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D44CE" w14:textId="7FDD905C" w:rsidR="00C7320B" w:rsidRPr="0078219E"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89"/>
        </w:tabs>
        <w:overflowPunct/>
        <w:adjustRightInd/>
        <w:spacing w:before="90"/>
        <w:ind w:left="1194"/>
        <w:jc w:val="right"/>
        <w:textAlignment w:val="auto"/>
        <w:rPr>
          <w:rFonts w:ascii="맑은 고딕" w:eastAsia="맑은 고딕" w:hAnsi="맑은 고딕" w:cs="맑은 고딕"/>
          <w:b/>
          <w:bCs/>
          <w:sz w:val="28"/>
          <w:szCs w:val="28"/>
          <w:u w:color="000000"/>
          <w:lang w:eastAsia="ko-KR"/>
        </w:rPr>
      </w:pPr>
      <w:r w:rsidRPr="00C7320B">
        <w:rPr>
          <w:rFonts w:ascii="Arial" w:eastAsia="Calibri" w:hAnsi="Arial" w:cs="Arial"/>
          <w:b/>
          <w:bCs/>
          <w:noProof/>
          <w:sz w:val="29"/>
          <w:szCs w:val="29"/>
          <w:u w:val="single" w:color="000000"/>
          <w:lang w:eastAsia="ja-JP"/>
        </w:rPr>
        <w:drawing>
          <wp:anchor distT="0" distB="0" distL="114300" distR="114300" simplePos="0" relativeHeight="251660288" behindDoc="0" locked="0" layoutInCell="1" allowOverlap="1" wp14:anchorId="54AF6748" wp14:editId="681A2300">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8219E">
        <w:rPr>
          <w:rFonts w:eastAsia="Arial" w:hAnsi="Arial" w:cs="Arial"/>
          <w:bCs/>
          <w:sz w:val="29"/>
          <w:szCs w:val="29"/>
          <w:u w:color="000000"/>
        </w:rPr>
        <w:t xml:space="preserve">             </w:t>
      </w:r>
      <w:r w:rsidRPr="0078219E">
        <w:rPr>
          <w:rFonts w:eastAsia="Arial" w:hAnsi="Arial" w:cs="Arial"/>
          <w:bCs/>
          <w:sz w:val="29"/>
          <w:szCs w:val="29"/>
          <w:u w:val="thick" w:color="000000"/>
        </w:rPr>
        <w:t xml:space="preserve">                </w:t>
      </w:r>
      <w:r w:rsidRPr="0078219E">
        <w:rPr>
          <w:rFonts w:eastAsia="Arial"/>
          <w:b/>
          <w:bCs/>
          <w:w w:val="115"/>
          <w:sz w:val="28"/>
          <w:szCs w:val="28"/>
          <w:u w:val="thick" w:color="000000"/>
        </w:rPr>
        <w:t>ISO/IEC JTC 1/SC</w:t>
      </w:r>
      <w:r w:rsidRPr="0078219E">
        <w:rPr>
          <w:rFonts w:eastAsia="Arial"/>
          <w:b/>
          <w:bCs/>
          <w:spacing w:val="-25"/>
          <w:w w:val="115"/>
          <w:sz w:val="28"/>
          <w:szCs w:val="28"/>
          <w:u w:val="thick" w:color="000000"/>
        </w:rPr>
        <w:t xml:space="preserve"> </w:t>
      </w:r>
      <w:r w:rsidRPr="0078219E">
        <w:rPr>
          <w:rFonts w:eastAsia="Arial"/>
          <w:b/>
          <w:bCs/>
          <w:w w:val="115"/>
          <w:sz w:val="28"/>
          <w:szCs w:val="28"/>
          <w:u w:val="thick" w:color="000000"/>
        </w:rPr>
        <w:t>29/AG</w:t>
      </w:r>
      <w:r w:rsidRPr="0078219E">
        <w:rPr>
          <w:rFonts w:eastAsia="Arial"/>
          <w:b/>
          <w:bCs/>
          <w:spacing w:val="-9"/>
          <w:w w:val="115"/>
          <w:sz w:val="28"/>
          <w:szCs w:val="28"/>
          <w:u w:val="thick" w:color="000000"/>
        </w:rPr>
        <w:t xml:space="preserve"> </w:t>
      </w:r>
      <w:r w:rsidRPr="0078219E">
        <w:rPr>
          <w:rFonts w:eastAsia="Arial"/>
          <w:b/>
          <w:bCs/>
          <w:w w:val="115"/>
          <w:sz w:val="28"/>
          <w:szCs w:val="28"/>
          <w:u w:val="thick" w:color="000000"/>
        </w:rPr>
        <w:t xml:space="preserve">3 </w:t>
      </w:r>
      <w:r w:rsidRPr="0078219E">
        <w:rPr>
          <w:rFonts w:eastAsia="Arial"/>
          <w:b/>
          <w:bCs/>
          <w:w w:val="115"/>
          <w:sz w:val="48"/>
          <w:szCs w:val="48"/>
          <w:u w:val="thick" w:color="000000"/>
        </w:rPr>
        <w:t>N</w:t>
      </w:r>
      <w:r w:rsidR="007D1F30">
        <w:rPr>
          <w:rFonts w:eastAsia="Arial"/>
          <w:b/>
          <w:bCs/>
          <w:w w:val="115"/>
          <w:sz w:val="48"/>
          <w:szCs w:val="48"/>
          <w:u w:val="thick" w:color="000000"/>
        </w:rPr>
        <w:t>185</w:t>
      </w:r>
    </w:p>
    <w:p w14:paraId="11557884" w14:textId="77777777" w:rsidR="00C7320B" w:rsidRPr="0078219E"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left"/>
        <w:textAlignment w:val="auto"/>
        <w:rPr>
          <w:rFonts w:ascii="Arial" w:eastAsia="Arial" w:hAnsi="Arial" w:cs="Arial"/>
          <w:b/>
          <w:sz w:val="20"/>
          <w:szCs w:val="22"/>
        </w:rPr>
      </w:pPr>
    </w:p>
    <w:p w14:paraId="16FD2617" w14:textId="77777777" w:rsidR="00C7320B" w:rsidRPr="0078219E"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left"/>
        <w:textAlignment w:val="auto"/>
        <w:rPr>
          <w:rFonts w:ascii="Arial" w:eastAsia="Arial" w:hAnsi="Arial" w:cs="Arial"/>
          <w:b/>
          <w:sz w:val="20"/>
          <w:szCs w:val="22"/>
        </w:rPr>
      </w:pPr>
    </w:p>
    <w:p w14:paraId="08AAF46F" w14:textId="77777777" w:rsidR="00C7320B" w:rsidRPr="0078219E"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3"/>
        <w:jc w:val="left"/>
        <w:textAlignment w:val="auto"/>
        <w:rPr>
          <w:rFonts w:ascii="Arial" w:eastAsia="Arial" w:hAnsi="Arial" w:cs="Arial"/>
          <w:b/>
          <w:sz w:val="23"/>
          <w:szCs w:val="22"/>
        </w:rPr>
      </w:pPr>
      <w:r w:rsidRPr="00C7320B">
        <w:rPr>
          <w:rFonts w:ascii="Arial" w:eastAsia="Arial" w:hAnsi="Arial" w:cs="Arial"/>
          <w:noProof/>
          <w:szCs w:val="22"/>
        </w:rPr>
        <mc:AlternateContent>
          <mc:Choice Requires="wps">
            <w:drawing>
              <wp:anchor distT="0" distB="0" distL="0" distR="0" simplePos="0" relativeHeight="251659264" behindDoc="1" locked="0" layoutInCell="1" allowOverlap="1" wp14:anchorId="4DBD9BC7" wp14:editId="7E0E06E4">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9D2E2A3" w14:textId="77777777" w:rsidR="00C7320B" w:rsidRPr="00196997" w:rsidRDefault="00C7320B" w:rsidP="00C7320B">
                            <w:pPr>
                              <w:spacing w:before="80" w:line="360" w:lineRule="auto"/>
                              <w:ind w:right="50"/>
                              <w:jc w:val="center"/>
                              <w:rPr>
                                <w:b/>
                                <w:sz w:val="28"/>
                                <w:szCs w:val="28"/>
                              </w:rPr>
                            </w:pPr>
                            <w:r w:rsidRPr="00196997">
                              <w:rPr>
                                <w:b/>
                                <w:sz w:val="28"/>
                                <w:szCs w:val="28"/>
                              </w:rPr>
                              <w:t>ISO/IEC JTC 1/SC 29/</w:t>
                            </w:r>
                            <w:r>
                              <w:rPr>
                                <w:b/>
                                <w:sz w:val="28"/>
                                <w:szCs w:val="28"/>
                              </w:rPr>
                              <w:t>A</w:t>
                            </w:r>
                            <w:r w:rsidRPr="00196997">
                              <w:rPr>
                                <w:b/>
                                <w:sz w:val="28"/>
                                <w:szCs w:val="28"/>
                              </w:rPr>
                              <w:t>G 3</w:t>
                            </w:r>
                            <w:r>
                              <w:rPr>
                                <w:b/>
                                <w:sz w:val="28"/>
                                <w:szCs w:val="28"/>
                              </w:rPr>
                              <w:br/>
                            </w:r>
                            <w:r w:rsidRPr="00196997">
                              <w:rPr>
                                <w:b/>
                                <w:sz w:val="28"/>
                                <w:szCs w:val="28"/>
                              </w:rPr>
                              <w:t xml:space="preserve">MPEG </w:t>
                            </w:r>
                            <w:r>
                              <w:rPr>
                                <w:b/>
                                <w:sz w:val="28"/>
                                <w:szCs w:val="28"/>
                              </w:rPr>
                              <w:t>Liaison and Communication</w:t>
                            </w:r>
                            <w:r w:rsidRPr="00196997">
                              <w:rPr>
                                <w:b/>
                                <w:sz w:val="28"/>
                                <w:szCs w:val="28"/>
                              </w:rPr>
                              <w:t xml:space="preserve">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type w14:anchorId="4DBD9BC7"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19D2E2A3" w14:textId="77777777" w:rsidR="00C7320B" w:rsidRPr="00196997" w:rsidRDefault="00C7320B" w:rsidP="00C7320B">
                      <w:pPr>
                        <w:spacing w:before="80" w:line="360" w:lineRule="auto"/>
                        <w:ind w:right="50"/>
                        <w:jc w:val="center"/>
                        <w:rPr>
                          <w:b/>
                          <w:sz w:val="28"/>
                          <w:szCs w:val="28"/>
                        </w:rPr>
                      </w:pPr>
                      <w:r w:rsidRPr="00196997">
                        <w:rPr>
                          <w:b/>
                          <w:sz w:val="28"/>
                          <w:szCs w:val="28"/>
                        </w:rPr>
                        <w:t>ISO/IEC JTC 1/SC 29/</w:t>
                      </w:r>
                      <w:r>
                        <w:rPr>
                          <w:b/>
                          <w:sz w:val="28"/>
                          <w:szCs w:val="28"/>
                        </w:rPr>
                        <w:t>A</w:t>
                      </w:r>
                      <w:r w:rsidRPr="00196997">
                        <w:rPr>
                          <w:b/>
                          <w:sz w:val="28"/>
                          <w:szCs w:val="28"/>
                        </w:rPr>
                        <w:t>G 3</w:t>
                      </w:r>
                      <w:r>
                        <w:rPr>
                          <w:b/>
                          <w:sz w:val="28"/>
                          <w:szCs w:val="28"/>
                        </w:rPr>
                        <w:br/>
                      </w:r>
                      <w:r w:rsidRPr="00196997">
                        <w:rPr>
                          <w:b/>
                          <w:sz w:val="28"/>
                          <w:szCs w:val="28"/>
                        </w:rPr>
                        <w:t xml:space="preserve">MPEG </w:t>
                      </w:r>
                      <w:r>
                        <w:rPr>
                          <w:b/>
                          <w:sz w:val="28"/>
                          <w:szCs w:val="28"/>
                        </w:rPr>
                        <w:t>Liaison and Communication</w:t>
                      </w:r>
                      <w:r w:rsidRPr="00196997">
                        <w:rPr>
                          <w:b/>
                          <w:sz w:val="28"/>
                          <w:szCs w:val="28"/>
                        </w:rPr>
                        <w:t xml:space="preserve"> </w:t>
                      </w:r>
                      <w:r w:rsidRPr="00196997">
                        <w:rPr>
                          <w:b/>
                          <w:sz w:val="28"/>
                          <w:szCs w:val="28"/>
                        </w:rPr>
                        <w:br/>
                        <w:t>Convenorship: KATS (Korea, Republic of)</w:t>
                      </w:r>
                    </w:p>
                  </w:txbxContent>
                </v:textbox>
                <w10:wrap type="topAndBottom" anchorx="page"/>
              </v:shape>
            </w:pict>
          </mc:Fallback>
        </mc:AlternateContent>
      </w:r>
    </w:p>
    <w:p w14:paraId="21700305" w14:textId="77777777" w:rsidR="00C7320B" w:rsidRPr="0078219E"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left"/>
        <w:textAlignment w:val="auto"/>
        <w:rPr>
          <w:rFonts w:ascii="Arial" w:eastAsia="Arial" w:hAnsi="Arial" w:cs="Arial"/>
          <w:b/>
          <w:sz w:val="20"/>
          <w:szCs w:val="22"/>
        </w:rPr>
      </w:pPr>
    </w:p>
    <w:p w14:paraId="61308F3C" w14:textId="77777777" w:rsidR="00C7320B" w:rsidRPr="0078219E"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left"/>
        <w:textAlignment w:val="auto"/>
        <w:rPr>
          <w:rFonts w:ascii="Arial" w:eastAsia="Arial" w:hAnsi="Arial" w:cs="Arial"/>
          <w:b/>
          <w:sz w:val="21"/>
          <w:szCs w:val="22"/>
        </w:rPr>
      </w:pPr>
    </w:p>
    <w:p w14:paraId="1EF3E863"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103"/>
        <w:ind w:left="104"/>
        <w:jc w:val="left"/>
        <w:textAlignment w:val="auto"/>
        <w:rPr>
          <w:rFonts w:eastAsia="Arial"/>
          <w:snapToGrid w:val="0"/>
          <w:sz w:val="24"/>
          <w:szCs w:val="24"/>
        </w:rPr>
      </w:pPr>
      <w:r w:rsidRPr="00C7320B">
        <w:rPr>
          <w:rFonts w:eastAsia="Arial"/>
          <w:b/>
          <w:snapToGrid w:val="0"/>
          <w:sz w:val="24"/>
          <w:szCs w:val="24"/>
        </w:rPr>
        <w:t>Document</w:t>
      </w:r>
      <w:r w:rsidRPr="00C7320B">
        <w:rPr>
          <w:rFonts w:eastAsia="Arial"/>
          <w:b/>
          <w:snapToGrid w:val="0"/>
          <w:spacing w:val="14"/>
          <w:sz w:val="24"/>
          <w:szCs w:val="24"/>
        </w:rPr>
        <w:t xml:space="preserve"> </w:t>
      </w:r>
      <w:r w:rsidRPr="00C7320B">
        <w:rPr>
          <w:rFonts w:eastAsia="Arial"/>
          <w:b/>
          <w:snapToGrid w:val="0"/>
          <w:sz w:val="24"/>
          <w:szCs w:val="24"/>
        </w:rPr>
        <w:t>type:</w:t>
      </w:r>
      <w:r w:rsidRPr="00C7320B">
        <w:rPr>
          <w:rFonts w:eastAsia="Arial"/>
          <w:snapToGrid w:val="0"/>
          <w:sz w:val="24"/>
          <w:szCs w:val="24"/>
        </w:rPr>
        <w:tab/>
        <w:t>Output Document</w:t>
      </w:r>
    </w:p>
    <w:p w14:paraId="0E26CD8C"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rPr>
          <w:rFonts w:eastAsia="Arial"/>
          <w:snapToGrid w:val="0"/>
          <w:sz w:val="24"/>
          <w:szCs w:val="24"/>
        </w:rPr>
      </w:pPr>
    </w:p>
    <w:p w14:paraId="01A83474" w14:textId="0211D660"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1" w:line="254" w:lineRule="auto"/>
        <w:ind w:left="3099" w:right="214" w:hanging="2996"/>
        <w:jc w:val="left"/>
        <w:textAlignment w:val="auto"/>
        <w:rPr>
          <w:rFonts w:eastAsia="Arial"/>
          <w:snapToGrid w:val="0"/>
          <w:sz w:val="24"/>
          <w:szCs w:val="24"/>
        </w:rPr>
      </w:pPr>
      <w:r w:rsidRPr="00C7320B">
        <w:rPr>
          <w:rFonts w:eastAsia="Arial"/>
          <w:b/>
          <w:snapToGrid w:val="0"/>
          <w:sz w:val="24"/>
          <w:szCs w:val="24"/>
        </w:rPr>
        <w:t>Title:</w:t>
      </w:r>
      <w:r w:rsidRPr="00C7320B">
        <w:rPr>
          <w:rFonts w:eastAsia="Arial"/>
          <w:snapToGrid w:val="0"/>
          <w:sz w:val="24"/>
          <w:szCs w:val="24"/>
        </w:rPr>
        <w:tab/>
      </w:r>
      <w:r>
        <w:rPr>
          <w:rFonts w:eastAsia="Arial"/>
          <w:snapToGrid w:val="0"/>
          <w:sz w:val="24"/>
          <w:szCs w:val="24"/>
        </w:rPr>
        <w:t xml:space="preserve">White paper on </w:t>
      </w:r>
      <w:proofErr w:type="gramStart"/>
      <w:r w:rsidR="002747E8">
        <w:rPr>
          <w:rFonts w:eastAsia="Arial"/>
          <w:snapToGrid w:val="0"/>
          <w:sz w:val="24"/>
          <w:szCs w:val="24"/>
        </w:rPr>
        <w:t>Green</w:t>
      </w:r>
      <w:proofErr w:type="gramEnd"/>
      <w:r w:rsidR="007A7190">
        <w:rPr>
          <w:rFonts w:eastAsia="Arial"/>
          <w:snapToGrid w:val="0"/>
          <w:sz w:val="24"/>
          <w:szCs w:val="24"/>
        </w:rPr>
        <w:t xml:space="preserve"> </w:t>
      </w:r>
      <w:r w:rsidR="002747E8">
        <w:rPr>
          <w:rFonts w:eastAsia="Arial"/>
          <w:snapToGrid w:val="0"/>
          <w:sz w:val="24"/>
          <w:szCs w:val="24"/>
        </w:rPr>
        <w:t xml:space="preserve">metadata </w:t>
      </w:r>
      <w:r w:rsidR="009F6F49">
        <w:rPr>
          <w:rFonts w:eastAsia="Arial"/>
          <w:snapToGrid w:val="0"/>
          <w:sz w:val="24"/>
          <w:szCs w:val="24"/>
        </w:rPr>
        <w:t>3</w:t>
      </w:r>
      <w:r w:rsidR="009F6F49" w:rsidRPr="009F6F49">
        <w:rPr>
          <w:rFonts w:eastAsia="Arial"/>
          <w:snapToGrid w:val="0"/>
          <w:sz w:val="24"/>
          <w:szCs w:val="24"/>
          <w:vertAlign w:val="superscript"/>
        </w:rPr>
        <w:t>rd</w:t>
      </w:r>
      <w:r w:rsidR="009F6F49">
        <w:rPr>
          <w:rFonts w:eastAsia="Arial"/>
          <w:snapToGrid w:val="0"/>
          <w:sz w:val="24"/>
          <w:szCs w:val="24"/>
        </w:rPr>
        <w:t xml:space="preserve"> edition</w:t>
      </w:r>
    </w:p>
    <w:p w14:paraId="2CF0E949"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6"/>
        <w:jc w:val="left"/>
        <w:textAlignment w:val="auto"/>
        <w:rPr>
          <w:rFonts w:eastAsia="Arial"/>
          <w:snapToGrid w:val="0"/>
          <w:sz w:val="24"/>
          <w:szCs w:val="24"/>
        </w:rPr>
      </w:pPr>
    </w:p>
    <w:p w14:paraId="31325044"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1" w:line="254" w:lineRule="auto"/>
        <w:ind w:left="3099" w:right="214" w:hanging="2996"/>
        <w:jc w:val="left"/>
        <w:textAlignment w:val="auto"/>
        <w:rPr>
          <w:rFonts w:eastAsia="Arial"/>
          <w:snapToGrid w:val="0"/>
          <w:sz w:val="24"/>
          <w:szCs w:val="24"/>
        </w:rPr>
      </w:pPr>
      <w:r w:rsidRPr="00C7320B">
        <w:rPr>
          <w:rFonts w:eastAsia="Arial"/>
          <w:b/>
          <w:snapToGrid w:val="0"/>
          <w:sz w:val="24"/>
          <w:szCs w:val="24"/>
        </w:rPr>
        <w:t>Status:</w:t>
      </w:r>
      <w:r w:rsidRPr="00C7320B">
        <w:rPr>
          <w:rFonts w:eastAsia="Arial"/>
          <w:snapToGrid w:val="0"/>
          <w:sz w:val="24"/>
          <w:szCs w:val="24"/>
        </w:rPr>
        <w:tab/>
        <w:t>Approved</w:t>
      </w:r>
    </w:p>
    <w:p w14:paraId="723E0F43"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eastAsia="Arial"/>
          <w:snapToGrid w:val="0"/>
          <w:sz w:val="24"/>
          <w:szCs w:val="24"/>
        </w:rPr>
      </w:pPr>
    </w:p>
    <w:p w14:paraId="51DC7BA1" w14:textId="1B50AD76"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eastAsia="Arial"/>
          <w:snapToGrid w:val="0"/>
          <w:sz w:val="24"/>
          <w:szCs w:val="24"/>
        </w:rPr>
      </w:pPr>
      <w:r w:rsidRPr="00C7320B">
        <w:rPr>
          <w:rFonts w:eastAsia="Arial"/>
          <w:b/>
          <w:snapToGrid w:val="0"/>
          <w:sz w:val="24"/>
          <w:szCs w:val="24"/>
        </w:rPr>
        <w:t>Date</w:t>
      </w:r>
      <w:r w:rsidRPr="00C7320B">
        <w:rPr>
          <w:rFonts w:eastAsia="Arial"/>
          <w:b/>
          <w:snapToGrid w:val="0"/>
          <w:spacing w:val="-16"/>
          <w:sz w:val="24"/>
          <w:szCs w:val="24"/>
        </w:rPr>
        <w:t xml:space="preserve"> </w:t>
      </w:r>
      <w:r w:rsidRPr="00C7320B">
        <w:rPr>
          <w:rFonts w:eastAsia="Arial"/>
          <w:b/>
          <w:snapToGrid w:val="0"/>
          <w:sz w:val="24"/>
          <w:szCs w:val="24"/>
        </w:rPr>
        <w:t>of</w:t>
      </w:r>
      <w:r w:rsidRPr="00C7320B">
        <w:rPr>
          <w:rFonts w:eastAsia="Arial"/>
          <w:b/>
          <w:snapToGrid w:val="0"/>
          <w:spacing w:val="-16"/>
          <w:sz w:val="24"/>
          <w:szCs w:val="24"/>
        </w:rPr>
        <w:t xml:space="preserve"> </w:t>
      </w:r>
      <w:r w:rsidRPr="00C7320B">
        <w:rPr>
          <w:rFonts w:eastAsia="Arial"/>
          <w:b/>
          <w:snapToGrid w:val="0"/>
          <w:sz w:val="24"/>
          <w:szCs w:val="24"/>
        </w:rPr>
        <w:t>document:</w:t>
      </w:r>
      <w:r w:rsidRPr="00C7320B">
        <w:rPr>
          <w:rFonts w:eastAsia="Arial"/>
          <w:snapToGrid w:val="0"/>
          <w:sz w:val="24"/>
          <w:szCs w:val="24"/>
        </w:rPr>
        <w:tab/>
        <w:t>202</w:t>
      </w:r>
      <w:r w:rsidR="007D1F30">
        <w:rPr>
          <w:rFonts w:eastAsia="Arial"/>
          <w:snapToGrid w:val="0"/>
          <w:sz w:val="24"/>
          <w:szCs w:val="24"/>
        </w:rPr>
        <w:t>5</w:t>
      </w:r>
      <w:r w:rsidRPr="00C7320B">
        <w:rPr>
          <w:rFonts w:eastAsia="Arial"/>
          <w:snapToGrid w:val="0"/>
          <w:sz w:val="24"/>
          <w:szCs w:val="24"/>
        </w:rPr>
        <w:t>-</w:t>
      </w:r>
      <w:r w:rsidR="007D1F30">
        <w:rPr>
          <w:rFonts w:eastAsia="Arial"/>
          <w:snapToGrid w:val="0"/>
          <w:sz w:val="24"/>
          <w:szCs w:val="24"/>
        </w:rPr>
        <w:t>0</w:t>
      </w:r>
      <w:r w:rsidRPr="00C7320B">
        <w:rPr>
          <w:rFonts w:eastAsia="Arial"/>
          <w:snapToGrid w:val="0"/>
          <w:sz w:val="24"/>
          <w:szCs w:val="24"/>
        </w:rPr>
        <w:t>1-</w:t>
      </w:r>
      <w:r w:rsidR="007D1F30">
        <w:rPr>
          <w:rFonts w:eastAsia="Arial"/>
          <w:snapToGrid w:val="0"/>
          <w:sz w:val="24"/>
          <w:szCs w:val="24"/>
        </w:rPr>
        <w:t>25</w:t>
      </w:r>
    </w:p>
    <w:p w14:paraId="127FC282"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rPr>
          <w:rFonts w:eastAsia="Arial"/>
          <w:snapToGrid w:val="0"/>
          <w:sz w:val="24"/>
          <w:szCs w:val="24"/>
        </w:rPr>
      </w:pPr>
    </w:p>
    <w:p w14:paraId="4A55A1BC"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eastAsia="Arial"/>
          <w:snapToGrid w:val="0"/>
          <w:sz w:val="24"/>
          <w:szCs w:val="24"/>
        </w:rPr>
      </w:pPr>
      <w:r w:rsidRPr="00C7320B">
        <w:rPr>
          <w:rFonts w:eastAsia="Arial"/>
          <w:b/>
          <w:snapToGrid w:val="0"/>
          <w:sz w:val="24"/>
          <w:szCs w:val="24"/>
        </w:rPr>
        <w:t>Source:</w:t>
      </w:r>
      <w:r w:rsidRPr="00C7320B">
        <w:rPr>
          <w:rFonts w:eastAsia="Arial"/>
          <w:snapToGrid w:val="0"/>
          <w:sz w:val="24"/>
          <w:szCs w:val="24"/>
        </w:rPr>
        <w:tab/>
        <w:t>ISO/IEC JTC 1/SC 29/AG</w:t>
      </w:r>
      <w:r w:rsidRPr="00C7320B">
        <w:rPr>
          <w:rFonts w:eastAsia="Arial"/>
          <w:snapToGrid w:val="0"/>
          <w:spacing w:val="4"/>
          <w:sz w:val="24"/>
          <w:szCs w:val="24"/>
        </w:rPr>
        <w:t xml:space="preserve"> </w:t>
      </w:r>
      <w:r w:rsidRPr="00C7320B">
        <w:rPr>
          <w:rFonts w:eastAsia="Arial"/>
          <w:snapToGrid w:val="0"/>
          <w:sz w:val="24"/>
          <w:szCs w:val="24"/>
        </w:rPr>
        <w:t>3</w:t>
      </w:r>
    </w:p>
    <w:p w14:paraId="522A7F17"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rPr>
          <w:rFonts w:eastAsia="Arial"/>
          <w:snapToGrid w:val="0"/>
          <w:sz w:val="24"/>
          <w:szCs w:val="24"/>
        </w:rPr>
      </w:pPr>
    </w:p>
    <w:p w14:paraId="435A6E5F" w14:textId="77777777" w:rsidR="00C7320B" w:rsidRPr="00C7320B" w:rsidRDefault="00C7320B" w:rsidP="00DB1A46">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outlineLvl w:val="0"/>
        <w:rPr>
          <w:rFonts w:eastAsia="Arial"/>
          <w:bCs/>
          <w:snapToGrid w:val="0"/>
          <w:sz w:val="24"/>
          <w:szCs w:val="24"/>
        </w:rPr>
      </w:pPr>
      <w:r w:rsidRPr="00C7320B">
        <w:rPr>
          <w:rFonts w:eastAsia="Arial"/>
          <w:b/>
          <w:bCs/>
          <w:snapToGrid w:val="0"/>
          <w:sz w:val="24"/>
          <w:szCs w:val="24"/>
        </w:rPr>
        <w:t>Expected</w:t>
      </w:r>
      <w:r w:rsidRPr="00C7320B">
        <w:rPr>
          <w:rFonts w:eastAsia="Arial"/>
          <w:b/>
          <w:bCs/>
          <w:snapToGrid w:val="0"/>
          <w:spacing w:val="42"/>
          <w:sz w:val="24"/>
          <w:szCs w:val="24"/>
        </w:rPr>
        <w:t xml:space="preserve"> </w:t>
      </w:r>
      <w:r w:rsidRPr="00C7320B">
        <w:rPr>
          <w:rFonts w:eastAsia="Arial"/>
          <w:b/>
          <w:bCs/>
          <w:snapToGrid w:val="0"/>
          <w:sz w:val="24"/>
          <w:szCs w:val="24"/>
        </w:rPr>
        <w:t>action:</w:t>
      </w:r>
      <w:r w:rsidRPr="00C7320B">
        <w:rPr>
          <w:rFonts w:eastAsia="Arial"/>
          <w:bCs/>
          <w:snapToGrid w:val="0"/>
          <w:sz w:val="24"/>
          <w:szCs w:val="24"/>
        </w:rPr>
        <w:tab/>
        <w:t>None</w:t>
      </w:r>
    </w:p>
    <w:p w14:paraId="7F490441"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rPr>
          <w:rFonts w:eastAsia="Arial"/>
          <w:snapToGrid w:val="0"/>
          <w:sz w:val="24"/>
          <w:szCs w:val="24"/>
        </w:rPr>
      </w:pPr>
    </w:p>
    <w:p w14:paraId="2F353856" w14:textId="77777777" w:rsidR="00C7320B" w:rsidRPr="00C7320B" w:rsidRDefault="00C7320B" w:rsidP="00DB1A46">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outlineLvl w:val="0"/>
        <w:rPr>
          <w:rFonts w:eastAsia="Arial"/>
          <w:bCs/>
          <w:snapToGrid w:val="0"/>
          <w:sz w:val="24"/>
          <w:szCs w:val="24"/>
        </w:rPr>
      </w:pPr>
      <w:r w:rsidRPr="00C7320B">
        <w:rPr>
          <w:rFonts w:eastAsia="Arial"/>
          <w:b/>
          <w:bCs/>
          <w:snapToGrid w:val="0"/>
          <w:sz w:val="24"/>
          <w:szCs w:val="24"/>
        </w:rPr>
        <w:t>Action due date:</w:t>
      </w:r>
      <w:r w:rsidRPr="00C7320B">
        <w:rPr>
          <w:rFonts w:eastAsia="Arial"/>
          <w:bCs/>
          <w:snapToGrid w:val="0"/>
          <w:sz w:val="24"/>
          <w:szCs w:val="24"/>
        </w:rPr>
        <w:tab/>
        <w:t>None</w:t>
      </w:r>
    </w:p>
    <w:p w14:paraId="27BF057F"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rPr>
          <w:rFonts w:eastAsia="Arial"/>
          <w:snapToGrid w:val="0"/>
          <w:sz w:val="24"/>
          <w:szCs w:val="24"/>
        </w:rPr>
      </w:pPr>
    </w:p>
    <w:p w14:paraId="6642B333" w14:textId="48082F3B"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eastAsia="Arial"/>
          <w:snapToGrid w:val="0"/>
          <w:sz w:val="24"/>
          <w:szCs w:val="24"/>
          <w:lang w:eastAsia="ko-KR"/>
        </w:rPr>
      </w:pPr>
      <w:r w:rsidRPr="00C7320B">
        <w:rPr>
          <w:rFonts w:eastAsia="Arial"/>
          <w:b/>
          <w:snapToGrid w:val="0"/>
          <w:sz w:val="24"/>
          <w:szCs w:val="24"/>
        </w:rPr>
        <w:t>No.</w:t>
      </w:r>
      <w:r w:rsidRPr="00C7320B">
        <w:rPr>
          <w:rFonts w:eastAsia="Arial"/>
          <w:b/>
          <w:snapToGrid w:val="0"/>
          <w:spacing w:val="5"/>
          <w:sz w:val="24"/>
          <w:szCs w:val="24"/>
        </w:rPr>
        <w:t xml:space="preserve"> </w:t>
      </w:r>
      <w:r w:rsidRPr="00C7320B">
        <w:rPr>
          <w:rFonts w:eastAsia="Arial"/>
          <w:b/>
          <w:snapToGrid w:val="0"/>
          <w:sz w:val="24"/>
          <w:szCs w:val="24"/>
        </w:rPr>
        <w:t>of</w:t>
      </w:r>
      <w:r w:rsidRPr="00C7320B">
        <w:rPr>
          <w:rFonts w:eastAsia="Arial"/>
          <w:b/>
          <w:snapToGrid w:val="0"/>
          <w:spacing w:val="6"/>
          <w:sz w:val="24"/>
          <w:szCs w:val="24"/>
        </w:rPr>
        <w:t xml:space="preserve"> </w:t>
      </w:r>
      <w:r w:rsidRPr="00C7320B">
        <w:rPr>
          <w:rFonts w:eastAsia="Arial"/>
          <w:b/>
          <w:snapToGrid w:val="0"/>
          <w:sz w:val="24"/>
          <w:szCs w:val="24"/>
        </w:rPr>
        <w:t>pages:</w:t>
      </w:r>
      <w:r w:rsidRPr="00C7320B">
        <w:rPr>
          <w:rFonts w:eastAsia="Arial"/>
          <w:snapToGrid w:val="0"/>
          <w:sz w:val="24"/>
          <w:szCs w:val="24"/>
        </w:rPr>
        <w:tab/>
      </w:r>
      <w:r w:rsidR="007D1F30">
        <w:rPr>
          <w:rFonts w:eastAsia="Arial"/>
          <w:snapToGrid w:val="0"/>
          <w:sz w:val="24"/>
          <w:szCs w:val="24"/>
        </w:rPr>
        <w:t>10</w:t>
      </w:r>
      <w:r w:rsidRPr="00C7320B">
        <w:rPr>
          <w:rFonts w:eastAsia="Arial"/>
          <w:snapToGrid w:val="0"/>
          <w:sz w:val="24"/>
          <w:szCs w:val="24"/>
        </w:rPr>
        <w:t xml:space="preserve"> (without cover</w:t>
      </w:r>
      <w:r w:rsidRPr="00C7320B">
        <w:rPr>
          <w:rFonts w:eastAsia="Arial"/>
          <w:snapToGrid w:val="0"/>
          <w:spacing w:val="-10"/>
          <w:sz w:val="24"/>
          <w:szCs w:val="24"/>
        </w:rPr>
        <w:t xml:space="preserve"> </w:t>
      </w:r>
      <w:r w:rsidRPr="00C7320B">
        <w:rPr>
          <w:rFonts w:eastAsia="Arial"/>
          <w:snapToGrid w:val="0"/>
          <w:sz w:val="24"/>
          <w:szCs w:val="24"/>
        </w:rPr>
        <w:t>page)</w:t>
      </w:r>
    </w:p>
    <w:p w14:paraId="27E1921B"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rPr>
          <w:rFonts w:eastAsia="Arial"/>
          <w:snapToGrid w:val="0"/>
          <w:sz w:val="24"/>
          <w:szCs w:val="24"/>
        </w:rPr>
      </w:pPr>
    </w:p>
    <w:p w14:paraId="13AEE2D7"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eastAsia="Arial"/>
          <w:snapToGrid w:val="0"/>
          <w:sz w:val="24"/>
          <w:szCs w:val="24"/>
        </w:rPr>
      </w:pPr>
      <w:r w:rsidRPr="00C7320B">
        <w:rPr>
          <w:rFonts w:eastAsia="Arial"/>
          <w:b/>
          <w:snapToGrid w:val="0"/>
          <w:sz w:val="24"/>
          <w:szCs w:val="24"/>
        </w:rPr>
        <w:t>Email</w:t>
      </w:r>
      <w:r w:rsidRPr="00C7320B">
        <w:rPr>
          <w:rFonts w:eastAsia="Arial"/>
          <w:b/>
          <w:snapToGrid w:val="0"/>
          <w:spacing w:val="5"/>
          <w:sz w:val="24"/>
          <w:szCs w:val="24"/>
        </w:rPr>
        <w:t xml:space="preserve"> </w:t>
      </w:r>
      <w:r w:rsidRPr="00C7320B">
        <w:rPr>
          <w:rFonts w:eastAsia="Arial"/>
          <w:b/>
          <w:snapToGrid w:val="0"/>
          <w:sz w:val="24"/>
          <w:szCs w:val="24"/>
        </w:rPr>
        <w:t>of</w:t>
      </w:r>
      <w:r w:rsidRPr="00C7320B">
        <w:rPr>
          <w:rFonts w:eastAsia="Arial"/>
          <w:b/>
          <w:snapToGrid w:val="0"/>
          <w:spacing w:val="6"/>
          <w:sz w:val="24"/>
          <w:szCs w:val="24"/>
        </w:rPr>
        <w:t xml:space="preserve"> </w:t>
      </w:r>
      <w:r w:rsidRPr="00C7320B">
        <w:rPr>
          <w:rFonts w:eastAsia="Arial"/>
          <w:b/>
          <w:snapToGrid w:val="0"/>
          <w:sz w:val="24"/>
          <w:szCs w:val="24"/>
        </w:rPr>
        <w:t>Convenor:</w:t>
      </w:r>
      <w:r w:rsidRPr="00C7320B">
        <w:rPr>
          <w:rFonts w:eastAsia="Arial"/>
          <w:snapToGrid w:val="0"/>
          <w:sz w:val="24"/>
          <w:szCs w:val="24"/>
        </w:rPr>
        <w:tab/>
        <w:t>kyuheonkim@khu.ac.kr</w:t>
      </w:r>
    </w:p>
    <w:p w14:paraId="3740FB18"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rPr>
          <w:rFonts w:eastAsia="Arial"/>
          <w:snapToGrid w:val="0"/>
          <w:sz w:val="24"/>
          <w:szCs w:val="24"/>
        </w:rPr>
      </w:pPr>
    </w:p>
    <w:p w14:paraId="52ED88E8" w14:textId="7B8C4189"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eastAsia="Arial"/>
          <w:snapToGrid w:val="0"/>
          <w:color w:val="0000EE"/>
          <w:sz w:val="24"/>
          <w:szCs w:val="24"/>
          <w:u w:color="0000EE"/>
        </w:rPr>
      </w:pPr>
      <w:r w:rsidRPr="00C7320B">
        <w:rPr>
          <w:rFonts w:eastAsia="Arial"/>
          <w:b/>
          <w:snapToGrid w:val="0"/>
          <w:sz w:val="24"/>
          <w:szCs w:val="24"/>
        </w:rPr>
        <w:t>Committee</w:t>
      </w:r>
      <w:r w:rsidRPr="00C7320B">
        <w:rPr>
          <w:rFonts w:eastAsia="Arial"/>
          <w:b/>
          <w:snapToGrid w:val="0"/>
          <w:spacing w:val="-6"/>
          <w:sz w:val="24"/>
          <w:szCs w:val="24"/>
        </w:rPr>
        <w:t xml:space="preserve"> </w:t>
      </w:r>
      <w:r w:rsidRPr="00C7320B">
        <w:rPr>
          <w:rFonts w:eastAsia="Arial"/>
          <w:b/>
          <w:snapToGrid w:val="0"/>
          <w:sz w:val="24"/>
          <w:szCs w:val="24"/>
        </w:rPr>
        <w:t>URL:</w:t>
      </w:r>
      <w:r w:rsidRPr="00C7320B">
        <w:rPr>
          <w:rFonts w:eastAsia="Arial"/>
          <w:snapToGrid w:val="0"/>
          <w:sz w:val="24"/>
          <w:szCs w:val="24"/>
        </w:rPr>
        <w:tab/>
      </w:r>
      <w:hyperlink r:id="rId9" w:history="1">
        <w:r w:rsidRPr="00C7320B">
          <w:rPr>
            <w:rFonts w:eastAsia="Arial"/>
            <w:snapToGrid w:val="0"/>
            <w:color w:val="0000FF"/>
            <w:sz w:val="24"/>
            <w:szCs w:val="24"/>
            <w:u w:val="single"/>
          </w:rPr>
          <w:t>https://isotc.iso.org/livelink/livelink/open/jtc1sc29ag3</w:t>
        </w:r>
      </w:hyperlink>
    </w:p>
    <w:p w14:paraId="7DAA072A"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eastAsia="Arial"/>
          <w:color w:val="0000EE"/>
          <w:w w:val="120"/>
          <w:sz w:val="24"/>
          <w:szCs w:val="24"/>
          <w:u w:val="single" w:color="0000EE"/>
        </w:rPr>
      </w:pPr>
    </w:p>
    <w:p w14:paraId="7EE1E31F"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ascii="Arial" w:eastAsia="Arial" w:hAnsi="Arial" w:cs="Arial"/>
          <w:color w:val="0000EE"/>
          <w:w w:val="120"/>
          <w:sz w:val="24"/>
          <w:szCs w:val="22"/>
          <w:u w:val="single" w:color="0000EE"/>
        </w:rPr>
      </w:pPr>
    </w:p>
    <w:p w14:paraId="3AD308AF"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ascii="Arial" w:eastAsia="Arial" w:hAnsi="Arial" w:cs="Arial"/>
          <w:color w:val="0000EE"/>
          <w:w w:val="120"/>
          <w:sz w:val="24"/>
          <w:szCs w:val="22"/>
          <w:u w:val="single" w:color="0000EE"/>
        </w:rPr>
      </w:pPr>
    </w:p>
    <w:p w14:paraId="4D00F51E"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099"/>
        </w:tabs>
        <w:overflowPunct/>
        <w:adjustRightInd/>
        <w:spacing w:before="0"/>
        <w:ind w:left="104"/>
        <w:jc w:val="left"/>
        <w:textAlignment w:val="auto"/>
        <w:rPr>
          <w:rFonts w:ascii="Arial" w:eastAsia="Arial" w:hAnsi="Arial" w:cs="Arial"/>
          <w:color w:val="0000EE"/>
          <w:w w:val="120"/>
          <w:sz w:val="24"/>
          <w:szCs w:val="22"/>
          <w:u w:val="single" w:color="0000EE"/>
        </w:rPr>
        <w:sectPr w:rsidR="00C7320B" w:rsidRPr="00C7320B" w:rsidSect="00C7320B">
          <w:pgSz w:w="11900" w:h="16840"/>
          <w:pgMar w:top="540" w:right="980" w:bottom="280" w:left="1000" w:header="720" w:footer="720" w:gutter="0"/>
          <w:cols w:space="720"/>
        </w:sectPr>
      </w:pPr>
    </w:p>
    <w:p w14:paraId="38C86E0B" w14:textId="77777777" w:rsidR="00C7320B" w:rsidRPr="00C7320B" w:rsidRDefault="00C7320B" w:rsidP="00C7320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center"/>
        <w:textAlignment w:val="auto"/>
        <w:rPr>
          <w:rFonts w:eastAsia="SimSun"/>
          <w:b/>
          <w:sz w:val="28"/>
          <w:szCs w:val="24"/>
          <w:lang w:val="en-GB" w:eastAsia="zh-CN"/>
        </w:rPr>
      </w:pPr>
      <w:r w:rsidRPr="00C7320B">
        <w:rPr>
          <w:rFonts w:eastAsia="SimSun"/>
          <w:b/>
          <w:sz w:val="28"/>
          <w:szCs w:val="24"/>
          <w:lang w:val="en-GB" w:eastAsia="zh-CN"/>
        </w:rPr>
        <w:lastRenderedPageBreak/>
        <w:t>INTERNATIONAL ORGANIZATION FOR STANDARDIZATION</w:t>
      </w:r>
    </w:p>
    <w:p w14:paraId="7C327648" w14:textId="77777777" w:rsidR="00C7320B" w:rsidRPr="00C7320B" w:rsidRDefault="00C7320B" w:rsidP="00C7320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center"/>
        <w:textAlignment w:val="auto"/>
        <w:rPr>
          <w:rFonts w:eastAsia="SimSun"/>
          <w:b/>
          <w:sz w:val="28"/>
          <w:szCs w:val="24"/>
          <w:lang w:val="en-GB" w:eastAsia="zh-CN"/>
        </w:rPr>
      </w:pPr>
      <w:r w:rsidRPr="00C7320B">
        <w:rPr>
          <w:rFonts w:eastAsia="SimSun"/>
          <w:b/>
          <w:sz w:val="28"/>
          <w:szCs w:val="24"/>
          <w:lang w:val="en-GB" w:eastAsia="zh-CN"/>
        </w:rPr>
        <w:t>ORGANISATION INTERNATIONALE DE NORMALISATION</w:t>
      </w:r>
    </w:p>
    <w:p w14:paraId="36F0A3A4" w14:textId="77777777" w:rsidR="00C7320B" w:rsidRPr="00C7320B" w:rsidRDefault="00C7320B" w:rsidP="00C7320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center"/>
        <w:textAlignment w:val="auto"/>
        <w:rPr>
          <w:rFonts w:eastAsia="SimSun"/>
          <w:b/>
          <w:sz w:val="28"/>
          <w:szCs w:val="24"/>
          <w:lang w:val="en-GB" w:eastAsia="zh-CN"/>
        </w:rPr>
      </w:pPr>
      <w:r w:rsidRPr="00C7320B">
        <w:rPr>
          <w:rFonts w:eastAsia="SimSun"/>
          <w:b/>
          <w:sz w:val="28"/>
          <w:szCs w:val="24"/>
          <w:lang w:val="en-GB" w:eastAsia="zh-CN"/>
        </w:rPr>
        <w:t>ISO/IEC JTC 1/SC 29/AG 3 MPEG LIAISON AND COMMUNICATION</w:t>
      </w:r>
    </w:p>
    <w:p w14:paraId="48C28B3E"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left"/>
        <w:textAlignment w:val="auto"/>
        <w:rPr>
          <w:rFonts w:eastAsia="Arial"/>
          <w:szCs w:val="22"/>
          <w:lang w:val="en-GB"/>
        </w:rPr>
      </w:pPr>
    </w:p>
    <w:p w14:paraId="6A6499FF" w14:textId="201FD067" w:rsidR="00C7320B" w:rsidRPr="00696262" w:rsidRDefault="00C7320B" w:rsidP="00C7320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right"/>
        <w:textAlignment w:val="auto"/>
        <w:rPr>
          <w:rFonts w:eastAsia="SimSun"/>
          <w:b/>
          <w:sz w:val="48"/>
          <w:szCs w:val="24"/>
          <w:lang w:val="en-GB" w:eastAsia="zh-CN"/>
        </w:rPr>
      </w:pPr>
      <w:r w:rsidRPr="00696262">
        <w:rPr>
          <w:rFonts w:eastAsia="SimSun"/>
          <w:b/>
          <w:sz w:val="28"/>
          <w:szCs w:val="24"/>
          <w:lang w:val="en-GB" w:eastAsia="zh-CN"/>
        </w:rPr>
        <w:t xml:space="preserve">ISO/IEC JTC 1/SC 29/AG 3 </w:t>
      </w:r>
      <w:r w:rsidRPr="007D1F30">
        <w:rPr>
          <w:rFonts w:eastAsia="SimSun"/>
          <w:b/>
          <w:sz w:val="48"/>
          <w:szCs w:val="24"/>
          <w:lang w:val="en-GB" w:eastAsia="zh-CN"/>
        </w:rPr>
        <w:t>N</w:t>
      </w:r>
      <w:r w:rsidR="007D1F30" w:rsidRPr="007D1F30">
        <w:rPr>
          <w:rFonts w:eastAsia="SimSun"/>
          <w:b/>
          <w:sz w:val="48"/>
          <w:szCs w:val="24"/>
          <w:lang w:val="en-GB" w:eastAsia="zh-CN"/>
        </w:rPr>
        <w:t>185</w:t>
      </w:r>
      <w:r w:rsidRPr="00696262">
        <w:rPr>
          <w:rFonts w:eastAsia="Arial"/>
          <w:szCs w:val="22"/>
          <w:lang w:val="en-GB"/>
        </w:rPr>
        <w:t xml:space="preserve"> </w:t>
      </w:r>
    </w:p>
    <w:p w14:paraId="3074A8A0" w14:textId="1DF274A2" w:rsidR="00C7320B" w:rsidRPr="00C7320B" w:rsidRDefault="00393011" w:rsidP="00C7320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right"/>
        <w:textAlignment w:val="auto"/>
        <w:rPr>
          <w:rFonts w:eastAsia="SimSun"/>
          <w:b/>
          <w:sz w:val="28"/>
          <w:szCs w:val="24"/>
          <w:lang w:val="en-GB" w:eastAsia="zh-CN"/>
        </w:rPr>
      </w:pPr>
      <w:r w:rsidRPr="007D1F30">
        <w:rPr>
          <w:rFonts w:eastAsia="SimSun"/>
          <w:b/>
          <w:sz w:val="28"/>
          <w:szCs w:val="24"/>
          <w:lang w:val="en-GB" w:eastAsia="zh-CN"/>
        </w:rPr>
        <w:t>Geneva, CH</w:t>
      </w:r>
      <w:r w:rsidR="000967CA" w:rsidRPr="007D1F30">
        <w:rPr>
          <w:rFonts w:eastAsia="SimSun"/>
          <w:b/>
          <w:sz w:val="28"/>
          <w:szCs w:val="24"/>
          <w:lang w:val="en-GB" w:eastAsia="zh-CN"/>
        </w:rPr>
        <w:t>,</w:t>
      </w:r>
      <w:r w:rsidR="00C7320B" w:rsidRPr="007D1F30">
        <w:rPr>
          <w:rFonts w:eastAsia="SimSun"/>
          <w:b/>
          <w:sz w:val="28"/>
          <w:szCs w:val="24"/>
          <w:lang w:val="en-GB" w:eastAsia="zh-CN"/>
        </w:rPr>
        <w:t xml:space="preserve"> </w:t>
      </w:r>
      <w:r w:rsidR="001C0656" w:rsidRPr="007D1F30">
        <w:rPr>
          <w:rFonts w:eastAsia="SimSun"/>
          <w:b/>
          <w:sz w:val="28"/>
          <w:szCs w:val="24"/>
          <w:lang w:val="en-GB" w:eastAsia="zh-CN"/>
        </w:rPr>
        <w:t>Jan</w:t>
      </w:r>
      <w:r w:rsidR="00C7320B" w:rsidRPr="007D1F30">
        <w:rPr>
          <w:rFonts w:eastAsia="SimSun"/>
          <w:b/>
          <w:sz w:val="28"/>
          <w:szCs w:val="24"/>
          <w:lang w:val="en-GB" w:eastAsia="zh-CN"/>
        </w:rPr>
        <w:t>. 202</w:t>
      </w:r>
      <w:r w:rsidRPr="007D1F30">
        <w:rPr>
          <w:rFonts w:eastAsia="SimSun"/>
          <w:b/>
          <w:sz w:val="28"/>
          <w:szCs w:val="24"/>
          <w:lang w:val="en-GB" w:eastAsia="zh-CN"/>
        </w:rPr>
        <w:t>5</w:t>
      </w:r>
    </w:p>
    <w:p w14:paraId="0675C590" w14:textId="77777777" w:rsidR="00C7320B" w:rsidRPr="00C7320B" w:rsidRDefault="00C7320B" w:rsidP="00C7320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right"/>
        <w:textAlignment w:val="auto"/>
        <w:rPr>
          <w:rFonts w:eastAsia="SimSun"/>
          <w:b/>
          <w:sz w:val="28"/>
          <w:szCs w:val="24"/>
          <w:lang w:val="en-GB" w:eastAsia="zh-CN"/>
        </w:rPr>
      </w:pPr>
    </w:p>
    <w:p w14:paraId="6F28EB11" w14:textId="77777777" w:rsidR="00C7320B" w:rsidRPr="00C7320B" w:rsidRDefault="00C7320B" w:rsidP="00C7320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jc w:val="right"/>
        <w:textAlignment w:val="auto"/>
        <w:rPr>
          <w:rFonts w:eastAsia="SimSun"/>
          <w:b/>
          <w:sz w:val="28"/>
          <w:szCs w:val="24"/>
          <w:lang w:val="en-GB" w:eastAsia="zh-CN"/>
        </w:rPr>
      </w:pPr>
    </w:p>
    <w:tbl>
      <w:tblPr>
        <w:tblW w:w="10169" w:type="dxa"/>
        <w:tblLook w:val="01E0" w:firstRow="1" w:lastRow="1" w:firstColumn="1" w:lastColumn="1" w:noHBand="0" w:noVBand="0"/>
      </w:tblPr>
      <w:tblGrid>
        <w:gridCol w:w="1890"/>
        <w:gridCol w:w="8279"/>
      </w:tblGrid>
      <w:tr w:rsidR="00C7320B" w:rsidRPr="00C7320B" w14:paraId="369778C3" w14:textId="77777777" w:rsidTr="00A9479D">
        <w:tc>
          <w:tcPr>
            <w:tcW w:w="1890" w:type="dxa"/>
            <w:hideMark/>
          </w:tcPr>
          <w:p w14:paraId="0FCEEF81"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b/>
                <w:sz w:val="24"/>
                <w:szCs w:val="24"/>
              </w:rPr>
            </w:pPr>
            <w:r w:rsidRPr="00C7320B">
              <w:rPr>
                <w:rFonts w:eastAsia="Arial"/>
                <w:b/>
                <w:sz w:val="24"/>
                <w:szCs w:val="24"/>
              </w:rPr>
              <w:t>Title</w:t>
            </w:r>
          </w:p>
        </w:tc>
        <w:tc>
          <w:tcPr>
            <w:tcW w:w="8279" w:type="dxa"/>
            <w:hideMark/>
          </w:tcPr>
          <w:p w14:paraId="10C6D2F3" w14:textId="63C5A253"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b/>
                <w:sz w:val="24"/>
                <w:szCs w:val="24"/>
              </w:rPr>
            </w:pPr>
            <w:r>
              <w:rPr>
                <w:rFonts w:eastAsia="Arial"/>
                <w:b/>
                <w:sz w:val="24"/>
                <w:szCs w:val="24"/>
              </w:rPr>
              <w:t xml:space="preserve">White paper on </w:t>
            </w:r>
            <w:proofErr w:type="gramStart"/>
            <w:r w:rsidR="000967CA" w:rsidRPr="000967CA">
              <w:rPr>
                <w:rFonts w:eastAsia="Arial"/>
                <w:b/>
                <w:sz w:val="24"/>
                <w:szCs w:val="24"/>
              </w:rPr>
              <w:t>Green</w:t>
            </w:r>
            <w:proofErr w:type="gramEnd"/>
            <w:r w:rsidR="000967CA" w:rsidRPr="000967CA">
              <w:rPr>
                <w:rFonts w:eastAsia="Arial"/>
                <w:b/>
                <w:sz w:val="24"/>
                <w:szCs w:val="24"/>
              </w:rPr>
              <w:t xml:space="preserve"> </w:t>
            </w:r>
            <w:r w:rsidR="00390D5F">
              <w:rPr>
                <w:rFonts w:eastAsia="Arial"/>
                <w:b/>
                <w:sz w:val="24"/>
                <w:szCs w:val="24"/>
              </w:rPr>
              <w:t>metadata</w:t>
            </w:r>
            <w:r w:rsidR="00390D5F" w:rsidRPr="000967CA">
              <w:rPr>
                <w:rFonts w:eastAsia="Arial"/>
                <w:b/>
                <w:sz w:val="24"/>
                <w:szCs w:val="24"/>
              </w:rPr>
              <w:t xml:space="preserve"> </w:t>
            </w:r>
            <w:r w:rsidR="000967CA" w:rsidRPr="000967CA">
              <w:rPr>
                <w:rFonts w:eastAsia="Arial"/>
                <w:b/>
                <w:sz w:val="24"/>
                <w:szCs w:val="24"/>
              </w:rPr>
              <w:t>3rd edition</w:t>
            </w:r>
          </w:p>
        </w:tc>
      </w:tr>
      <w:tr w:rsidR="00C7320B" w:rsidRPr="00C7320B" w14:paraId="2CEF2866" w14:textId="77777777" w:rsidTr="00A9479D">
        <w:tc>
          <w:tcPr>
            <w:tcW w:w="1890" w:type="dxa"/>
            <w:hideMark/>
          </w:tcPr>
          <w:p w14:paraId="6C00AB6D"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b/>
                <w:sz w:val="24"/>
                <w:szCs w:val="24"/>
              </w:rPr>
            </w:pPr>
            <w:r w:rsidRPr="00C7320B">
              <w:rPr>
                <w:rFonts w:eastAsia="Arial"/>
                <w:b/>
                <w:sz w:val="24"/>
                <w:szCs w:val="24"/>
              </w:rPr>
              <w:t>Source</w:t>
            </w:r>
          </w:p>
        </w:tc>
        <w:tc>
          <w:tcPr>
            <w:tcW w:w="8279" w:type="dxa"/>
            <w:hideMark/>
          </w:tcPr>
          <w:p w14:paraId="70BD6596"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b/>
                <w:sz w:val="24"/>
                <w:szCs w:val="24"/>
              </w:rPr>
            </w:pPr>
            <w:r w:rsidRPr="00C7320B">
              <w:rPr>
                <w:rFonts w:eastAsia="Arial"/>
                <w:b/>
                <w:sz w:val="24"/>
                <w:szCs w:val="24"/>
              </w:rPr>
              <w:t>MPEG Liaison and Communication</w:t>
            </w:r>
          </w:p>
        </w:tc>
      </w:tr>
      <w:tr w:rsidR="00C7320B" w:rsidRPr="00C7320B" w14:paraId="49DAC732" w14:textId="77777777" w:rsidTr="00A9479D">
        <w:tc>
          <w:tcPr>
            <w:tcW w:w="1890" w:type="dxa"/>
            <w:hideMark/>
          </w:tcPr>
          <w:p w14:paraId="6DEDA319"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b/>
                <w:sz w:val="24"/>
                <w:szCs w:val="24"/>
              </w:rPr>
            </w:pPr>
            <w:r w:rsidRPr="00C7320B">
              <w:rPr>
                <w:rFonts w:eastAsia="Arial"/>
                <w:b/>
                <w:sz w:val="24"/>
                <w:szCs w:val="24"/>
              </w:rPr>
              <w:t>Status</w:t>
            </w:r>
          </w:p>
        </w:tc>
        <w:tc>
          <w:tcPr>
            <w:tcW w:w="8279" w:type="dxa"/>
            <w:hideMark/>
          </w:tcPr>
          <w:p w14:paraId="5096F250" w14:textId="0ABB8881" w:rsidR="00C7320B" w:rsidRPr="00C7320B" w:rsidRDefault="007D1F30"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b/>
                <w:sz w:val="24"/>
                <w:szCs w:val="24"/>
                <w:lang w:val="fr-FR"/>
              </w:rPr>
            </w:pPr>
            <w:proofErr w:type="spellStart"/>
            <w:r>
              <w:rPr>
                <w:rFonts w:eastAsia="Arial" w:hint="eastAsia"/>
                <w:b/>
                <w:sz w:val="24"/>
                <w:szCs w:val="24"/>
                <w:lang w:val="fr-FR"/>
              </w:rPr>
              <w:t>A</w:t>
            </w:r>
            <w:r>
              <w:rPr>
                <w:rFonts w:eastAsia="Arial"/>
                <w:b/>
                <w:sz w:val="24"/>
                <w:szCs w:val="24"/>
                <w:lang w:val="fr-FR"/>
              </w:rPr>
              <w:t>pproved</w:t>
            </w:r>
            <w:proofErr w:type="spellEnd"/>
          </w:p>
        </w:tc>
      </w:tr>
      <w:tr w:rsidR="00C7320B" w:rsidRPr="00C7320B" w14:paraId="1596C926" w14:textId="77777777" w:rsidTr="00A9479D">
        <w:tc>
          <w:tcPr>
            <w:tcW w:w="1890" w:type="dxa"/>
            <w:hideMark/>
          </w:tcPr>
          <w:p w14:paraId="6918A4B9" w14:textId="77777777" w:rsidR="00C7320B" w:rsidRPr="00C7320B" w:rsidRDefault="00C7320B"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b/>
                <w:sz w:val="24"/>
                <w:szCs w:val="24"/>
              </w:rPr>
            </w:pPr>
            <w:r w:rsidRPr="00C7320B">
              <w:rPr>
                <w:rFonts w:eastAsia="Arial"/>
                <w:b/>
                <w:sz w:val="24"/>
                <w:szCs w:val="24"/>
              </w:rPr>
              <w:t>Serial Number</w:t>
            </w:r>
          </w:p>
        </w:tc>
        <w:tc>
          <w:tcPr>
            <w:tcW w:w="8279" w:type="dxa"/>
            <w:hideMark/>
          </w:tcPr>
          <w:p w14:paraId="71744C0F" w14:textId="34603093" w:rsidR="00C7320B" w:rsidRPr="00C7320B" w:rsidRDefault="007D1F30" w:rsidP="00C7320B">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djustRightInd/>
              <w:spacing w:before="0"/>
              <w:jc w:val="left"/>
              <w:textAlignment w:val="auto"/>
              <w:rPr>
                <w:rFonts w:eastAsia="Arial" w:hint="eastAsia"/>
                <w:b/>
                <w:sz w:val="24"/>
                <w:szCs w:val="24"/>
                <w:highlight w:val="yellow"/>
                <w:lang w:val="fr-FR" w:eastAsia="ko-KR"/>
              </w:rPr>
            </w:pPr>
            <w:r w:rsidRPr="007D1F30">
              <w:rPr>
                <w:rFonts w:eastAsia="Arial" w:hint="eastAsia"/>
                <w:b/>
                <w:sz w:val="24"/>
                <w:szCs w:val="24"/>
                <w:lang w:val="fr-FR" w:eastAsia="ko-KR"/>
              </w:rPr>
              <w:t>2</w:t>
            </w:r>
            <w:r w:rsidRPr="007D1F30">
              <w:rPr>
                <w:rFonts w:eastAsia="Arial"/>
                <w:b/>
                <w:sz w:val="24"/>
                <w:szCs w:val="24"/>
                <w:lang w:val="fr-FR" w:eastAsia="ko-KR"/>
              </w:rPr>
              <w:t>4932</w:t>
            </w:r>
          </w:p>
        </w:tc>
      </w:tr>
    </w:tbl>
    <w:p w14:paraId="79DBA597" w14:textId="77777777" w:rsidR="00E61DAC" w:rsidRPr="005B217D" w:rsidRDefault="00E61DAC" w:rsidP="00531AE9">
      <w:pPr>
        <w:spacing w:before="0"/>
        <w:rPr>
          <w:lang w:val="en-CA"/>
        </w:rPr>
      </w:pPr>
    </w:p>
    <w:tbl>
      <w:tblPr>
        <w:tblW w:w="9781" w:type="dxa"/>
        <w:tblLayout w:type="fixed"/>
        <w:tblLook w:val="0000" w:firstRow="0" w:lastRow="0" w:firstColumn="0" w:lastColumn="0" w:noHBand="0" w:noVBand="0"/>
      </w:tblPr>
      <w:tblGrid>
        <w:gridCol w:w="1458"/>
        <w:gridCol w:w="3942"/>
        <w:gridCol w:w="900"/>
        <w:gridCol w:w="3481"/>
      </w:tblGrid>
      <w:tr w:rsidR="00E61DAC" w:rsidRPr="005B217D" w14:paraId="714CD808" w14:textId="77777777" w:rsidTr="00B93EDA">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942" w:type="dxa"/>
          </w:tcPr>
          <w:p w14:paraId="49D81240" w14:textId="1D39F5A7" w:rsidR="002A712E" w:rsidRPr="005B217D" w:rsidRDefault="00FA2269" w:rsidP="007A7190">
            <w:pPr>
              <w:spacing w:before="60" w:after="60"/>
              <w:rPr>
                <w:szCs w:val="22"/>
                <w:lang w:val="en-CA" w:eastAsia="zh-CN"/>
              </w:rPr>
            </w:pPr>
            <w:r>
              <w:rPr>
                <w:szCs w:val="22"/>
                <w:lang w:val="en-CA"/>
              </w:rPr>
              <w:t>Edouard François</w:t>
            </w:r>
            <w:r w:rsidR="00F66067">
              <w:rPr>
                <w:szCs w:val="22"/>
                <w:lang w:val="en-CA"/>
              </w:rPr>
              <w:br/>
            </w:r>
            <w:r w:rsidR="00A22F9E">
              <w:rPr>
                <w:szCs w:val="22"/>
                <w:lang w:val="en-CA"/>
              </w:rPr>
              <w:t>Christian</w:t>
            </w:r>
            <w:r w:rsidR="00F66067">
              <w:rPr>
                <w:szCs w:val="22"/>
                <w:lang w:val="en-CA"/>
              </w:rPr>
              <w:t xml:space="preserve"> Herglotz</w:t>
            </w:r>
            <w:r w:rsidR="00F66067">
              <w:rPr>
                <w:szCs w:val="22"/>
                <w:lang w:val="en-CA"/>
              </w:rPr>
              <w:br/>
              <w:t>Yong He</w:t>
            </w:r>
            <w:r w:rsidR="00F66067">
              <w:rPr>
                <w:szCs w:val="22"/>
                <w:lang w:val="en-CA"/>
              </w:rPr>
              <w:br/>
              <w:t>Claire-Hélène Demarty</w:t>
            </w:r>
            <w:r w:rsidR="0029299F">
              <w:rPr>
                <w:szCs w:val="22"/>
                <w:lang w:val="en-CA"/>
              </w:rPr>
              <w:br/>
              <w:t>Olivier Le Meur</w:t>
            </w:r>
          </w:p>
        </w:tc>
        <w:tc>
          <w:tcPr>
            <w:tcW w:w="900" w:type="dxa"/>
          </w:tcPr>
          <w:p w14:paraId="0140ECA2" w14:textId="6EB501BB" w:rsidR="00E61DAC" w:rsidRPr="005B217D" w:rsidRDefault="00E61DAC">
            <w:pPr>
              <w:spacing w:before="60" w:after="60"/>
              <w:rPr>
                <w:szCs w:val="22"/>
                <w:lang w:val="en-CA"/>
              </w:rPr>
            </w:pPr>
            <w:r w:rsidRPr="005B217D">
              <w:rPr>
                <w:szCs w:val="22"/>
                <w:lang w:val="en-CA"/>
              </w:rPr>
              <w:t>Email:</w:t>
            </w:r>
          </w:p>
        </w:tc>
        <w:tc>
          <w:tcPr>
            <w:tcW w:w="3481" w:type="dxa"/>
          </w:tcPr>
          <w:p w14:paraId="32C2ABFD" w14:textId="38D4EB82" w:rsidR="00EA1E04" w:rsidRPr="00485C24" w:rsidRDefault="00000000" w:rsidP="007A7190">
            <w:pPr>
              <w:spacing w:before="60" w:after="60"/>
              <w:rPr>
                <w:sz w:val="20"/>
                <w:lang w:val="en-CA" w:eastAsia="zh-CN"/>
              </w:rPr>
            </w:pPr>
            <w:hyperlink r:id="rId10" w:history="1">
              <w:r w:rsidR="00711E59" w:rsidRPr="007A7190">
                <w:rPr>
                  <w:rStyle w:val="a6"/>
                  <w:sz w:val="20"/>
                  <w:lang w:val="en-CA"/>
                </w:rPr>
                <w:t>edouard.francois@interdigital.com</w:t>
              </w:r>
            </w:hyperlink>
            <w:r w:rsidR="00A22F9E" w:rsidRPr="007A7190">
              <w:rPr>
                <w:rStyle w:val="a6"/>
                <w:sz w:val="20"/>
                <w:lang w:val="en-CA"/>
              </w:rPr>
              <w:br/>
            </w:r>
            <w:hyperlink r:id="rId11" w:history="1">
              <w:r w:rsidR="00203AA0" w:rsidRPr="007A7190">
                <w:rPr>
                  <w:rStyle w:val="a6"/>
                  <w:sz w:val="20"/>
                  <w:lang w:val="en-CA"/>
                </w:rPr>
                <w:t>christian.herglotz@fau.de</w:t>
              </w:r>
            </w:hyperlink>
            <w:r w:rsidR="00203AA0" w:rsidRPr="007A7190">
              <w:rPr>
                <w:sz w:val="20"/>
                <w:lang w:val="en-CA"/>
              </w:rPr>
              <w:br/>
            </w:r>
            <w:hyperlink r:id="rId12" w:history="1">
              <w:r w:rsidR="00C40757" w:rsidRPr="007A7190">
                <w:rPr>
                  <w:rStyle w:val="a6"/>
                  <w:sz w:val="20"/>
                  <w:lang w:val="en-CA"/>
                </w:rPr>
                <w:t>yonghe@qti.qualcomm.com</w:t>
              </w:r>
            </w:hyperlink>
            <w:r w:rsidR="00C40757" w:rsidRPr="007A7190">
              <w:rPr>
                <w:sz w:val="20"/>
                <w:lang w:val="en-CA"/>
              </w:rPr>
              <w:br/>
            </w:r>
            <w:hyperlink r:id="rId13" w:history="1">
              <w:r w:rsidR="007C147C" w:rsidRPr="007A7190">
                <w:rPr>
                  <w:rStyle w:val="a6"/>
                  <w:sz w:val="20"/>
                  <w:lang w:val="en-CA"/>
                </w:rPr>
                <w:t>claire-helene.demarty@interdigital.com</w:t>
              </w:r>
            </w:hyperlink>
            <w:r w:rsidR="007835BA">
              <w:rPr>
                <w:rStyle w:val="a6"/>
                <w:sz w:val="20"/>
              </w:rPr>
              <w:t xml:space="preserve"> o</w:t>
            </w:r>
            <w:r w:rsidR="007835BA" w:rsidRPr="004A36DD">
              <w:rPr>
                <w:rStyle w:val="a6"/>
                <w:sz w:val="20"/>
              </w:rPr>
              <w:t>livier.lemeur@interdigital.com</w:t>
            </w:r>
            <w:r w:rsidR="007C147C" w:rsidRPr="00A65CB7">
              <w:rPr>
                <w:sz w:val="20"/>
                <w:lang w:val="en-CA"/>
              </w:rPr>
              <w:t xml:space="preserve"> </w:t>
            </w:r>
            <w:r w:rsidR="00711E59" w:rsidRPr="00485C24">
              <w:rPr>
                <w:sz w:val="20"/>
                <w:lang w:val="en-CA"/>
              </w:rPr>
              <w:br/>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04934518" w14:textId="77777777" w:rsidR="00337ED6" w:rsidRPr="00F640A2" w:rsidRDefault="00337ED6" w:rsidP="00F640A2">
      <w:pPr>
        <w:pStyle w:val="1"/>
      </w:pPr>
      <w:r w:rsidRPr="00F640A2">
        <w:t>Introduction</w:t>
      </w:r>
    </w:p>
    <w:p w14:paraId="0CB4E6EF" w14:textId="45FBC536" w:rsidR="00DA3A80" w:rsidRDefault="00863C45" w:rsidP="00DA3A80">
      <w:r>
        <w:rPr>
          <w:lang w:val="en-GB"/>
        </w:rPr>
        <w:t xml:space="preserve">The specification </w:t>
      </w:r>
      <w:r w:rsidR="001B389D" w:rsidRPr="009D4BA4">
        <w:rPr>
          <w:lang w:val="en-GB"/>
        </w:rPr>
        <w:t>ISO/IEC 23001-11</w:t>
      </w:r>
      <w:r w:rsidR="005E59E2">
        <w:rPr>
          <w:lang w:val="en-GB"/>
        </w:rPr>
        <w:t xml:space="preserve"> </w:t>
      </w:r>
      <w:r w:rsidR="003A3BD3">
        <w:rPr>
          <w:lang w:val="en-GB"/>
        </w:rPr>
        <w:t>“Energy-efficient consumption (g</w:t>
      </w:r>
      <w:r w:rsidR="003A3BD3" w:rsidRPr="009D4BA4">
        <w:rPr>
          <w:lang w:val="en-GB"/>
        </w:rPr>
        <w:t xml:space="preserve">reen </w:t>
      </w:r>
      <w:r w:rsidR="003A3BD3">
        <w:rPr>
          <w:lang w:val="en-GB"/>
        </w:rPr>
        <w:t>m</w:t>
      </w:r>
      <w:r w:rsidR="003A3BD3" w:rsidRPr="009D4BA4">
        <w:rPr>
          <w:lang w:val="en-GB"/>
        </w:rPr>
        <w:t>etadata</w:t>
      </w:r>
      <w:r w:rsidR="003A3BD3">
        <w:rPr>
          <w:lang w:val="en-GB"/>
        </w:rPr>
        <w:t>)”</w:t>
      </w:r>
      <w:r w:rsidR="001B389D" w:rsidRPr="009D4BA4">
        <w:rPr>
          <w:lang w:val="en-GB"/>
        </w:rPr>
        <w:t xml:space="preserve"> specifies metadata that facilitate reduction of energy usage during media consumption [</w:t>
      </w:r>
      <w:r w:rsidR="00605509">
        <w:rPr>
          <w:lang w:val="en-GB"/>
        </w:rPr>
        <w:fldChar w:fldCharType="begin"/>
      </w:r>
      <w:r w:rsidR="00605509">
        <w:rPr>
          <w:lang w:val="en-GB"/>
        </w:rPr>
        <w:instrText xml:space="preserve"> REF _Ref184991845 \r \h </w:instrText>
      </w:r>
      <w:r w:rsidR="00605509">
        <w:rPr>
          <w:lang w:val="en-GB"/>
        </w:rPr>
      </w:r>
      <w:r w:rsidR="00605509">
        <w:rPr>
          <w:lang w:val="en-GB"/>
        </w:rPr>
        <w:fldChar w:fldCharType="separate"/>
      </w:r>
      <w:r w:rsidR="00B152E5">
        <w:rPr>
          <w:lang w:val="en-GB"/>
        </w:rPr>
        <w:t>1</w:t>
      </w:r>
      <w:r w:rsidR="00605509">
        <w:rPr>
          <w:lang w:val="en-GB"/>
        </w:rPr>
        <w:fldChar w:fldCharType="end"/>
      </w:r>
      <w:r w:rsidR="001B389D" w:rsidRPr="009D4BA4">
        <w:rPr>
          <w:lang w:val="en-GB"/>
        </w:rPr>
        <w:t xml:space="preserve">]. </w:t>
      </w:r>
      <w:r w:rsidR="00DA3A80">
        <w:t>A 3</w:t>
      </w:r>
      <w:r w:rsidR="00DA3A80" w:rsidRPr="006E3DCC">
        <w:rPr>
          <w:vertAlign w:val="superscript"/>
        </w:rPr>
        <w:t>rd</w:t>
      </w:r>
      <w:r w:rsidR="00DA3A80">
        <w:t xml:space="preserve"> edition </w:t>
      </w:r>
      <w:r w:rsidR="00176278">
        <w:t>of</w:t>
      </w:r>
      <w:r w:rsidR="00DA3A80">
        <w:t xml:space="preserve"> the specification was issued in 2023, </w:t>
      </w:r>
      <w:r w:rsidR="00ED7F82">
        <w:t>with</w:t>
      </w:r>
      <w:r w:rsidR="00DA3A80">
        <w:t xml:space="preserve"> two </w:t>
      </w:r>
      <w:r w:rsidR="00DA79C9">
        <w:t xml:space="preserve">more </w:t>
      </w:r>
      <w:r w:rsidR="00DA3A80">
        <w:t>amendments (amd1 in 2024 and amd2 in 2025).</w:t>
      </w:r>
      <w:r w:rsidR="00673B02">
        <w:t xml:space="preserve"> This paper refers to this edition and its </w:t>
      </w:r>
      <w:r w:rsidR="00634986">
        <w:t xml:space="preserve">current </w:t>
      </w:r>
      <w:r w:rsidR="00673B02">
        <w:t>two amendments.</w:t>
      </w:r>
    </w:p>
    <w:p w14:paraId="2A54DC70" w14:textId="130C0A70" w:rsidR="001B389D" w:rsidRPr="009D4BA4" w:rsidRDefault="006F3FD9" w:rsidP="001B389D">
      <w:pPr>
        <w:rPr>
          <w:lang w:val="en-GB"/>
        </w:rPr>
      </w:pPr>
      <w:r>
        <w:rPr>
          <w:lang w:val="en-GB"/>
        </w:rPr>
        <w:t>D</w:t>
      </w:r>
      <w:r w:rsidRPr="009D4BA4">
        <w:rPr>
          <w:lang w:val="en-GB"/>
        </w:rPr>
        <w:t xml:space="preserve">ifferent types </w:t>
      </w:r>
      <w:r>
        <w:rPr>
          <w:lang w:val="en-GB"/>
        </w:rPr>
        <w:t xml:space="preserve">of </w:t>
      </w:r>
      <w:r w:rsidR="001B389D" w:rsidRPr="009D4BA4">
        <w:rPr>
          <w:szCs w:val="24"/>
        </w:rPr>
        <w:t>metadata</w:t>
      </w:r>
      <w:r w:rsidR="001B389D" w:rsidRPr="009D4BA4">
        <w:rPr>
          <w:lang w:val="en-GB"/>
        </w:rPr>
        <w:t xml:space="preserve"> </w:t>
      </w:r>
      <w:r w:rsidR="00802D62">
        <w:rPr>
          <w:lang w:val="en-GB"/>
        </w:rPr>
        <w:t>are</w:t>
      </w:r>
      <w:r w:rsidR="001B389D" w:rsidRPr="009D4BA4">
        <w:rPr>
          <w:lang w:val="en-GB"/>
        </w:rPr>
        <w:t xml:space="preserve"> specified for the following usages:</w:t>
      </w:r>
    </w:p>
    <w:p w14:paraId="54D63FD1" w14:textId="77777777" w:rsidR="00861A8A" w:rsidRPr="00861A8A" w:rsidRDefault="00861A8A" w:rsidP="00861A8A">
      <w:pPr>
        <w:pStyle w:val="ab"/>
        <w:numPr>
          <w:ilvl w:val="0"/>
          <w:numId w:val="29"/>
        </w:numPr>
        <w:spacing w:after="240"/>
        <w:ind w:firstLineChars="0"/>
        <w:rPr>
          <w:rFonts w:cs="Calibri"/>
          <w:bCs/>
        </w:rPr>
      </w:pPr>
      <w:r w:rsidRPr="00861A8A">
        <w:rPr>
          <w:rFonts w:cs="Calibri"/>
          <w:bCs/>
        </w:rPr>
        <w:t>reduced decoder power consumption;</w:t>
      </w:r>
    </w:p>
    <w:p w14:paraId="3A5B064C" w14:textId="77777777" w:rsidR="00861A8A" w:rsidRPr="00861A8A" w:rsidRDefault="00861A8A" w:rsidP="00861A8A">
      <w:pPr>
        <w:pStyle w:val="ab"/>
        <w:numPr>
          <w:ilvl w:val="0"/>
          <w:numId w:val="29"/>
        </w:numPr>
        <w:spacing w:after="240"/>
        <w:ind w:firstLineChars="0"/>
        <w:rPr>
          <w:rFonts w:cs="Calibri"/>
          <w:bCs/>
        </w:rPr>
      </w:pPr>
      <w:r w:rsidRPr="00861A8A">
        <w:rPr>
          <w:rFonts w:cs="Calibri"/>
          <w:bCs/>
        </w:rPr>
        <w:t>reduced display power consumption;</w:t>
      </w:r>
    </w:p>
    <w:p w14:paraId="510D757D" w14:textId="77777777" w:rsidR="00861A8A" w:rsidRPr="00861A8A" w:rsidRDefault="00861A8A" w:rsidP="00861A8A">
      <w:pPr>
        <w:pStyle w:val="ab"/>
        <w:numPr>
          <w:ilvl w:val="0"/>
          <w:numId w:val="29"/>
        </w:numPr>
        <w:spacing w:after="240"/>
        <w:ind w:firstLineChars="0"/>
        <w:rPr>
          <w:rFonts w:cs="Calibri"/>
          <w:bCs/>
        </w:rPr>
      </w:pPr>
      <w:r w:rsidRPr="00861A8A">
        <w:rPr>
          <w:rFonts w:cs="Calibri"/>
          <w:bCs/>
        </w:rPr>
        <w:t>media selection for joint decoder and display power reduction;</w:t>
      </w:r>
    </w:p>
    <w:p w14:paraId="0C611B1F" w14:textId="77777777" w:rsidR="00861A8A" w:rsidRPr="00861A8A" w:rsidRDefault="00861A8A" w:rsidP="00861A8A">
      <w:pPr>
        <w:pStyle w:val="ab"/>
        <w:numPr>
          <w:ilvl w:val="0"/>
          <w:numId w:val="29"/>
        </w:numPr>
        <w:spacing w:after="240"/>
        <w:ind w:firstLineChars="0"/>
        <w:rPr>
          <w:rFonts w:cs="Calibri"/>
          <w:bCs/>
        </w:rPr>
      </w:pPr>
      <w:r w:rsidRPr="00861A8A">
        <w:rPr>
          <w:rFonts w:cs="Calibri"/>
          <w:bCs/>
        </w:rPr>
        <w:t>quality recovery after low-power encoding.</w:t>
      </w:r>
    </w:p>
    <w:p w14:paraId="7AD0E087" w14:textId="4CC33535" w:rsidR="00566024" w:rsidRPr="009D4BA4" w:rsidRDefault="006F3FD9" w:rsidP="00566024">
      <w:pPr>
        <w:rPr>
          <w:lang w:val="en-GB"/>
        </w:rPr>
      </w:pPr>
      <w:r>
        <w:rPr>
          <w:lang w:val="en-GB"/>
        </w:rPr>
        <w:t>The</w:t>
      </w:r>
      <w:r w:rsidR="00566024" w:rsidRPr="009D4BA4">
        <w:rPr>
          <w:lang w:val="en-GB"/>
        </w:rPr>
        <w:t xml:space="preserve"> metadata aim at facilitating </w:t>
      </w:r>
      <w:r w:rsidR="00566024" w:rsidRPr="009D4BA4">
        <w:t>power consumption reduction in the encoding, decoding, and display process</w:t>
      </w:r>
      <w:r w:rsidR="007E713C">
        <w:t>es</w:t>
      </w:r>
      <w:r w:rsidR="00566024" w:rsidRPr="009D4BA4">
        <w:t xml:space="preserve"> while preserving the user’s quality of experience (</w:t>
      </w:r>
      <w:proofErr w:type="spellStart"/>
      <w:r w:rsidR="00566024" w:rsidRPr="009D4BA4">
        <w:t>QoE</w:t>
      </w:r>
      <w:proofErr w:type="spellEnd"/>
      <w:r w:rsidR="00566024" w:rsidRPr="009D4BA4">
        <w:t>).</w:t>
      </w:r>
      <w:r w:rsidR="00566024" w:rsidRPr="009D4BA4">
        <w:rPr>
          <w:lang w:val="en-GB"/>
        </w:rPr>
        <w:t xml:space="preserve"> However, it is also possible to use th</w:t>
      </w:r>
      <w:r w:rsidR="00566024">
        <w:rPr>
          <w:lang w:val="en-GB"/>
        </w:rPr>
        <w:t>ese</w:t>
      </w:r>
      <w:r w:rsidR="00566024" w:rsidRPr="009D4BA4">
        <w:rPr>
          <w:lang w:val="en-GB"/>
        </w:rPr>
        <w:t xml:space="preserve"> metadata to get larger energy savings, at the expense of some </w:t>
      </w:r>
      <w:proofErr w:type="spellStart"/>
      <w:r w:rsidR="00566024" w:rsidRPr="009D4BA4">
        <w:rPr>
          <w:lang w:val="en-GB"/>
        </w:rPr>
        <w:t>QoE</w:t>
      </w:r>
      <w:proofErr w:type="spellEnd"/>
      <w:r w:rsidR="00566024" w:rsidRPr="009D4BA4">
        <w:rPr>
          <w:lang w:val="en-GB"/>
        </w:rPr>
        <w:t xml:space="preserve"> degradation.</w:t>
      </w:r>
    </w:p>
    <w:p w14:paraId="030B5B9F" w14:textId="27480606" w:rsidR="00566024" w:rsidRDefault="00566024" w:rsidP="00566024">
      <w:r w:rsidRPr="009D4BA4">
        <w:t xml:space="preserve">The </w:t>
      </w:r>
      <w:r w:rsidRPr="009D4BA4">
        <w:rPr>
          <w:lang w:val="en-GB"/>
        </w:rPr>
        <w:t>Green Metadata</w:t>
      </w:r>
      <w:r w:rsidRPr="009D4BA4">
        <w:t xml:space="preserve"> specification does not impact the normative decoding processes, even if the metadata can be used in a non-normative way by an encoder, decoder or a display, to control the energy impact of the video content delivery and consumption.</w:t>
      </w:r>
    </w:p>
    <w:p w14:paraId="29FF2023" w14:textId="6DEEDF05" w:rsidR="00337ED6" w:rsidRPr="00F640A2" w:rsidRDefault="00C32885" w:rsidP="00F640A2">
      <w:pPr>
        <w:pStyle w:val="1"/>
      </w:pPr>
      <w:r w:rsidRPr="00F640A2">
        <w:t>Green metadata</w:t>
      </w:r>
      <w:r w:rsidR="004475EE" w:rsidRPr="00F640A2">
        <w:t xml:space="preserve"> </w:t>
      </w:r>
      <w:r w:rsidR="00286878">
        <w:t>overview</w:t>
      </w:r>
    </w:p>
    <w:p w14:paraId="3E885B8A" w14:textId="16767FE7" w:rsidR="001E148B" w:rsidRDefault="00A715C6" w:rsidP="00A715C6">
      <w:r w:rsidRPr="009D4BA4">
        <w:t xml:space="preserve">Two main types of metadata are defined in the specification. A first type consists of metadata generated by a video encoder. The encoder generates a video bitstream, plus green metadata informing the receiver about decoding complexity of the delivered bitstream, </w:t>
      </w:r>
      <w:r w:rsidR="002168F0">
        <w:t>or</w:t>
      </w:r>
      <w:r w:rsidR="002168F0" w:rsidRPr="009D4BA4">
        <w:t xml:space="preserve"> </w:t>
      </w:r>
      <w:r w:rsidRPr="009D4BA4">
        <w:t xml:space="preserve">about </w:t>
      </w:r>
      <w:r w:rsidR="002168F0">
        <w:t xml:space="preserve">the </w:t>
      </w:r>
      <w:r w:rsidRPr="009D4BA4">
        <w:t>quality of the decoded content</w:t>
      </w:r>
      <w:r w:rsidR="0098179B">
        <w:t xml:space="preserve">, or about attenuation maps </w:t>
      </w:r>
      <w:r w:rsidR="00A63FA3">
        <w:t>conveyed in auxiliary pictures or in a side bitstream</w:t>
      </w:r>
      <w:r w:rsidRPr="009D4BA4">
        <w:t xml:space="preserve">. These metadata can be used to control the energy usage of a decoder, or of a display (presentation subsystem). A second type is made of </w:t>
      </w:r>
      <w:r w:rsidRPr="009D4BA4">
        <w:lastRenderedPageBreak/>
        <w:t xml:space="preserve">metadata produced by a decoder as feedback commands conveyed to the encoder, in the context of point-to-point communication, in order to </w:t>
      </w:r>
      <w:r w:rsidR="00B438EC">
        <w:t xml:space="preserve">better </w:t>
      </w:r>
      <w:r w:rsidRPr="009D4BA4">
        <w:t xml:space="preserve">adapt the decoder </w:t>
      </w:r>
      <w:r w:rsidR="004A55F7">
        <w:t xml:space="preserve">or display </w:t>
      </w:r>
      <w:r w:rsidRPr="009D4BA4">
        <w:t xml:space="preserve">energy consumption. </w:t>
      </w:r>
    </w:p>
    <w:p w14:paraId="034378BC" w14:textId="5D064750" w:rsidR="00A715C6" w:rsidRDefault="006362C9" w:rsidP="00A715C6">
      <w:r>
        <w:fldChar w:fldCharType="begin"/>
      </w:r>
      <w:r>
        <w:instrText xml:space="preserve"> REF _Ref185000237 \h </w:instrText>
      </w:r>
      <w:r>
        <w:fldChar w:fldCharType="separate"/>
      </w:r>
      <w:r w:rsidR="00B152E5" w:rsidRPr="00687E2C">
        <w:t xml:space="preserve">Figure </w:t>
      </w:r>
      <w:r w:rsidR="00B152E5">
        <w:rPr>
          <w:noProof/>
        </w:rPr>
        <w:t>1</w:t>
      </w:r>
      <w:r>
        <w:fldChar w:fldCharType="end"/>
      </w:r>
      <w:r w:rsidR="00A715C6" w:rsidRPr="009D4BA4">
        <w:t xml:space="preserve"> </w:t>
      </w:r>
      <w:r w:rsidR="001870EF" w:rsidRPr="00D318DE">
        <w:rPr>
          <w:rFonts w:eastAsia="MS Mincho"/>
          <w:szCs w:val="24"/>
        </w:rPr>
        <w:t xml:space="preserve">shows the functional architecture utilizing </w:t>
      </w:r>
      <w:r w:rsidR="001870EF">
        <w:rPr>
          <w:rFonts w:eastAsia="MS Mincho"/>
          <w:szCs w:val="24"/>
        </w:rPr>
        <w:t>green metadata</w:t>
      </w:r>
      <w:r w:rsidR="00FC1E2D">
        <w:rPr>
          <w:rFonts w:eastAsia="MS Mincho"/>
          <w:szCs w:val="24"/>
        </w:rPr>
        <w:t xml:space="preserve"> </w:t>
      </w:r>
      <w:r w:rsidR="00FC1E2D" w:rsidRPr="009D4BA4">
        <w:rPr>
          <w:lang w:val="en-GB"/>
        </w:rPr>
        <w:t>[</w:t>
      </w:r>
      <w:r w:rsidR="00FC1E2D">
        <w:rPr>
          <w:lang w:val="en-GB"/>
        </w:rPr>
        <w:fldChar w:fldCharType="begin"/>
      </w:r>
      <w:r w:rsidR="00FC1E2D">
        <w:rPr>
          <w:lang w:val="en-GB"/>
        </w:rPr>
        <w:instrText xml:space="preserve"> REF _Ref184991845 \r \h </w:instrText>
      </w:r>
      <w:r w:rsidR="00FC1E2D">
        <w:rPr>
          <w:lang w:val="en-GB"/>
        </w:rPr>
      </w:r>
      <w:r w:rsidR="00FC1E2D">
        <w:rPr>
          <w:lang w:val="en-GB"/>
        </w:rPr>
        <w:fldChar w:fldCharType="separate"/>
      </w:r>
      <w:r w:rsidR="00B152E5">
        <w:rPr>
          <w:lang w:val="en-GB"/>
        </w:rPr>
        <w:t>1</w:t>
      </w:r>
      <w:r w:rsidR="00FC1E2D">
        <w:rPr>
          <w:lang w:val="en-GB"/>
        </w:rPr>
        <w:fldChar w:fldCharType="end"/>
      </w:r>
      <w:r w:rsidR="00FC1E2D" w:rsidRPr="009D4BA4">
        <w:rPr>
          <w:lang w:val="en-GB"/>
        </w:rPr>
        <w:t>]</w:t>
      </w:r>
      <w:r w:rsidR="001870EF" w:rsidRPr="00D318DE">
        <w:rPr>
          <w:rFonts w:eastAsia="MS Mincho"/>
          <w:szCs w:val="24"/>
        </w:rPr>
        <w:t xml:space="preserve">. The media pre-processor is applied to analyze </w:t>
      </w:r>
      <w:r w:rsidR="00CD2E19">
        <w:rPr>
          <w:rFonts w:eastAsia="MS Mincho"/>
          <w:szCs w:val="24"/>
        </w:rPr>
        <w:t>(</w:t>
      </w:r>
      <w:r w:rsidR="001870EF" w:rsidRPr="00D318DE">
        <w:rPr>
          <w:rFonts w:eastAsia="MS Mincho"/>
          <w:szCs w:val="24"/>
        </w:rPr>
        <w:t xml:space="preserve">and </w:t>
      </w:r>
      <w:r w:rsidR="00CD2E19">
        <w:rPr>
          <w:rFonts w:eastAsia="MS Mincho"/>
          <w:szCs w:val="24"/>
        </w:rPr>
        <w:t xml:space="preserve">possibly </w:t>
      </w:r>
      <w:r w:rsidR="001870EF" w:rsidRPr="00D318DE">
        <w:rPr>
          <w:rFonts w:eastAsia="MS Mincho"/>
          <w:szCs w:val="24"/>
        </w:rPr>
        <w:t>to filter</w:t>
      </w:r>
      <w:r w:rsidR="00CD2E19">
        <w:rPr>
          <w:rFonts w:eastAsia="MS Mincho"/>
          <w:szCs w:val="24"/>
        </w:rPr>
        <w:t>)</w:t>
      </w:r>
      <w:r w:rsidR="001870EF" w:rsidRPr="00D318DE">
        <w:rPr>
          <w:rFonts w:eastAsia="MS Mincho"/>
          <w:szCs w:val="24"/>
        </w:rPr>
        <w:t xml:space="preserve"> the source content</w:t>
      </w:r>
      <w:r w:rsidR="00A35B40">
        <w:rPr>
          <w:rFonts w:eastAsia="MS Mincho"/>
          <w:szCs w:val="24"/>
        </w:rPr>
        <w:t>. The content is encoded</w:t>
      </w:r>
      <w:r w:rsidR="001870EF" w:rsidRPr="00D318DE">
        <w:rPr>
          <w:rFonts w:eastAsia="MS Mincho"/>
          <w:szCs w:val="24"/>
        </w:rPr>
        <w:t xml:space="preserve"> to</w:t>
      </w:r>
      <w:r w:rsidR="00A35B40">
        <w:rPr>
          <w:rFonts w:eastAsia="MS Mincho"/>
          <w:szCs w:val="24"/>
        </w:rPr>
        <w:t xml:space="preserve"> generate</w:t>
      </w:r>
      <w:r w:rsidR="001870EF" w:rsidRPr="00D318DE">
        <w:rPr>
          <w:rFonts w:eastAsia="MS Mincho"/>
          <w:szCs w:val="24"/>
        </w:rPr>
        <w:t xml:space="preserve"> a bitstream for delivery. The bitstream is delivered to the receiver</w:t>
      </w:r>
      <w:r w:rsidR="005055FF">
        <w:rPr>
          <w:rFonts w:eastAsia="MS Mincho"/>
          <w:szCs w:val="24"/>
        </w:rPr>
        <w:t>,</w:t>
      </w:r>
      <w:r w:rsidR="001870EF" w:rsidRPr="00D318DE">
        <w:rPr>
          <w:rFonts w:eastAsia="MS Mincho"/>
          <w:szCs w:val="24"/>
        </w:rPr>
        <w:t xml:space="preserve"> decoded by a video decoder</w:t>
      </w:r>
      <w:r w:rsidR="005055FF">
        <w:rPr>
          <w:rFonts w:eastAsia="MS Mincho"/>
          <w:szCs w:val="24"/>
        </w:rPr>
        <w:t xml:space="preserve">, and displayed by </w:t>
      </w:r>
      <w:r w:rsidR="001870EF" w:rsidRPr="00D318DE">
        <w:rPr>
          <w:rFonts w:eastAsia="MS Mincho"/>
          <w:szCs w:val="24"/>
        </w:rPr>
        <w:t>the output presentation subsystem</w:t>
      </w:r>
      <w:r w:rsidR="00A715C6" w:rsidRPr="009D4BA4">
        <w:t xml:space="preserve">. </w:t>
      </w:r>
    </w:p>
    <w:p w14:paraId="4B84725B" w14:textId="68EAE928" w:rsidR="006F409A" w:rsidRDefault="006F409A" w:rsidP="00A715C6">
      <w:r w:rsidRPr="007B6087">
        <w:t xml:space="preserve">The green metadata may be generated from the media encoder and the media pre-processor. </w:t>
      </w:r>
      <w:r w:rsidR="00243E59" w:rsidRPr="007B6087">
        <w:t xml:space="preserve">Once generated, </w:t>
      </w:r>
      <w:r w:rsidR="007B6087" w:rsidRPr="007B6087">
        <w:t>the metadata is</w:t>
      </w:r>
      <w:r w:rsidRPr="007B6087">
        <w:t xml:space="preserve"> encapsulated in the </w:t>
      </w:r>
      <w:r w:rsidR="007B6087" w:rsidRPr="007B6087">
        <w:t>video</w:t>
      </w:r>
      <w:r w:rsidRPr="007B6087">
        <w:t xml:space="preserve"> bitstream. At the receiver, the metadata extractor processes the packets and sends the </w:t>
      </w:r>
      <w:r w:rsidRPr="001B449F">
        <w:t>green metadata</w:t>
      </w:r>
      <w:r w:rsidRPr="007B6087">
        <w:t xml:space="preserve"> to a power optimization module for efficient power control. For instance, the power optimization module interprets the green metadata and then applies appropriate operations to reduce the video decoder’s power consumption</w:t>
      </w:r>
      <w:r w:rsidR="001B449F">
        <w:t>, or</w:t>
      </w:r>
      <w:r w:rsidRPr="007B6087">
        <w:t xml:space="preserve"> to reduce the presentation subsystem’s power consumption. In addition, the power-optimization module can collect receiver information, such as remaining battery capacity, and send </w:t>
      </w:r>
      <w:r w:rsidR="00BA6A6F">
        <w:t>requests</w:t>
      </w:r>
      <w:r w:rsidRPr="007B6087">
        <w:t xml:space="preserve"> to the transmitter as green feedback to adapt the encoder operations for power-consumption reduction.</w:t>
      </w:r>
    </w:p>
    <w:p w14:paraId="38177CAF" w14:textId="2926C8E7" w:rsidR="00225FD1" w:rsidRDefault="00A61150" w:rsidP="00225FD1">
      <w:pPr>
        <w:jc w:val="center"/>
      </w:pPr>
      <w:r>
        <w:rPr>
          <w:noProof/>
        </w:rPr>
        <w:object w:dxaOrig="9721" w:dyaOrig="6201" w14:anchorId="4FF611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85.85pt;height:309.4pt;mso-width-percent:0;mso-height-percent:0;mso-width-percent:0;mso-height-percent:0" o:ole="">
            <v:imagedata r:id="rId14" o:title=""/>
          </v:shape>
          <o:OLEObject Type="Embed" ProgID="Visio.Drawing.15" ShapeID="_x0000_i1025" DrawAspect="Content" ObjectID="_1799233618" r:id="rId15"/>
        </w:object>
      </w:r>
    </w:p>
    <w:p w14:paraId="738BF7C5" w14:textId="3E0B007E" w:rsidR="00295E59" w:rsidRPr="00687E2C" w:rsidRDefault="00295E59" w:rsidP="00295E59">
      <w:pPr>
        <w:pStyle w:val="af0"/>
      </w:pPr>
      <w:bookmarkStart w:id="0" w:name="_Ref185000237"/>
      <w:r w:rsidRPr="00687E2C">
        <w:t xml:space="preserve">Figure </w:t>
      </w:r>
      <w:r w:rsidRPr="00687E2C">
        <w:fldChar w:fldCharType="begin"/>
      </w:r>
      <w:r w:rsidRPr="00687E2C">
        <w:instrText xml:space="preserve"> SEQ Figure \* ARABIC </w:instrText>
      </w:r>
      <w:r w:rsidRPr="00687E2C">
        <w:fldChar w:fldCharType="separate"/>
      </w:r>
      <w:r w:rsidR="00B152E5">
        <w:rPr>
          <w:noProof/>
        </w:rPr>
        <w:t>1</w:t>
      </w:r>
      <w:r w:rsidRPr="00687E2C">
        <w:fldChar w:fldCharType="end"/>
      </w:r>
      <w:bookmarkEnd w:id="0"/>
      <w:r w:rsidR="00A8774C" w:rsidRPr="00687E2C">
        <w:t xml:space="preserve"> – </w:t>
      </w:r>
      <w:r w:rsidR="00687E2C" w:rsidRPr="00687E2C">
        <w:t>Bl</w:t>
      </w:r>
      <w:r w:rsidR="00031344" w:rsidRPr="00687E2C">
        <w:t>ock diagram of a green encoder and decoder system (source</w:t>
      </w:r>
      <w:r w:rsidR="00F86210" w:rsidRPr="00687E2C">
        <w:t xml:space="preserve"> </w:t>
      </w:r>
      <w:r w:rsidR="007470EB" w:rsidRPr="00687E2C">
        <w:t>[</w:t>
      </w:r>
      <w:r w:rsidR="007470EB" w:rsidRPr="00687E2C">
        <w:fldChar w:fldCharType="begin"/>
      </w:r>
      <w:r w:rsidR="007470EB" w:rsidRPr="00687E2C">
        <w:instrText xml:space="preserve"> REF _Ref184991845 \r \h </w:instrText>
      </w:r>
      <w:r w:rsidR="00687E2C" w:rsidRPr="00687E2C">
        <w:instrText xml:space="preserve"> \* MERGEFORMAT </w:instrText>
      </w:r>
      <w:r w:rsidR="007470EB" w:rsidRPr="00687E2C">
        <w:fldChar w:fldCharType="separate"/>
      </w:r>
      <w:r w:rsidR="00B152E5">
        <w:t>1</w:t>
      </w:r>
      <w:r w:rsidR="007470EB" w:rsidRPr="00687E2C">
        <w:fldChar w:fldCharType="end"/>
      </w:r>
      <w:r w:rsidR="007470EB" w:rsidRPr="00687E2C">
        <w:t>]</w:t>
      </w:r>
      <w:r w:rsidR="00031344" w:rsidRPr="00687E2C">
        <w:t>)</w:t>
      </w:r>
      <w:r w:rsidR="00A8774C" w:rsidRPr="00687E2C">
        <w:t>.</w:t>
      </w:r>
    </w:p>
    <w:p w14:paraId="5129F44E" w14:textId="172F6690" w:rsidR="00337ED6" w:rsidRDefault="007A22F3" w:rsidP="00337ED6">
      <w:r>
        <w:rPr>
          <w:rFonts w:cs="Calibri"/>
          <w:bCs/>
        </w:rPr>
        <w:t>The</w:t>
      </w:r>
      <w:r w:rsidR="002A5612">
        <w:rPr>
          <w:rFonts w:cs="Calibri"/>
          <w:bCs/>
        </w:rPr>
        <w:t xml:space="preserve"> </w:t>
      </w:r>
      <w:r w:rsidR="002A5612">
        <w:t xml:space="preserve">following </w:t>
      </w:r>
      <w:r w:rsidR="002A5612" w:rsidRPr="009D4BA4">
        <w:t>different sets of metadata</w:t>
      </w:r>
      <w:r>
        <w:t xml:space="preserve"> are specified</w:t>
      </w:r>
      <w:r w:rsidR="002A5612" w:rsidRPr="009D4BA4">
        <w:t>, adapted to different use cases</w:t>
      </w:r>
      <w:r w:rsidR="002A5612">
        <w:t>:</w:t>
      </w:r>
    </w:p>
    <w:p w14:paraId="4A030A44" w14:textId="10700D2A" w:rsidR="002A5612" w:rsidRPr="00474C60" w:rsidRDefault="00CE0A3B" w:rsidP="00474C60">
      <w:pPr>
        <w:pStyle w:val="ab"/>
        <w:numPr>
          <w:ilvl w:val="0"/>
          <w:numId w:val="45"/>
        </w:numPr>
        <w:ind w:firstLineChars="0"/>
        <w:rPr>
          <w:rFonts w:cs="Calibri"/>
          <w:bCs/>
        </w:rPr>
      </w:pPr>
      <w:r>
        <w:t>M</w:t>
      </w:r>
      <w:r w:rsidR="004A3B16" w:rsidRPr="009D4BA4">
        <w:t>etadata</w:t>
      </w:r>
      <w:r w:rsidR="004A3B16">
        <w:t xml:space="preserve"> </w:t>
      </w:r>
      <w:r w:rsidR="002A5612" w:rsidRPr="00474C60">
        <w:rPr>
          <w:rFonts w:cs="Calibri"/>
          <w:bCs/>
        </w:rPr>
        <w:t>for decoder-power reduction</w:t>
      </w:r>
    </w:p>
    <w:p w14:paraId="39C25BFD" w14:textId="7418D428" w:rsidR="001C2208" w:rsidRPr="00825EC6" w:rsidRDefault="00CE0A3B" w:rsidP="00CE0A3B">
      <w:pPr>
        <w:pStyle w:val="ab"/>
        <w:numPr>
          <w:ilvl w:val="0"/>
          <w:numId w:val="45"/>
        </w:numPr>
        <w:ind w:firstLineChars="0"/>
        <w:rPr>
          <w:rFonts w:cs="Calibri"/>
          <w:bCs/>
        </w:rPr>
      </w:pPr>
      <w:r>
        <w:t>M</w:t>
      </w:r>
      <w:r w:rsidRPr="009D4BA4">
        <w:t>etadata</w:t>
      </w:r>
      <w:r>
        <w:t xml:space="preserve"> </w:t>
      </w:r>
      <w:r w:rsidRPr="00474C60">
        <w:rPr>
          <w:rFonts w:cs="Calibri"/>
          <w:bCs/>
        </w:rPr>
        <w:t xml:space="preserve">for </w:t>
      </w:r>
      <w:r>
        <w:rPr>
          <w:rFonts w:cs="Calibri"/>
          <w:bCs/>
        </w:rPr>
        <w:t>d</w:t>
      </w:r>
      <w:r w:rsidR="00474C60" w:rsidRPr="00825EC6">
        <w:rPr>
          <w:rFonts w:cs="Calibri"/>
          <w:bCs/>
        </w:rPr>
        <w:t xml:space="preserve">isplay power reduction </w:t>
      </w:r>
    </w:p>
    <w:p w14:paraId="0FD67F85" w14:textId="1DEED02A" w:rsidR="00474C60" w:rsidRPr="00474C60" w:rsidRDefault="00A77FEA" w:rsidP="00474C60">
      <w:pPr>
        <w:pStyle w:val="ab"/>
        <w:numPr>
          <w:ilvl w:val="0"/>
          <w:numId w:val="45"/>
        </w:numPr>
        <w:ind w:firstLineChars="0"/>
        <w:rPr>
          <w:rFonts w:cs="Calibri"/>
          <w:bCs/>
        </w:rPr>
      </w:pPr>
      <w:r>
        <w:t>M</w:t>
      </w:r>
      <w:r w:rsidRPr="009D4BA4">
        <w:t>etadata</w:t>
      </w:r>
      <w:r>
        <w:t xml:space="preserve"> </w:t>
      </w:r>
      <w:r w:rsidRPr="00474C60">
        <w:rPr>
          <w:rFonts w:cs="Calibri"/>
          <w:bCs/>
        </w:rPr>
        <w:t xml:space="preserve">for </w:t>
      </w:r>
      <w:r>
        <w:rPr>
          <w:rFonts w:cs="Calibri"/>
          <w:bCs/>
        </w:rPr>
        <w:t>e</w:t>
      </w:r>
      <w:r w:rsidR="00474C60" w:rsidRPr="00474C60">
        <w:rPr>
          <w:rFonts w:cs="Calibri"/>
          <w:bCs/>
        </w:rPr>
        <w:t>nergy-efficient media selection</w:t>
      </w:r>
    </w:p>
    <w:p w14:paraId="590202C4" w14:textId="5684D41E" w:rsidR="00474C60" w:rsidRPr="00474C60" w:rsidRDefault="00474C60" w:rsidP="00474C60">
      <w:pPr>
        <w:pStyle w:val="ab"/>
        <w:numPr>
          <w:ilvl w:val="0"/>
          <w:numId w:val="45"/>
        </w:numPr>
        <w:ind w:firstLineChars="0"/>
        <w:rPr>
          <w:rFonts w:cs="Calibri"/>
          <w:bCs/>
        </w:rPr>
      </w:pPr>
      <w:r w:rsidRPr="00474C60">
        <w:rPr>
          <w:rFonts w:cs="Calibri"/>
          <w:bCs/>
        </w:rPr>
        <w:t>Metrics for quality recovery after low-power encoding</w:t>
      </w:r>
    </w:p>
    <w:p w14:paraId="15E81610" w14:textId="107505D7" w:rsidR="00117AE7" w:rsidRPr="0028159B" w:rsidRDefault="00117AE7" w:rsidP="00117AE7">
      <w:pPr>
        <w:rPr>
          <w:rFonts w:cs="Calibri"/>
          <w:bCs/>
        </w:rPr>
      </w:pPr>
      <w:r>
        <w:rPr>
          <w:rFonts w:cs="Calibri"/>
          <w:bCs/>
        </w:rPr>
        <w:t xml:space="preserve">The different sets are described in more details in the following sections. The new elements added in edition 3 are also </w:t>
      </w:r>
      <w:r w:rsidR="001145F5">
        <w:rPr>
          <w:rFonts w:cs="Calibri"/>
          <w:bCs/>
        </w:rPr>
        <w:t>emphasized</w:t>
      </w:r>
      <w:r>
        <w:rPr>
          <w:rFonts w:cs="Calibri"/>
          <w:bCs/>
        </w:rPr>
        <w:t>.</w:t>
      </w:r>
    </w:p>
    <w:p w14:paraId="78379B2E" w14:textId="160629B8" w:rsidR="00F96141" w:rsidRDefault="008012D4" w:rsidP="00337ED6">
      <w:pPr>
        <w:rPr>
          <w:rFonts w:eastAsia="MS Mincho"/>
          <w:szCs w:val="24"/>
        </w:rPr>
      </w:pPr>
      <w:r>
        <w:rPr>
          <w:rFonts w:cs="Calibri"/>
          <w:bCs/>
        </w:rPr>
        <w:lastRenderedPageBreak/>
        <w:t xml:space="preserve">The metadata may be signaled in-band (inside the bitstream) in the shape of </w:t>
      </w:r>
      <w:r w:rsidR="00FA798C">
        <w:rPr>
          <w:rFonts w:cs="Calibri"/>
          <w:bCs/>
        </w:rPr>
        <w:t xml:space="preserve">a green metadata SEI message, through request-response mechanisms as used in </w:t>
      </w:r>
      <w:r w:rsidR="002D54E1" w:rsidRPr="00D318DE">
        <w:rPr>
          <w:rFonts w:eastAsia="MS Mincho"/>
          <w:szCs w:val="24"/>
        </w:rPr>
        <w:t xml:space="preserve">point-to-point video </w:t>
      </w:r>
      <w:r w:rsidR="002D54E1">
        <w:rPr>
          <w:rFonts w:eastAsia="MS Mincho"/>
          <w:szCs w:val="24"/>
        </w:rPr>
        <w:t>communication,</w:t>
      </w:r>
      <w:r w:rsidR="00506760">
        <w:rPr>
          <w:rFonts w:eastAsia="MS Mincho"/>
          <w:szCs w:val="24"/>
        </w:rPr>
        <w:t xml:space="preserve"> </w:t>
      </w:r>
      <w:r w:rsidR="003B2FEC">
        <w:rPr>
          <w:rFonts w:eastAsia="MS Mincho"/>
          <w:szCs w:val="24"/>
        </w:rPr>
        <w:t xml:space="preserve">or </w:t>
      </w:r>
      <w:r w:rsidR="00491E2F" w:rsidRPr="00D318DE">
        <w:rPr>
          <w:rFonts w:eastAsia="MS Mincho"/>
          <w:szCs w:val="24"/>
        </w:rPr>
        <w:t xml:space="preserve">in metadata tracks within </w:t>
      </w:r>
      <w:r w:rsidR="00506760">
        <w:rPr>
          <w:rFonts w:eastAsia="MS Mincho"/>
          <w:szCs w:val="24"/>
        </w:rPr>
        <w:t>media file format</w:t>
      </w:r>
      <w:r w:rsidR="00A40CFA">
        <w:rPr>
          <w:rFonts w:eastAsia="MS Mincho"/>
          <w:szCs w:val="24"/>
        </w:rPr>
        <w:t xml:space="preserve"> (such as DASH MPD files)</w:t>
      </w:r>
      <w:r w:rsidR="00491E2F">
        <w:rPr>
          <w:rFonts w:eastAsia="MS Mincho"/>
          <w:szCs w:val="24"/>
        </w:rPr>
        <w:t xml:space="preserve"> in </w:t>
      </w:r>
      <w:r w:rsidR="00C753BF">
        <w:rPr>
          <w:rFonts w:eastAsia="MS Mincho"/>
          <w:szCs w:val="24"/>
        </w:rPr>
        <w:t xml:space="preserve">the </w:t>
      </w:r>
      <w:r w:rsidR="00491E2F">
        <w:rPr>
          <w:rFonts w:eastAsia="MS Mincho"/>
          <w:szCs w:val="24"/>
        </w:rPr>
        <w:t>video streaming context</w:t>
      </w:r>
      <w:r w:rsidR="00E23C39">
        <w:rPr>
          <w:rFonts w:eastAsia="MS Mincho"/>
          <w:szCs w:val="24"/>
        </w:rPr>
        <w:t>.</w:t>
      </w:r>
    </w:p>
    <w:p w14:paraId="00E55E06" w14:textId="43D10393" w:rsidR="006E3905" w:rsidRDefault="006E3905" w:rsidP="007169BC">
      <w:pPr>
        <w:pStyle w:val="1"/>
      </w:pPr>
      <w:r w:rsidRPr="007169BC">
        <w:t xml:space="preserve">Metadata for </w:t>
      </w:r>
      <w:r>
        <w:t>decoder-power reduction</w:t>
      </w:r>
    </w:p>
    <w:p w14:paraId="7A3DC896" w14:textId="48B8691F" w:rsidR="00CF54DE" w:rsidRPr="007169BC" w:rsidRDefault="006E3905" w:rsidP="007169BC">
      <w:r>
        <w:t xml:space="preserve">Two types of metadata are specified to </w:t>
      </w:r>
      <w:r w:rsidR="00E2462A">
        <w:t xml:space="preserve">ease the energy reduction at the decoder side. </w:t>
      </w:r>
      <w:r w:rsidR="00D3733F" w:rsidRPr="007169BC">
        <w:t xml:space="preserve">The </w:t>
      </w:r>
      <w:r w:rsidR="00950A27">
        <w:t xml:space="preserve">first type relates to </w:t>
      </w:r>
      <w:r w:rsidR="00950A27" w:rsidRPr="007169BC">
        <w:t xml:space="preserve">complexity metrics </w:t>
      </w:r>
      <w:r w:rsidR="00D3733F">
        <w:t>signaled in-band in the bitstream</w:t>
      </w:r>
      <w:r w:rsidR="00D3733F" w:rsidRPr="007169BC">
        <w:t xml:space="preserve"> via a green metadata SEI message. The second type </w:t>
      </w:r>
      <w:r w:rsidR="002166BB" w:rsidRPr="007169BC">
        <w:t>relates to metadata interactively exchange</w:t>
      </w:r>
      <w:r w:rsidR="00AF56B8">
        <w:t>d</w:t>
      </w:r>
      <w:r w:rsidR="002166BB" w:rsidRPr="007169BC">
        <w:t xml:space="preserve"> between a decoder and an encoder, where the decoder may request specific </w:t>
      </w:r>
      <w:r w:rsidR="00950A27" w:rsidRPr="007169BC">
        <w:t>decoding operation reduction</w:t>
      </w:r>
      <w:r w:rsidR="00F57440">
        <w:t>s</w:t>
      </w:r>
      <w:r w:rsidR="00F93ED4" w:rsidRPr="007169BC">
        <w:t xml:space="preserve"> </w:t>
      </w:r>
      <w:r w:rsidR="002166BB" w:rsidRPr="007169BC">
        <w:t xml:space="preserve">or encoder configurations, and the encoder </w:t>
      </w:r>
      <w:r w:rsidR="00054456">
        <w:t>may</w:t>
      </w:r>
      <w:r w:rsidR="002166BB" w:rsidRPr="007169BC">
        <w:t xml:space="preserve"> inform the decoder </w:t>
      </w:r>
      <w:r w:rsidR="00CF54DE" w:rsidRPr="007169BC">
        <w:t xml:space="preserve">about </w:t>
      </w:r>
      <w:r w:rsidR="00CF54DE" w:rsidRPr="00CF54DE">
        <w:t>bitstream</w:t>
      </w:r>
      <w:r w:rsidR="00CF54DE" w:rsidRPr="007169BC">
        <w:t xml:space="preserve"> decoding complexity</w:t>
      </w:r>
      <w:r w:rsidR="006C06D9">
        <w:t xml:space="preserve"> or </w:t>
      </w:r>
      <w:r w:rsidR="007B10F6">
        <w:t>characteristics</w:t>
      </w:r>
      <w:r w:rsidR="00CF54DE" w:rsidRPr="007169BC">
        <w:t xml:space="preserve">. </w:t>
      </w:r>
    </w:p>
    <w:p w14:paraId="68B08AB4" w14:textId="15CB9281" w:rsidR="00CF54DE" w:rsidRPr="007169BC" w:rsidRDefault="00CF54DE" w:rsidP="007169BC">
      <w:r w:rsidRPr="007169BC">
        <w:t xml:space="preserve">These two types of </w:t>
      </w:r>
      <w:r w:rsidR="00FD26F5">
        <w:t xml:space="preserve">metadata </w:t>
      </w:r>
      <w:r w:rsidRPr="007169BC">
        <w:t>are described in the following sub-sections.</w:t>
      </w:r>
    </w:p>
    <w:p w14:paraId="36EA0FC2" w14:textId="77777777" w:rsidR="0036368D" w:rsidRDefault="00942FD2" w:rsidP="007169BC">
      <w:pPr>
        <w:pStyle w:val="2"/>
      </w:pPr>
      <w:bookmarkStart w:id="1" w:name="_Hlk185000718"/>
      <w:r>
        <w:t>Complexity metrics for decoder-power reduction</w:t>
      </w:r>
      <w:bookmarkEnd w:id="1"/>
    </w:p>
    <w:p w14:paraId="5C48A32D" w14:textId="5DA8AE11" w:rsidR="001F2646" w:rsidRDefault="00B95113" w:rsidP="00942FD2">
      <w:r w:rsidRPr="001D20C9">
        <w:t xml:space="preserve">Complexity metrics for decoder-power reduction </w:t>
      </w:r>
      <w:r>
        <w:t xml:space="preserve">are specified in section </w:t>
      </w:r>
      <w:r w:rsidR="001D20C9">
        <w:t>6.2</w:t>
      </w:r>
      <w:r w:rsidR="00952559">
        <w:t xml:space="preserve"> and</w:t>
      </w:r>
      <w:r w:rsidR="00965006">
        <w:t xml:space="preserve"> annex A </w:t>
      </w:r>
      <w:r>
        <w:t xml:space="preserve">of </w:t>
      </w:r>
      <w:r w:rsidRPr="00942FD2">
        <w:t>ISO/IEC 23001-11</w:t>
      </w:r>
      <w:r>
        <w:t>.</w:t>
      </w:r>
      <w:r w:rsidR="001D20C9">
        <w:t xml:space="preserve"> They</w:t>
      </w:r>
      <w:r w:rsidR="00F90121" w:rsidRPr="00F90121">
        <w:t xml:space="preserve"> </w:t>
      </w:r>
      <w:r w:rsidR="00885042">
        <w:t>may be used</w:t>
      </w:r>
      <w:r w:rsidR="00942FD2">
        <w:t xml:space="preserve"> to inform a decoder about the decoding complexity of a bitstream.</w:t>
      </w:r>
      <w:r w:rsidR="00901E64" w:rsidRPr="00901E64">
        <w:t xml:space="preserve"> </w:t>
      </w:r>
      <w:r w:rsidR="00901E64">
        <w:t>They</w:t>
      </w:r>
      <w:r w:rsidR="00901E64" w:rsidRPr="00F90121">
        <w:t xml:space="preserve"> </w:t>
      </w:r>
      <w:r w:rsidR="00901E64">
        <w:t xml:space="preserve">provide information related to the relative usage of </w:t>
      </w:r>
      <w:r w:rsidR="00490D7A">
        <w:t>several</w:t>
      </w:r>
      <w:r w:rsidR="00901E64">
        <w:t xml:space="preserve"> coding tools</w:t>
      </w:r>
      <w:r w:rsidR="00490D7A">
        <w:t xml:space="preserve"> </w:t>
      </w:r>
      <w:r w:rsidR="00901E64">
        <w:t>used to encode the video and to output the consumed bitstream.</w:t>
      </w:r>
      <w:r w:rsidR="00490D7A">
        <w:t xml:space="preserve"> </w:t>
      </w:r>
    </w:p>
    <w:p w14:paraId="4559B318" w14:textId="002B0F63" w:rsidR="00D434AE" w:rsidRDefault="00942FD2" w:rsidP="00926AA2">
      <w:r>
        <w:t>The</w:t>
      </w:r>
      <w:r w:rsidR="009E4488">
        <w:t>se complexity metrics</w:t>
      </w:r>
      <w:r>
        <w:t xml:space="preserve"> can for example be used to control the clock rate of a processor, using Dynamic Voltage Frequency Scaling (DVFS), as described in [</w:t>
      </w:r>
      <w:r w:rsidR="004F542D">
        <w:fldChar w:fldCharType="begin"/>
      </w:r>
      <w:r w:rsidR="004F542D">
        <w:instrText xml:space="preserve"> REF _Ref184993165 \r \h </w:instrText>
      </w:r>
      <w:r w:rsidR="00004748">
        <w:instrText xml:space="preserve"> \* MERGEFORMAT </w:instrText>
      </w:r>
      <w:r w:rsidR="004F542D">
        <w:fldChar w:fldCharType="separate"/>
      </w:r>
      <w:r w:rsidR="00B152E5">
        <w:t>2</w:t>
      </w:r>
      <w:r w:rsidR="004F542D">
        <w:fldChar w:fldCharType="end"/>
      </w:r>
      <w:r w:rsidR="00ED2EDF">
        <w:t>,</w:t>
      </w:r>
      <w:r w:rsidR="009E7C54">
        <w:t xml:space="preserve"> </w:t>
      </w:r>
      <w:r w:rsidR="009E7C54">
        <w:fldChar w:fldCharType="begin"/>
      </w:r>
      <w:r w:rsidR="009E7C54">
        <w:instrText xml:space="preserve"> REF _Ref187329479 \r \h </w:instrText>
      </w:r>
      <w:r w:rsidR="00004748">
        <w:instrText xml:space="preserve"> \* MERGEFORMAT </w:instrText>
      </w:r>
      <w:r w:rsidR="009E7C54">
        <w:fldChar w:fldCharType="separate"/>
      </w:r>
      <w:r w:rsidR="00B152E5">
        <w:t>3</w:t>
      </w:r>
      <w:r w:rsidR="009E7C54">
        <w:fldChar w:fldCharType="end"/>
      </w:r>
      <w:r>
        <w:t>]</w:t>
      </w:r>
      <w:r w:rsidR="000E3F25">
        <w:t xml:space="preserve">. The most recent </w:t>
      </w:r>
      <w:r w:rsidR="00D14D21">
        <w:t>paper</w:t>
      </w:r>
      <w:r w:rsidR="000E3F25">
        <w:t xml:space="preserve"> [</w:t>
      </w:r>
      <w:r w:rsidR="000E3F25">
        <w:fldChar w:fldCharType="begin"/>
      </w:r>
      <w:r w:rsidR="000E3F25">
        <w:instrText xml:space="preserve"> REF _Ref187243502 \r \h </w:instrText>
      </w:r>
      <w:r w:rsidR="00004748">
        <w:instrText xml:space="preserve"> \* MERGEFORMAT </w:instrText>
      </w:r>
      <w:r w:rsidR="000E3F25">
        <w:fldChar w:fldCharType="separate"/>
      </w:r>
      <w:r w:rsidR="00B152E5">
        <w:t>2</w:t>
      </w:r>
      <w:r w:rsidR="000E3F25">
        <w:fldChar w:fldCharType="end"/>
      </w:r>
      <w:r w:rsidR="000E3F25">
        <w:t xml:space="preserve">] reports </w:t>
      </w:r>
      <w:r>
        <w:t xml:space="preserve">from </w:t>
      </w:r>
      <w:r w:rsidR="000E3F25">
        <w:t>around 2</w:t>
      </w:r>
      <w:r>
        <w:t xml:space="preserve">0% to </w:t>
      </w:r>
      <w:r w:rsidR="000E3F25">
        <w:t>30</w:t>
      </w:r>
      <w:r>
        <w:t>% energy saving</w:t>
      </w:r>
      <w:r w:rsidR="00BF4D41">
        <w:t xml:space="preserve">, using </w:t>
      </w:r>
      <w:r w:rsidR="006E2E14">
        <w:t>a</w:t>
      </w:r>
      <w:r w:rsidR="00A81D97">
        <w:t xml:space="preserve"> VVC reference software</w:t>
      </w:r>
      <w:r w:rsidR="006E2E14">
        <w:t xml:space="preserve"> decoder</w:t>
      </w:r>
      <w:r w:rsidR="00A81D97">
        <w:t xml:space="preserve"> implementation</w:t>
      </w:r>
      <w:r w:rsidR="00BF4D41">
        <w:t xml:space="preserve"> on a </w:t>
      </w:r>
      <w:proofErr w:type="spellStart"/>
      <w:r w:rsidR="00BF4D41" w:rsidRPr="00EA4617">
        <w:t>RaspberryPi</w:t>
      </w:r>
      <w:proofErr w:type="spellEnd"/>
      <w:r w:rsidR="00BF4D41">
        <w:t xml:space="preserve"> platform</w:t>
      </w:r>
      <w:r w:rsidR="00BC586A">
        <w:t xml:space="preserve"> (see</w:t>
      </w:r>
      <w:r w:rsidR="00BF4D41">
        <w:t xml:space="preserve"> </w:t>
      </w:r>
      <w:r w:rsidR="002476D5">
        <w:fldChar w:fldCharType="begin"/>
      </w:r>
      <w:r w:rsidR="002476D5">
        <w:instrText xml:space="preserve"> REF _Ref187749751 \h </w:instrText>
      </w:r>
      <w:r w:rsidR="00004748">
        <w:instrText xml:space="preserve"> \* MERGEFORMAT </w:instrText>
      </w:r>
      <w:r w:rsidR="002476D5">
        <w:fldChar w:fldCharType="separate"/>
      </w:r>
      <w:r w:rsidR="00B152E5">
        <w:t>Table 1</w:t>
      </w:r>
      <w:r w:rsidR="002476D5">
        <w:fldChar w:fldCharType="end"/>
      </w:r>
      <w:r w:rsidR="00BC586A">
        <w:t>)</w:t>
      </w:r>
      <w:r w:rsidR="00EA4617">
        <w:t xml:space="preserve">. </w:t>
      </w:r>
    </w:p>
    <w:p w14:paraId="16F7A587" w14:textId="0C9B313F" w:rsidR="007144BF" w:rsidRDefault="007144BF" w:rsidP="007144BF">
      <w:pPr>
        <w:pStyle w:val="af0"/>
      </w:pPr>
      <w:bookmarkStart w:id="2" w:name="_Ref187749751"/>
      <w:r>
        <w:t xml:space="preserve">Table </w:t>
      </w:r>
      <w:r>
        <w:fldChar w:fldCharType="begin"/>
      </w:r>
      <w:r>
        <w:instrText xml:space="preserve"> SEQ Table \* ARABIC </w:instrText>
      </w:r>
      <w:r>
        <w:fldChar w:fldCharType="separate"/>
      </w:r>
      <w:r w:rsidR="00B152E5">
        <w:rPr>
          <w:noProof/>
        </w:rPr>
        <w:t>1</w:t>
      </w:r>
      <w:r>
        <w:fldChar w:fldCharType="end"/>
      </w:r>
      <w:bookmarkEnd w:id="2"/>
      <w:r>
        <w:t xml:space="preserve"> – </w:t>
      </w:r>
      <w:r w:rsidR="00DB71CE">
        <w:t>Maximum achievable energy savings when switching</w:t>
      </w:r>
      <w:r w:rsidR="007717AC">
        <w:t xml:space="preserve"> from the maximum to the minimum CPU frequency</w:t>
      </w:r>
      <w:r>
        <w:t xml:space="preserve"> (source [</w:t>
      </w:r>
      <w:r w:rsidR="00DB71CE">
        <w:fldChar w:fldCharType="begin"/>
      </w:r>
      <w:r w:rsidR="00DB71CE">
        <w:instrText xml:space="preserve"> REF _Ref184993165 \r \h </w:instrText>
      </w:r>
      <w:r w:rsidR="00DB71CE">
        <w:fldChar w:fldCharType="separate"/>
      </w:r>
      <w:r w:rsidR="00B152E5">
        <w:t>2</w:t>
      </w:r>
      <w:r w:rsidR="00DB71CE">
        <w:fldChar w:fldCharType="end"/>
      </w:r>
      <w:r>
        <w:t>]).</w:t>
      </w:r>
    </w:p>
    <w:p w14:paraId="0588F128" w14:textId="490768F2" w:rsidR="004517E2" w:rsidRDefault="004517E2" w:rsidP="004517E2">
      <w:pPr>
        <w:jc w:val="center"/>
      </w:pPr>
      <w:r w:rsidRPr="004517E2">
        <w:rPr>
          <w:noProof/>
        </w:rPr>
        <w:drawing>
          <wp:inline distT="0" distB="0" distL="0" distR="0" wp14:anchorId="3C51D558" wp14:editId="4B56D37F">
            <wp:extent cx="3497716" cy="1788288"/>
            <wp:effectExtent l="0" t="0" r="7620" b="2540"/>
            <wp:docPr id="1048643598" name="Picture 1" descr="A table with numbers and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3598" name="Picture 1" descr="A table with numbers and letters&#10;&#10;Description automatically generated"/>
                    <pic:cNvPicPr/>
                  </pic:nvPicPr>
                  <pic:blipFill>
                    <a:blip r:embed="rId16"/>
                    <a:stretch>
                      <a:fillRect/>
                    </a:stretch>
                  </pic:blipFill>
                  <pic:spPr>
                    <a:xfrm>
                      <a:off x="0" y="0"/>
                      <a:ext cx="3548644" cy="1814326"/>
                    </a:xfrm>
                    <a:prstGeom prst="rect">
                      <a:avLst/>
                    </a:prstGeom>
                  </pic:spPr>
                </pic:pic>
              </a:graphicData>
            </a:graphic>
          </wp:inline>
        </w:drawing>
      </w:r>
    </w:p>
    <w:p w14:paraId="19DE7D29" w14:textId="42FD3489" w:rsidR="00D434AE" w:rsidRDefault="001F054C" w:rsidP="00942FD2">
      <w:pPr>
        <w:rPr>
          <w:bCs/>
          <w:szCs w:val="22"/>
          <w:lang w:eastAsia="x-none"/>
        </w:rPr>
      </w:pPr>
      <w:r>
        <w:t>The complexity metrics may be signaled</w:t>
      </w:r>
      <w:r w:rsidR="00A61939">
        <w:t xml:space="preserve"> in the bitstream via</w:t>
      </w:r>
      <w:r>
        <w:t xml:space="preserve"> a green metadata SEI message</w:t>
      </w:r>
      <w:r w:rsidR="00EA74AF">
        <w:t xml:space="preserve"> (as a first type of metadata identified by the syntax element </w:t>
      </w:r>
      <w:proofErr w:type="spellStart"/>
      <w:r w:rsidR="008526AA" w:rsidRPr="008526AA">
        <w:t>green_metadata_type</w:t>
      </w:r>
      <w:proofErr w:type="spellEnd"/>
      <w:r w:rsidR="0031412D">
        <w:t xml:space="preserve"> equal to 0</w:t>
      </w:r>
      <w:r w:rsidR="00EA74AF">
        <w:t>)</w:t>
      </w:r>
      <w:r>
        <w:rPr>
          <w:bCs/>
          <w:szCs w:val="22"/>
          <w:lang w:eastAsia="x-none"/>
        </w:rPr>
        <w:t>.</w:t>
      </w:r>
      <w:r w:rsidR="008E14FF">
        <w:rPr>
          <w:bCs/>
          <w:szCs w:val="22"/>
          <w:lang w:eastAsia="x-none"/>
        </w:rPr>
        <w:t xml:space="preserve"> The metrics are </w:t>
      </w:r>
      <w:r w:rsidR="0060105F">
        <w:rPr>
          <w:bCs/>
          <w:szCs w:val="22"/>
          <w:lang w:eastAsia="x-none"/>
        </w:rPr>
        <w:t>codec-</w:t>
      </w:r>
      <w:r w:rsidR="008E14FF">
        <w:rPr>
          <w:bCs/>
          <w:szCs w:val="22"/>
          <w:lang w:eastAsia="x-none"/>
        </w:rPr>
        <w:t xml:space="preserve">dependent, </w:t>
      </w:r>
      <w:r w:rsidR="009F4271">
        <w:rPr>
          <w:bCs/>
          <w:szCs w:val="22"/>
          <w:lang w:eastAsia="x-none"/>
        </w:rPr>
        <w:t xml:space="preserve">that is, they are specific to the coding tools implemented in the </w:t>
      </w:r>
      <w:r w:rsidR="0060105F">
        <w:rPr>
          <w:bCs/>
          <w:szCs w:val="22"/>
          <w:lang w:eastAsia="x-none"/>
        </w:rPr>
        <w:t>corresponding video coding specification</w:t>
      </w:r>
      <w:r w:rsidR="009F4271">
        <w:rPr>
          <w:bCs/>
          <w:szCs w:val="22"/>
          <w:lang w:eastAsia="x-none"/>
        </w:rPr>
        <w:t>.</w:t>
      </w:r>
      <w:r w:rsidR="0040607B" w:rsidRPr="0040607B">
        <w:t xml:space="preserve"> </w:t>
      </w:r>
      <w:r w:rsidR="0040607B">
        <w:t xml:space="preserve">The considered coding tools have been carefully selected based on </w:t>
      </w:r>
      <w:r w:rsidR="00740D4A">
        <w:t xml:space="preserve">an exhaustive coding tools </w:t>
      </w:r>
      <w:r w:rsidR="0040607B">
        <w:t>decoding complexity analysis (see for example [</w:t>
      </w:r>
      <w:r w:rsidR="0040607B">
        <w:fldChar w:fldCharType="begin"/>
      </w:r>
      <w:r w:rsidR="0040607B">
        <w:instrText xml:space="preserve"> REF _Ref187243502 \r \h </w:instrText>
      </w:r>
      <w:r w:rsidR="0040607B">
        <w:fldChar w:fldCharType="separate"/>
      </w:r>
      <w:r w:rsidR="00B152E5">
        <w:t>2</w:t>
      </w:r>
      <w:r w:rsidR="0040607B">
        <w:fldChar w:fldCharType="end"/>
      </w:r>
      <w:r w:rsidR="0040607B">
        <w:t>] for VVC).</w:t>
      </w:r>
    </w:p>
    <w:p w14:paraId="30D2D738" w14:textId="26D9EB6D" w:rsidR="00951BFE" w:rsidRPr="00951BFE" w:rsidRDefault="00951BFE" w:rsidP="00942FD2">
      <w:pPr>
        <w:rPr>
          <w:b/>
        </w:rPr>
      </w:pPr>
      <w:r w:rsidRPr="00951BFE">
        <w:rPr>
          <w:b/>
          <w:szCs w:val="22"/>
          <w:lang w:eastAsia="x-none"/>
        </w:rPr>
        <w:t>New elements in edition 3</w:t>
      </w:r>
    </w:p>
    <w:p w14:paraId="68700F79" w14:textId="54EAEEEF" w:rsidR="00EC198F" w:rsidRPr="009613B0" w:rsidRDefault="00812943" w:rsidP="00EC198F">
      <w:r w:rsidRPr="009613B0">
        <w:t>In the 3</w:t>
      </w:r>
      <w:r w:rsidRPr="009613B0">
        <w:rPr>
          <w:vertAlign w:val="superscript"/>
        </w:rPr>
        <w:t>rd</w:t>
      </w:r>
      <w:r w:rsidRPr="009613B0">
        <w:t xml:space="preserve"> edition, </w:t>
      </w:r>
      <w:r w:rsidR="0060105F" w:rsidRPr="009613B0">
        <w:t xml:space="preserve">the </w:t>
      </w:r>
      <w:r w:rsidR="00EC198F" w:rsidRPr="009613B0">
        <w:t xml:space="preserve">complexity metrics for decoder-power reduction have been amended by the </w:t>
      </w:r>
      <w:r w:rsidR="0060105F" w:rsidRPr="009613B0">
        <w:t>addition</w:t>
      </w:r>
      <w:r w:rsidR="00EC198F" w:rsidRPr="009613B0">
        <w:t xml:space="preserve"> of two new SEI messages carrying complexity metrics for VVC and EVC</w:t>
      </w:r>
      <w:r w:rsidR="009613B0" w:rsidRPr="009613B0">
        <w:t>, respectively</w:t>
      </w:r>
      <w:r w:rsidR="00EC198F" w:rsidRPr="009613B0">
        <w:t xml:space="preserve">. The previous edition </w:t>
      </w:r>
      <w:r w:rsidR="009613B0" w:rsidRPr="009613B0">
        <w:t>already defines two</w:t>
      </w:r>
      <w:r w:rsidR="00384539" w:rsidRPr="009613B0">
        <w:t xml:space="preserve"> SEI messages for AVC and HEVC</w:t>
      </w:r>
      <w:r w:rsidR="009613B0" w:rsidRPr="009613B0">
        <w:t>, respectively</w:t>
      </w:r>
      <w:r w:rsidR="00384539" w:rsidRPr="009613B0">
        <w:t xml:space="preserve">. </w:t>
      </w:r>
    </w:p>
    <w:p w14:paraId="3098E80D" w14:textId="77777777" w:rsidR="00BC55F2" w:rsidRDefault="00BC55F2" w:rsidP="00942FD2"/>
    <w:p w14:paraId="309DDCDF" w14:textId="130839B2" w:rsidR="00603572" w:rsidRDefault="009613B0" w:rsidP="00942FD2">
      <w:r>
        <w:t>An overview of the</w:t>
      </w:r>
      <w:r w:rsidR="003A5E20">
        <w:t xml:space="preserve"> main c</w:t>
      </w:r>
      <w:r>
        <w:t xml:space="preserve">haracteristics of the complexity metrics for decoder-power reduction is provided in </w:t>
      </w:r>
      <w:r>
        <w:fldChar w:fldCharType="begin"/>
      </w:r>
      <w:r>
        <w:instrText xml:space="preserve"> REF _Ref187243971 \h </w:instrText>
      </w:r>
      <w:r>
        <w:fldChar w:fldCharType="separate"/>
      </w:r>
      <w:r w:rsidR="00B152E5">
        <w:t xml:space="preserve">Table </w:t>
      </w:r>
      <w:r w:rsidR="00B152E5">
        <w:rPr>
          <w:noProof/>
        </w:rPr>
        <w:t>2</w:t>
      </w:r>
      <w:r>
        <w:fldChar w:fldCharType="end"/>
      </w:r>
      <w:r>
        <w:t>.</w:t>
      </w:r>
    </w:p>
    <w:p w14:paraId="769309F7" w14:textId="04F76B81" w:rsidR="00A92AEC" w:rsidRDefault="00A92AEC" w:rsidP="00A92AEC">
      <w:pPr>
        <w:pStyle w:val="af0"/>
      </w:pPr>
      <w:bookmarkStart w:id="3" w:name="_Ref187243971"/>
      <w:r>
        <w:t xml:space="preserve">Table </w:t>
      </w:r>
      <w:r>
        <w:fldChar w:fldCharType="begin"/>
      </w:r>
      <w:r>
        <w:instrText xml:space="preserve"> SEQ Table \* ARABIC </w:instrText>
      </w:r>
      <w:r>
        <w:fldChar w:fldCharType="separate"/>
      </w:r>
      <w:r w:rsidR="00B152E5">
        <w:rPr>
          <w:noProof/>
        </w:rPr>
        <w:t>2</w:t>
      </w:r>
      <w:r>
        <w:fldChar w:fldCharType="end"/>
      </w:r>
      <w:bookmarkEnd w:id="3"/>
      <w:r>
        <w:t xml:space="preserve"> – Characteristics of the </w:t>
      </w:r>
      <w:r w:rsidR="00E106DF">
        <w:t>complexity</w:t>
      </w:r>
      <w:r>
        <w:t xml:space="preserve"> metrics </w:t>
      </w:r>
      <w:r w:rsidR="00E106DF">
        <w:t>for decoder-power reduction</w:t>
      </w:r>
      <w:r>
        <w:t>.</w:t>
      </w:r>
    </w:p>
    <w:tbl>
      <w:tblPr>
        <w:tblStyle w:val="af5"/>
        <w:tblW w:w="0" w:type="auto"/>
        <w:tblLook w:val="04A0" w:firstRow="1" w:lastRow="0" w:firstColumn="1" w:lastColumn="0" w:noHBand="0" w:noVBand="1"/>
      </w:tblPr>
      <w:tblGrid>
        <w:gridCol w:w="1413"/>
        <w:gridCol w:w="7891"/>
      </w:tblGrid>
      <w:tr w:rsidR="00286069" w14:paraId="21228D2E" w14:textId="77777777" w:rsidTr="00286069">
        <w:tc>
          <w:tcPr>
            <w:tcW w:w="1413" w:type="dxa"/>
          </w:tcPr>
          <w:p w14:paraId="2E21092B" w14:textId="639B5D48" w:rsidR="00286069" w:rsidRPr="00286069" w:rsidRDefault="00286069" w:rsidP="00F71359">
            <w:pPr>
              <w:spacing w:before="60" w:after="60"/>
              <w:rPr>
                <w:b/>
                <w:bCs/>
              </w:rPr>
            </w:pPr>
            <w:r w:rsidRPr="00286069">
              <w:rPr>
                <w:b/>
                <w:bCs/>
              </w:rPr>
              <w:lastRenderedPageBreak/>
              <w:t>Generator</w:t>
            </w:r>
          </w:p>
        </w:tc>
        <w:tc>
          <w:tcPr>
            <w:tcW w:w="7891" w:type="dxa"/>
          </w:tcPr>
          <w:p w14:paraId="44699269" w14:textId="1E1616B3" w:rsidR="00286069" w:rsidRDefault="007B6E18" w:rsidP="00F71359">
            <w:pPr>
              <w:spacing w:before="60" w:after="60"/>
            </w:pPr>
            <w:r>
              <w:t>E</w:t>
            </w:r>
            <w:r w:rsidR="00286069" w:rsidRPr="00286069">
              <w:t>ncoder</w:t>
            </w:r>
          </w:p>
        </w:tc>
      </w:tr>
      <w:tr w:rsidR="00286069" w14:paraId="79B898A0" w14:textId="77777777" w:rsidTr="00286069">
        <w:tc>
          <w:tcPr>
            <w:tcW w:w="1413" w:type="dxa"/>
          </w:tcPr>
          <w:p w14:paraId="458ED8AE" w14:textId="409DB6AB" w:rsidR="00286069" w:rsidRPr="00286069" w:rsidRDefault="00286069" w:rsidP="00F71359">
            <w:pPr>
              <w:spacing w:before="60" w:after="60"/>
              <w:rPr>
                <w:b/>
                <w:bCs/>
              </w:rPr>
            </w:pPr>
            <w:r w:rsidRPr="00286069">
              <w:rPr>
                <w:b/>
                <w:bCs/>
              </w:rPr>
              <w:t>Purpose</w:t>
            </w:r>
          </w:p>
        </w:tc>
        <w:tc>
          <w:tcPr>
            <w:tcW w:w="7891" w:type="dxa"/>
          </w:tcPr>
          <w:p w14:paraId="141B632E" w14:textId="656C3068" w:rsidR="00286069" w:rsidRDefault="00286069" w:rsidP="00F71359">
            <w:pPr>
              <w:spacing w:before="60" w:after="60"/>
            </w:pPr>
            <w:r w:rsidRPr="009D4BA4">
              <w:t>reduced decoder power/energy consumption</w:t>
            </w:r>
          </w:p>
        </w:tc>
      </w:tr>
      <w:tr w:rsidR="00286069" w14:paraId="4AC50116" w14:textId="77777777" w:rsidTr="00286069">
        <w:tc>
          <w:tcPr>
            <w:tcW w:w="1413" w:type="dxa"/>
          </w:tcPr>
          <w:p w14:paraId="39C425D1" w14:textId="7D758680" w:rsidR="00286069" w:rsidRPr="00286069" w:rsidRDefault="00286069" w:rsidP="00F71359">
            <w:pPr>
              <w:spacing w:before="60" w:after="60"/>
              <w:rPr>
                <w:b/>
                <w:bCs/>
              </w:rPr>
            </w:pPr>
            <w:r w:rsidRPr="00286069">
              <w:rPr>
                <w:b/>
                <w:bCs/>
              </w:rPr>
              <w:t>Data</w:t>
            </w:r>
          </w:p>
        </w:tc>
        <w:tc>
          <w:tcPr>
            <w:tcW w:w="7891" w:type="dxa"/>
          </w:tcPr>
          <w:p w14:paraId="554F071D" w14:textId="77777777" w:rsidR="00286069" w:rsidRDefault="00286069" w:rsidP="00F71359">
            <w:pPr>
              <w:spacing w:before="60" w:after="60"/>
            </w:pPr>
            <w:r w:rsidRPr="009D4BA4">
              <w:t xml:space="preserve">complexity metrics about the bitstream (number of occurrences of coding tools) </w:t>
            </w:r>
          </w:p>
          <w:p w14:paraId="0367EDFB" w14:textId="664454C8" w:rsidR="00286069" w:rsidRPr="00984F9D" w:rsidRDefault="00984F9D" w:rsidP="00984F9D">
            <w:pPr>
              <w:spacing w:before="60" w:after="60"/>
            </w:pPr>
            <w:r>
              <w:t xml:space="preserve">- </w:t>
            </w:r>
            <w:r w:rsidR="00286069" w:rsidRPr="00984F9D">
              <w:t>Spatial and temporal granularity of the information can be controlled</w:t>
            </w:r>
          </w:p>
          <w:p w14:paraId="34EB87C9" w14:textId="7075F95D" w:rsidR="00286069" w:rsidRPr="00984F9D" w:rsidRDefault="00984F9D" w:rsidP="00984F9D">
            <w:pPr>
              <w:spacing w:before="60" w:after="60"/>
            </w:pPr>
            <w:r>
              <w:t xml:space="preserve">- </w:t>
            </w:r>
            <w:r w:rsidR="00286069" w:rsidRPr="00984F9D">
              <w:t>Complexity information defined for AVC, HEVC, VVC</w:t>
            </w:r>
            <w:r w:rsidR="00C753BF">
              <w:t>, EVC</w:t>
            </w:r>
            <w:r w:rsidR="00286069" w:rsidRPr="00984F9D">
              <w:t xml:space="preserve"> (3</w:t>
            </w:r>
            <w:r w:rsidR="00286069" w:rsidRPr="00CD4362">
              <w:rPr>
                <w:vertAlign w:val="superscript"/>
              </w:rPr>
              <w:t>rd</w:t>
            </w:r>
            <w:r w:rsidR="000D03FF">
              <w:t xml:space="preserve"> </w:t>
            </w:r>
            <w:r w:rsidR="00286069" w:rsidRPr="00984F9D">
              <w:t>edition)</w:t>
            </w:r>
          </w:p>
        </w:tc>
      </w:tr>
      <w:tr w:rsidR="00286069" w14:paraId="3B569766" w14:textId="77777777" w:rsidTr="00286069">
        <w:tc>
          <w:tcPr>
            <w:tcW w:w="1413" w:type="dxa"/>
          </w:tcPr>
          <w:p w14:paraId="02C78562" w14:textId="20B5C82D" w:rsidR="00286069" w:rsidRPr="00286069" w:rsidRDefault="00286069" w:rsidP="00F71359">
            <w:pPr>
              <w:spacing w:before="60" w:after="60"/>
              <w:rPr>
                <w:b/>
                <w:bCs/>
              </w:rPr>
            </w:pPr>
            <w:r w:rsidRPr="00286069">
              <w:rPr>
                <w:b/>
                <w:bCs/>
              </w:rPr>
              <w:t>Carriage</w:t>
            </w:r>
          </w:p>
        </w:tc>
        <w:tc>
          <w:tcPr>
            <w:tcW w:w="7891" w:type="dxa"/>
          </w:tcPr>
          <w:p w14:paraId="3B54B2A7" w14:textId="5177CC99" w:rsidR="00286069" w:rsidRDefault="00E106DF" w:rsidP="00F71359">
            <w:pPr>
              <w:spacing w:before="60" w:after="60"/>
            </w:pPr>
            <w:r>
              <w:t>i</w:t>
            </w:r>
            <w:r w:rsidR="001070D9">
              <w:t xml:space="preserve">n-band </w:t>
            </w:r>
            <w:r w:rsidR="00416A9E">
              <w:t xml:space="preserve">green metadata </w:t>
            </w:r>
            <w:r w:rsidR="00286069" w:rsidRPr="00286069">
              <w:t>SEI message</w:t>
            </w:r>
            <w:r w:rsidR="001070D9">
              <w:t xml:space="preserve"> </w:t>
            </w:r>
          </w:p>
        </w:tc>
      </w:tr>
    </w:tbl>
    <w:p w14:paraId="0EA3A6F5" w14:textId="77777777" w:rsidR="00BE7E5F" w:rsidRDefault="00BE7E5F" w:rsidP="00BE7E5F">
      <w:bookmarkStart w:id="4" w:name="_Hlk185236079"/>
    </w:p>
    <w:p w14:paraId="4554CB5F" w14:textId="730FEE16" w:rsidR="00FE1A33" w:rsidRDefault="003E4E95" w:rsidP="00B93EDA">
      <w:pPr>
        <w:pStyle w:val="2"/>
      </w:pPr>
      <w:r w:rsidRPr="003E4E95">
        <w:t>Interactive signaling for remote decoder-power reduction</w:t>
      </w:r>
    </w:p>
    <w:bookmarkEnd w:id="4"/>
    <w:p w14:paraId="34A6083A" w14:textId="4639107A" w:rsidR="00802F91" w:rsidRDefault="00BC4523" w:rsidP="004B5AB7">
      <w:r>
        <w:t xml:space="preserve">These metadata are specified in </w:t>
      </w:r>
      <w:r w:rsidR="00C753BF">
        <w:t>S</w:t>
      </w:r>
      <w:r>
        <w:t xml:space="preserve">ection </w:t>
      </w:r>
      <w:r w:rsidR="003456A8">
        <w:t>6.3</w:t>
      </w:r>
      <w:r>
        <w:t xml:space="preserve"> of </w:t>
      </w:r>
      <w:r w:rsidRPr="00942FD2">
        <w:t>ISO/IEC 23001-11</w:t>
      </w:r>
      <w:r>
        <w:t xml:space="preserve">. They </w:t>
      </w:r>
      <w:r w:rsidR="004B5AB7" w:rsidRPr="009D4BA4">
        <w:t>target</w:t>
      </w:r>
      <w:r w:rsidR="00271BD3" w:rsidRPr="00271BD3">
        <w:t xml:space="preserve"> </w:t>
      </w:r>
      <w:r w:rsidR="002A1E03">
        <w:t>interactive communications</w:t>
      </w:r>
      <w:r w:rsidR="00271BD3">
        <w:t xml:space="preserve"> such as</w:t>
      </w:r>
      <w:r w:rsidR="004B5AB7" w:rsidRPr="009D4BA4">
        <w:t xml:space="preserve"> </w:t>
      </w:r>
      <w:r w:rsidR="004B5AB7" w:rsidRPr="009D4BA4">
        <w:rPr>
          <w:b/>
          <w:bCs/>
        </w:rPr>
        <w:t>point-to-point video conferencing</w:t>
      </w:r>
      <w:r w:rsidR="004B5AB7" w:rsidRPr="009D4BA4">
        <w:t xml:space="preserve">. </w:t>
      </w:r>
      <w:r w:rsidR="00365269">
        <w:t xml:space="preserve">In this use case, </w:t>
      </w:r>
      <w:r w:rsidR="00E458A4">
        <w:t xml:space="preserve">each device </w:t>
      </w:r>
      <w:r w:rsidR="00AC2C91" w:rsidRPr="00D318DE">
        <w:rPr>
          <w:rFonts w:eastAsia="MS Mincho"/>
          <w:szCs w:val="24"/>
        </w:rPr>
        <w:t>contains a transmitter and a receiver</w:t>
      </w:r>
      <w:r w:rsidR="00AC2C91">
        <w:rPr>
          <w:rFonts w:eastAsia="MS Mincho"/>
          <w:szCs w:val="24"/>
        </w:rPr>
        <w:t>.</w:t>
      </w:r>
      <w:r w:rsidR="00AC2C91">
        <w:t xml:space="preserve"> </w:t>
      </w:r>
      <w:r w:rsidR="001740DA" w:rsidRPr="00D318DE">
        <w:rPr>
          <w:rFonts w:eastAsia="MS Mincho"/>
          <w:szCs w:val="24"/>
        </w:rPr>
        <w:t>A local device sends metadata that instructs the remote device to modify the decoding complexity of the bitstream and thus reduce local decoder-power consumption</w:t>
      </w:r>
      <w:r w:rsidR="001740DA">
        <w:rPr>
          <w:rFonts w:eastAsia="MS Mincho"/>
          <w:szCs w:val="24"/>
        </w:rPr>
        <w:t>.</w:t>
      </w:r>
      <w:r w:rsidR="001740DA">
        <w:t xml:space="preserve"> </w:t>
      </w:r>
      <w:r w:rsidR="006B3B35">
        <w:t>The specification specifies request and response</w:t>
      </w:r>
      <w:r w:rsidR="00E50D9F">
        <w:t xml:space="preserve"> (acknowledgement)</w:t>
      </w:r>
      <w:r w:rsidR="006B3B35">
        <w:t xml:space="preserve"> messages allowing</w:t>
      </w:r>
      <w:r w:rsidR="00987ED9">
        <w:t xml:space="preserve"> to </w:t>
      </w:r>
      <w:r w:rsidR="00802F91">
        <w:t xml:space="preserve">adapt </w:t>
      </w:r>
      <w:r w:rsidR="004B5AB7" w:rsidRPr="009D4BA4">
        <w:t xml:space="preserve">the bitstream complexity to the </w:t>
      </w:r>
      <w:r w:rsidR="0044400F" w:rsidRPr="00D318DE">
        <w:rPr>
          <w:rFonts w:eastAsia="MS Mincho"/>
          <w:szCs w:val="24"/>
        </w:rPr>
        <w:t xml:space="preserve">local </w:t>
      </w:r>
      <w:r w:rsidR="00C753BF">
        <w:t>r</w:t>
      </w:r>
      <w:r w:rsidR="004B5AB7" w:rsidRPr="009D4BA4">
        <w:t>eceiv</w:t>
      </w:r>
      <w:r w:rsidR="00C753BF">
        <w:t>ing device’s</w:t>
      </w:r>
      <w:r w:rsidR="004B5AB7" w:rsidRPr="009D4BA4">
        <w:t xml:space="preserve"> capabilities. </w:t>
      </w:r>
    </w:p>
    <w:p w14:paraId="7AAA9920" w14:textId="7777BA9C" w:rsidR="00076183" w:rsidRDefault="00356018" w:rsidP="004B5AB7">
      <w:pPr>
        <w:rPr>
          <w:rFonts w:eastAsia="MS Mincho"/>
          <w:szCs w:val="24"/>
        </w:rPr>
      </w:pPr>
      <w:r>
        <w:t>In edition 2,</w:t>
      </w:r>
      <w:r w:rsidR="00AC2C91">
        <w:t xml:space="preserve"> the </w:t>
      </w:r>
      <w:r w:rsidR="00413B7E" w:rsidRPr="00726FC7">
        <w:t xml:space="preserve">signaling </w:t>
      </w:r>
      <w:r w:rsidR="00076183">
        <w:t>mechanism</w:t>
      </w:r>
      <w:r w:rsidR="00AC2C91">
        <w:t xml:space="preserve"> was limited to</w:t>
      </w:r>
      <w:r w:rsidR="004F2940">
        <w:t xml:space="preserve"> one</w:t>
      </w:r>
      <w:r w:rsidR="00FE74EA">
        <w:t xml:space="preserve"> request </w:t>
      </w:r>
      <w:r w:rsidR="004F2940">
        <w:t>mode</w:t>
      </w:r>
      <w:r w:rsidR="003D15C4">
        <w:t xml:space="preserve"> (first mode)</w:t>
      </w:r>
      <w:r w:rsidR="00D82213">
        <w:t xml:space="preserve">, </w:t>
      </w:r>
      <w:r w:rsidR="00C73D80">
        <w:t>comprising</w:t>
      </w:r>
      <w:r w:rsidR="00AC2C91">
        <w:t xml:space="preserve"> </w:t>
      </w:r>
      <w:r w:rsidR="00B82297">
        <w:t xml:space="preserve">one syntax element </w:t>
      </w:r>
      <w:r w:rsidR="00D82213">
        <w:t>indicating</w:t>
      </w:r>
      <w:r w:rsidR="00E9773A">
        <w:t xml:space="preserve"> </w:t>
      </w:r>
      <w:r w:rsidR="00D82213">
        <w:t>the</w:t>
      </w:r>
      <w:r w:rsidR="00B82297">
        <w:t xml:space="preserve"> </w:t>
      </w:r>
      <w:r w:rsidR="002E16C4" w:rsidRPr="00D318DE">
        <w:rPr>
          <w:rFonts w:eastAsia="MS Mincho"/>
          <w:szCs w:val="24"/>
        </w:rPr>
        <w:t>percentage reduction of local decoding operations</w:t>
      </w:r>
      <w:r w:rsidR="00D82213" w:rsidRPr="00D82213">
        <w:rPr>
          <w:rFonts w:eastAsia="MS Mincho"/>
          <w:szCs w:val="24"/>
        </w:rPr>
        <w:t xml:space="preserve"> </w:t>
      </w:r>
      <w:r w:rsidR="00D82213" w:rsidRPr="00D318DE">
        <w:rPr>
          <w:rFonts w:eastAsia="MS Mincho"/>
          <w:szCs w:val="24"/>
        </w:rPr>
        <w:t>requested</w:t>
      </w:r>
      <w:r w:rsidR="00D82213">
        <w:rPr>
          <w:rFonts w:eastAsia="MS Mincho"/>
          <w:szCs w:val="24"/>
        </w:rPr>
        <w:t xml:space="preserve"> by the decoder to the remote encoder</w:t>
      </w:r>
      <w:r w:rsidR="00076183">
        <w:rPr>
          <w:rFonts w:eastAsia="MS Mincho"/>
          <w:szCs w:val="24"/>
        </w:rPr>
        <w:t>.</w:t>
      </w:r>
    </w:p>
    <w:p w14:paraId="0FC5E663" w14:textId="77777777" w:rsidR="005D6DE1" w:rsidRPr="00951BFE" w:rsidRDefault="005D6DE1" w:rsidP="005D6DE1">
      <w:pPr>
        <w:rPr>
          <w:b/>
        </w:rPr>
      </w:pPr>
      <w:r w:rsidRPr="00951BFE">
        <w:rPr>
          <w:b/>
          <w:szCs w:val="22"/>
          <w:lang w:eastAsia="x-none"/>
        </w:rPr>
        <w:t xml:space="preserve">New </w:t>
      </w:r>
      <w:r w:rsidRPr="00C02B28">
        <w:rPr>
          <w:b/>
          <w:szCs w:val="22"/>
          <w:lang w:eastAsia="x-none"/>
        </w:rPr>
        <w:t>elements in edition 3</w:t>
      </w:r>
    </w:p>
    <w:p w14:paraId="023568BD" w14:textId="1A9A4DDA" w:rsidR="006D2452" w:rsidRDefault="00076183" w:rsidP="001D7067">
      <w:r>
        <w:t xml:space="preserve">The </w:t>
      </w:r>
      <w:r w:rsidR="00CD1C9E" w:rsidRPr="00726FC7">
        <w:t xml:space="preserve">signaling </w:t>
      </w:r>
      <w:r w:rsidRPr="00987ED9">
        <w:t xml:space="preserve">has been enhanced </w:t>
      </w:r>
      <w:r w:rsidRPr="00C02B28">
        <w:t>in edition 3</w:t>
      </w:r>
      <w:r w:rsidRPr="00987ED9">
        <w:t xml:space="preserve"> by adding new </w:t>
      </w:r>
      <w:r w:rsidR="004F2940">
        <w:t>modes</w:t>
      </w:r>
      <w:r w:rsidRPr="00987ED9">
        <w:t xml:space="preserve"> allowing a finer control by a decoder of the encoding operations.</w:t>
      </w:r>
      <w:r>
        <w:t xml:space="preserve"> </w:t>
      </w:r>
      <w:r w:rsidR="004F2940">
        <w:t>In a second mode</w:t>
      </w:r>
      <w:r w:rsidR="009B1332">
        <w:t xml:space="preserve">, </w:t>
      </w:r>
      <w:r w:rsidR="0038746B">
        <w:t xml:space="preserve">syntax </w:t>
      </w:r>
      <w:r w:rsidR="00FC54EE">
        <w:t>elements</w:t>
      </w:r>
      <w:r w:rsidR="0038746B">
        <w:t xml:space="preserve"> </w:t>
      </w:r>
      <w:r w:rsidR="005A40DE">
        <w:t xml:space="preserve">requesting </w:t>
      </w:r>
      <w:r w:rsidR="0038746B">
        <w:t xml:space="preserve">to </w:t>
      </w:r>
      <w:r w:rsidR="00FC54EE">
        <w:t>disable some specific coding tools (</w:t>
      </w:r>
      <w:r w:rsidR="006A1873">
        <w:t xml:space="preserve">e.g., </w:t>
      </w:r>
      <w:r w:rsidR="00FC54EE">
        <w:t xml:space="preserve">loop filter, bi-prediction, </w:t>
      </w:r>
      <w:r w:rsidR="004915DD">
        <w:t xml:space="preserve">intra blocks in B-pictures, </w:t>
      </w:r>
      <w:r w:rsidR="00125C0E">
        <w:t>fractional-pel motion compensation</w:t>
      </w:r>
      <w:r w:rsidR="00FC54EE">
        <w:t xml:space="preserve">) have been inserted. </w:t>
      </w:r>
      <w:r w:rsidR="004F2940">
        <w:t>In a third mode</w:t>
      </w:r>
      <w:r w:rsidR="00FC54EE">
        <w:t xml:space="preserve">, </w:t>
      </w:r>
      <w:r w:rsidR="001066F3">
        <w:t xml:space="preserve">requested picture resolution and frame rate </w:t>
      </w:r>
      <w:r w:rsidR="003A4451">
        <w:t xml:space="preserve">may be signaled. </w:t>
      </w:r>
      <w:r w:rsidR="006D2452" w:rsidRPr="00457AD7">
        <w:t xml:space="preserve">The </w:t>
      </w:r>
      <w:r w:rsidR="001D0B07" w:rsidRPr="00457AD7">
        <w:t>fourth mode</w:t>
      </w:r>
      <w:r w:rsidR="006D2452" w:rsidRPr="00457AD7">
        <w:t xml:space="preserve"> defines </w:t>
      </w:r>
      <w:r w:rsidR="00DC729A">
        <w:t>signaling</w:t>
      </w:r>
      <w:r w:rsidR="006D2452" w:rsidRPr="00457AD7">
        <w:t xml:space="preserve"> to </w:t>
      </w:r>
      <w:r w:rsidR="00DC729A">
        <w:t>request</w:t>
      </w:r>
      <w:r w:rsidR="006D2452" w:rsidRPr="00457AD7">
        <w:t xml:space="preserve"> global or partial cancellation of the last decoding operation reduction requests</w:t>
      </w:r>
      <w:r w:rsidR="00457AD7" w:rsidRPr="00457AD7">
        <w:t>.</w:t>
      </w:r>
    </w:p>
    <w:p w14:paraId="211783C1" w14:textId="050D91D9" w:rsidR="00257AB4" w:rsidRDefault="00257AB4" w:rsidP="001D7067">
      <w:r>
        <w:t xml:space="preserve">In addition, </w:t>
      </w:r>
      <w:r w:rsidR="005A3891">
        <w:t xml:space="preserve">a response/acknowledgment message has been specified to enable </w:t>
      </w:r>
      <w:r w:rsidR="0016788E">
        <w:t xml:space="preserve">the encoder </w:t>
      </w:r>
      <w:r w:rsidR="005A3891">
        <w:t>to respond to a received request.</w:t>
      </w:r>
    </w:p>
    <w:p w14:paraId="7A0525F2" w14:textId="7E9570D1" w:rsidR="0012057C" w:rsidRDefault="0012057C" w:rsidP="0012057C">
      <w:r w:rsidRPr="00987ED9">
        <w:t>[</w:t>
      </w:r>
      <w:r w:rsidRPr="00987ED9">
        <w:fldChar w:fldCharType="begin"/>
      </w:r>
      <w:r w:rsidRPr="00987ED9">
        <w:instrText xml:space="preserve"> REF _Ref184994150 \r \h  \* MERGEFORMAT </w:instrText>
      </w:r>
      <w:r w:rsidRPr="00987ED9">
        <w:fldChar w:fldCharType="separate"/>
      </w:r>
      <w:r w:rsidR="00B152E5">
        <w:t>4</w:t>
      </w:r>
      <w:r w:rsidRPr="00987ED9">
        <w:fldChar w:fldCharType="end"/>
      </w:r>
      <w:r w:rsidRPr="00987ED9">
        <w:t>]</w:t>
      </w:r>
      <w:r w:rsidR="00EE7EBB">
        <w:t xml:space="preserve"> </w:t>
      </w:r>
      <w:r w:rsidR="00F02DED">
        <w:t>report</w:t>
      </w:r>
      <w:r w:rsidR="00F84AF9">
        <w:t>s</w:t>
      </w:r>
      <w:r w:rsidR="00F02DED">
        <w:t xml:space="preserve"> energy savings results from various experiments</w:t>
      </w:r>
      <w:r w:rsidR="000654B6">
        <w:t xml:space="preserve"> based on HEVC and VVC </w:t>
      </w:r>
      <w:r w:rsidR="00E53B16">
        <w:t>decoder implementations. F</w:t>
      </w:r>
      <w:r w:rsidR="00396B61">
        <w:t xml:space="preserve">or </w:t>
      </w:r>
      <w:proofErr w:type="gramStart"/>
      <w:r w:rsidR="00396B61">
        <w:t>example</w:t>
      </w:r>
      <w:proofErr w:type="gramEnd"/>
      <w:r w:rsidR="00396B61">
        <w:t xml:space="preserve"> </w:t>
      </w:r>
      <w:r w:rsidR="00FB472A">
        <w:t xml:space="preserve">results are reported </w:t>
      </w:r>
      <w:r w:rsidR="003F77AD">
        <w:t xml:space="preserve">using the different </w:t>
      </w:r>
      <w:r w:rsidR="00A6708E" w:rsidRPr="003E4E95">
        <w:t>decoder-power reduction</w:t>
      </w:r>
      <w:r w:rsidR="00A6708E">
        <w:t xml:space="preserve"> metadata </w:t>
      </w:r>
      <w:r w:rsidR="003F77AD">
        <w:t xml:space="preserve">modalities </w:t>
      </w:r>
      <w:r w:rsidR="00A6708E">
        <w:t>defined in the specification</w:t>
      </w:r>
      <w:r w:rsidR="004A787E">
        <w:t xml:space="preserve">, for </w:t>
      </w:r>
      <w:r w:rsidR="000735E8">
        <w:t>decoding HEVC bitstreams</w:t>
      </w:r>
      <w:r w:rsidR="00396B61">
        <w:t xml:space="preserve"> (</w:t>
      </w:r>
      <w:proofErr w:type="spellStart"/>
      <w:r w:rsidR="00396B61">
        <w:t>cf</w:t>
      </w:r>
      <w:proofErr w:type="spellEnd"/>
      <w:r>
        <w:t xml:space="preserve"> </w:t>
      </w:r>
      <w:r w:rsidR="00396B61">
        <w:fldChar w:fldCharType="begin"/>
      </w:r>
      <w:r w:rsidR="00396B61">
        <w:instrText xml:space="preserve"> REF _Ref187749215 \h </w:instrText>
      </w:r>
      <w:r w:rsidR="00396B61">
        <w:fldChar w:fldCharType="separate"/>
      </w:r>
      <w:r w:rsidR="00B152E5">
        <w:t xml:space="preserve">Table </w:t>
      </w:r>
      <w:r w:rsidR="00B152E5">
        <w:rPr>
          <w:noProof/>
        </w:rPr>
        <w:t>3</w:t>
      </w:r>
      <w:r w:rsidR="00396B61">
        <w:fldChar w:fldCharType="end"/>
      </w:r>
      <w:r w:rsidR="00991278">
        <w:t>). P</w:t>
      </w:r>
      <w:r w:rsidR="003C1EBC">
        <w:t>laying with the picture resolution and frame rate lead</w:t>
      </w:r>
      <w:r w:rsidR="00166548">
        <w:t>s</w:t>
      </w:r>
      <w:r w:rsidR="003C1EBC">
        <w:t xml:space="preserve"> to </w:t>
      </w:r>
      <w:r w:rsidR="004C5D0D">
        <w:t>significant energy reduction (</w:t>
      </w:r>
      <w:r w:rsidR="001E440C">
        <w:t>from 4</w:t>
      </w:r>
      <w:r w:rsidR="00166548">
        <w:t>3</w:t>
      </w:r>
      <w:r w:rsidR="001E440C">
        <w:t xml:space="preserve">% to 89% depending on the </w:t>
      </w:r>
      <w:r w:rsidR="00166548">
        <w:t>target resolution/frame rate</w:t>
      </w:r>
      <w:r w:rsidR="001E440C">
        <w:t>)</w:t>
      </w:r>
      <w:r w:rsidR="00166548">
        <w:t>, with a</w:t>
      </w:r>
      <w:r w:rsidR="001E440C">
        <w:t xml:space="preserve"> </w:t>
      </w:r>
      <w:r w:rsidR="003C1EBC">
        <w:t xml:space="preserve">similar </w:t>
      </w:r>
      <w:r w:rsidR="000735E8">
        <w:t>behavior</w:t>
      </w:r>
      <w:r w:rsidR="003C1EBC">
        <w:t xml:space="preserve"> using </w:t>
      </w:r>
      <w:proofErr w:type="gramStart"/>
      <w:r w:rsidR="004A787E">
        <w:t>an</w:t>
      </w:r>
      <w:proofErr w:type="gramEnd"/>
      <w:r w:rsidR="004A787E">
        <w:t xml:space="preserve"> hardware or software implementation</w:t>
      </w:r>
      <w:r w:rsidR="0000637E">
        <w:t>. The reported energy reduction</w:t>
      </w:r>
      <w:r w:rsidR="005F4342">
        <w:t xml:space="preserve"> by controlling coding tools</w:t>
      </w:r>
      <w:r w:rsidR="006A1873">
        <w:t xml:space="preserve"> is shown to be</w:t>
      </w:r>
      <w:r w:rsidR="0000637E">
        <w:t xml:space="preserve"> significant</w:t>
      </w:r>
      <w:r w:rsidR="005F4342">
        <w:t xml:space="preserve"> on software implementations</w:t>
      </w:r>
      <w:r w:rsidR="004A787E">
        <w:t>,</w:t>
      </w:r>
      <w:r w:rsidR="005F4342">
        <w:t xml:space="preserve"> while the gain is lower using hardware implementa</w:t>
      </w:r>
      <w:r w:rsidR="00036FB6">
        <w:t>t</w:t>
      </w:r>
      <w:r w:rsidR="005F4342">
        <w:t xml:space="preserve">ions. </w:t>
      </w:r>
      <w:r w:rsidR="00E91E9A">
        <w:t>In previous works, t</w:t>
      </w:r>
      <w:r>
        <w:t xml:space="preserve">he savings were reported to be </w:t>
      </w:r>
      <w:r w:rsidRPr="00987ED9">
        <w:t>independent from the platform</w:t>
      </w:r>
      <w:r>
        <w:t>,</w:t>
      </w:r>
      <w:r w:rsidRPr="00987ED9">
        <w:t xml:space="preserve"> </w:t>
      </w:r>
      <w:r w:rsidRPr="009D4BA4">
        <w:t>which could be observed for both software [</w:t>
      </w:r>
      <w:r>
        <w:fldChar w:fldCharType="begin"/>
      </w:r>
      <w:r>
        <w:instrText xml:space="preserve"> REF _Ref184993488 \r \h  \* MERGEFORMAT </w:instrText>
      </w:r>
      <w:r>
        <w:fldChar w:fldCharType="separate"/>
      </w:r>
      <w:r w:rsidR="00B152E5">
        <w:t>5</w:t>
      </w:r>
      <w:r>
        <w:fldChar w:fldCharType="end"/>
      </w:r>
      <w:r w:rsidRPr="009D4BA4">
        <w:t xml:space="preserve">] </w:t>
      </w:r>
      <w:r>
        <w:t>and</w:t>
      </w:r>
      <w:r w:rsidRPr="009D4BA4">
        <w:t xml:space="preserve"> hardware decoders on mobile platforms [</w:t>
      </w:r>
      <w:r>
        <w:fldChar w:fldCharType="begin"/>
      </w:r>
      <w:r>
        <w:instrText xml:space="preserve"> REF _Ref184993495 \r \h  \* MERGEFORMAT </w:instrText>
      </w:r>
      <w:r>
        <w:fldChar w:fldCharType="separate"/>
      </w:r>
      <w:r w:rsidR="00B152E5">
        <w:t>6</w:t>
      </w:r>
      <w:r>
        <w:fldChar w:fldCharType="end"/>
      </w:r>
      <w:r w:rsidRPr="009D4BA4">
        <w:t>].</w:t>
      </w:r>
    </w:p>
    <w:p w14:paraId="2F404DC2" w14:textId="77777777" w:rsidR="00D32DAE" w:rsidRDefault="00D32DAE" w:rsidP="0012057C"/>
    <w:p w14:paraId="2358C7A8" w14:textId="15CF3A78" w:rsidR="00FB7E2E" w:rsidRDefault="00FB7E2E" w:rsidP="00A80635">
      <w:pPr>
        <w:pStyle w:val="af0"/>
      </w:pPr>
      <w:bookmarkStart w:id="5" w:name="_Ref187749215"/>
      <w:r>
        <w:t xml:space="preserve">Table </w:t>
      </w:r>
      <w:r>
        <w:fldChar w:fldCharType="begin"/>
      </w:r>
      <w:r>
        <w:instrText xml:space="preserve"> SEQ Table \* ARABIC </w:instrText>
      </w:r>
      <w:r>
        <w:fldChar w:fldCharType="separate"/>
      </w:r>
      <w:r w:rsidR="00B152E5">
        <w:rPr>
          <w:noProof/>
        </w:rPr>
        <w:t>3</w:t>
      </w:r>
      <w:r>
        <w:fldChar w:fldCharType="end"/>
      </w:r>
      <w:bookmarkEnd w:id="5"/>
      <w:r>
        <w:t xml:space="preserve"> – </w:t>
      </w:r>
      <w:r w:rsidR="00A80635">
        <w:t>Me</w:t>
      </w:r>
      <w:r w:rsidR="006A1873">
        <w:t>a</w:t>
      </w:r>
      <w:r w:rsidR="00A80635">
        <w:t xml:space="preserve">sured energy savings and BDR values for hardware and software decoding </w:t>
      </w:r>
      <w:r w:rsidR="00F84668">
        <w:t>(</w:t>
      </w:r>
      <w:r w:rsidR="006A1873">
        <w:t>extracted from</w:t>
      </w:r>
      <w:r w:rsidR="00F84668">
        <w:t xml:space="preserve"> </w:t>
      </w:r>
      <w:r w:rsidR="00A80635">
        <w:t>[</w:t>
      </w:r>
      <w:r w:rsidR="00A80635" w:rsidRPr="00987ED9">
        <w:fldChar w:fldCharType="begin"/>
      </w:r>
      <w:r w:rsidR="00A80635" w:rsidRPr="00987ED9">
        <w:instrText xml:space="preserve"> REF _Ref184994150 \r \h  \* MERGEFORMAT </w:instrText>
      </w:r>
      <w:r w:rsidR="00A80635" w:rsidRPr="00987ED9">
        <w:fldChar w:fldCharType="separate"/>
      </w:r>
      <w:r w:rsidR="00B152E5">
        <w:t>4</w:t>
      </w:r>
      <w:r w:rsidR="00A80635" w:rsidRPr="00987ED9">
        <w:fldChar w:fldCharType="end"/>
      </w:r>
      <w:r w:rsidR="00A80635">
        <w:t>]</w:t>
      </w:r>
      <w:r w:rsidR="00F84668">
        <w:t>)</w:t>
      </w:r>
      <w:r w:rsidR="009458D4">
        <w:t>.</w:t>
      </w:r>
    </w:p>
    <w:p w14:paraId="28916C5D" w14:textId="5FB022B5" w:rsidR="00A01121" w:rsidRDefault="00A01121" w:rsidP="00FB7E2E">
      <w:pPr>
        <w:jc w:val="center"/>
      </w:pPr>
      <w:r w:rsidRPr="00A01121">
        <w:rPr>
          <w:noProof/>
        </w:rPr>
        <w:lastRenderedPageBreak/>
        <w:drawing>
          <wp:inline distT="0" distB="0" distL="0" distR="0" wp14:anchorId="03306894" wp14:editId="5767A8A4">
            <wp:extent cx="4296860" cy="1878075"/>
            <wp:effectExtent l="0" t="0" r="8890" b="8255"/>
            <wp:docPr id="1425171837" name="Picture 1" descr="A table with numbers and a number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171837" name="Picture 1" descr="A table with numbers and a number of data&#10;&#10;Description automatically generated with medium confidence"/>
                    <pic:cNvPicPr/>
                  </pic:nvPicPr>
                  <pic:blipFill rotWithShape="1">
                    <a:blip r:embed="rId17"/>
                    <a:srcRect t="1975"/>
                    <a:stretch/>
                  </pic:blipFill>
                  <pic:spPr bwMode="auto">
                    <a:xfrm>
                      <a:off x="0" y="0"/>
                      <a:ext cx="4338561" cy="1896302"/>
                    </a:xfrm>
                    <a:prstGeom prst="rect">
                      <a:avLst/>
                    </a:prstGeom>
                    <a:ln>
                      <a:noFill/>
                    </a:ln>
                    <a:extLst>
                      <a:ext uri="{53640926-AAD7-44D8-BBD7-CCE9431645EC}">
                        <a14:shadowObscured xmlns:a14="http://schemas.microsoft.com/office/drawing/2010/main"/>
                      </a:ext>
                    </a:extLst>
                  </pic:spPr>
                </pic:pic>
              </a:graphicData>
            </a:graphic>
          </wp:inline>
        </w:drawing>
      </w:r>
    </w:p>
    <w:p w14:paraId="54D74F21" w14:textId="12AF28E8" w:rsidR="004923A0" w:rsidRDefault="004923A0" w:rsidP="00FB7E2E">
      <w:pPr>
        <w:jc w:val="center"/>
      </w:pPr>
    </w:p>
    <w:p w14:paraId="4E8CB46F" w14:textId="30792DBF" w:rsidR="006A6266" w:rsidRDefault="001B05C2" w:rsidP="004B5AB7">
      <w:r>
        <w:t xml:space="preserve">An overview of the main characteristics of the </w:t>
      </w:r>
      <w:r w:rsidR="00BA278D">
        <w:t>i</w:t>
      </w:r>
      <w:r w:rsidRPr="00726FC7">
        <w:t>nteractive signaling for remote decoder-power reduction</w:t>
      </w:r>
      <w:r>
        <w:t xml:space="preserve"> is provided in</w:t>
      </w:r>
      <w:r w:rsidR="004F48F6">
        <w:t xml:space="preserve"> </w:t>
      </w:r>
      <w:r w:rsidR="004F48F6">
        <w:fldChar w:fldCharType="begin"/>
      </w:r>
      <w:r w:rsidR="004F48F6">
        <w:instrText xml:space="preserve"> REF _Ref187249646 \h </w:instrText>
      </w:r>
      <w:r w:rsidR="004F48F6">
        <w:fldChar w:fldCharType="separate"/>
      </w:r>
      <w:r w:rsidR="00B152E5">
        <w:t xml:space="preserve">Table </w:t>
      </w:r>
      <w:r w:rsidR="00B152E5">
        <w:rPr>
          <w:noProof/>
        </w:rPr>
        <w:t>4</w:t>
      </w:r>
      <w:r w:rsidR="004F48F6">
        <w:fldChar w:fldCharType="end"/>
      </w:r>
      <w:r>
        <w:t>.</w:t>
      </w:r>
    </w:p>
    <w:p w14:paraId="66864EA4" w14:textId="1F8CBBEC" w:rsidR="00014928" w:rsidRDefault="00A92AEC" w:rsidP="00A92AEC">
      <w:pPr>
        <w:pStyle w:val="af0"/>
      </w:pPr>
      <w:bookmarkStart w:id="6" w:name="_Ref187249646"/>
      <w:r>
        <w:t xml:space="preserve">Table </w:t>
      </w:r>
      <w:r>
        <w:fldChar w:fldCharType="begin"/>
      </w:r>
      <w:r>
        <w:instrText xml:space="preserve"> SEQ Table \* ARABIC </w:instrText>
      </w:r>
      <w:r>
        <w:fldChar w:fldCharType="separate"/>
      </w:r>
      <w:r w:rsidR="00B152E5">
        <w:rPr>
          <w:noProof/>
        </w:rPr>
        <w:t>4</w:t>
      </w:r>
      <w:r>
        <w:fldChar w:fldCharType="end"/>
      </w:r>
      <w:bookmarkEnd w:id="6"/>
      <w:r>
        <w:t xml:space="preserve"> – Characteristics of </w:t>
      </w:r>
      <w:r w:rsidR="002B536F">
        <w:t>i</w:t>
      </w:r>
      <w:r w:rsidR="00726FC7" w:rsidRPr="00726FC7">
        <w:t>nteractive signalling for remote decoder-power reduction</w:t>
      </w:r>
      <w:r>
        <w:t>.</w:t>
      </w:r>
    </w:p>
    <w:tbl>
      <w:tblPr>
        <w:tblStyle w:val="af5"/>
        <w:tblW w:w="9304" w:type="dxa"/>
        <w:tblLook w:val="04A0" w:firstRow="1" w:lastRow="0" w:firstColumn="1" w:lastColumn="0" w:noHBand="0" w:noVBand="1"/>
      </w:tblPr>
      <w:tblGrid>
        <w:gridCol w:w="1413"/>
        <w:gridCol w:w="7891"/>
      </w:tblGrid>
      <w:tr w:rsidR="00014928" w14:paraId="140D07EE" w14:textId="77777777" w:rsidTr="00014928">
        <w:tc>
          <w:tcPr>
            <w:tcW w:w="1413" w:type="dxa"/>
          </w:tcPr>
          <w:p w14:paraId="609DAE1C" w14:textId="77777777" w:rsidR="00014928" w:rsidRPr="00286069" w:rsidRDefault="00014928" w:rsidP="000B202D">
            <w:pPr>
              <w:spacing w:before="60" w:after="60"/>
              <w:rPr>
                <w:b/>
                <w:bCs/>
              </w:rPr>
            </w:pPr>
            <w:r w:rsidRPr="00286069">
              <w:rPr>
                <w:b/>
                <w:bCs/>
              </w:rPr>
              <w:t>Generator</w:t>
            </w:r>
          </w:p>
        </w:tc>
        <w:tc>
          <w:tcPr>
            <w:tcW w:w="7891" w:type="dxa"/>
          </w:tcPr>
          <w:p w14:paraId="0EBBA582" w14:textId="5CABF571" w:rsidR="00014928" w:rsidRPr="00286069" w:rsidRDefault="003D17CB" w:rsidP="000B202D">
            <w:pPr>
              <w:spacing w:before="60" w:after="60"/>
            </w:pPr>
            <w:r>
              <w:t>d</w:t>
            </w:r>
            <w:r w:rsidR="00014928" w:rsidRPr="009D4BA4">
              <w:t>ecoder</w:t>
            </w:r>
            <w:r>
              <w:t xml:space="preserve"> / encoder</w:t>
            </w:r>
          </w:p>
        </w:tc>
      </w:tr>
      <w:tr w:rsidR="00014928" w14:paraId="5B1B1C9A" w14:textId="77777777" w:rsidTr="00014928">
        <w:tc>
          <w:tcPr>
            <w:tcW w:w="1413" w:type="dxa"/>
          </w:tcPr>
          <w:p w14:paraId="52F5F9DF" w14:textId="77777777" w:rsidR="00014928" w:rsidRPr="00286069" w:rsidRDefault="00014928" w:rsidP="000B202D">
            <w:pPr>
              <w:spacing w:before="60" w:after="60"/>
              <w:rPr>
                <w:b/>
                <w:bCs/>
              </w:rPr>
            </w:pPr>
            <w:r w:rsidRPr="00286069">
              <w:rPr>
                <w:b/>
                <w:bCs/>
              </w:rPr>
              <w:t>Purpose</w:t>
            </w:r>
          </w:p>
        </w:tc>
        <w:tc>
          <w:tcPr>
            <w:tcW w:w="7891" w:type="dxa"/>
          </w:tcPr>
          <w:p w14:paraId="497F9DCE" w14:textId="2A6337BF" w:rsidR="00014928" w:rsidRPr="009D4BA4" w:rsidRDefault="00014928" w:rsidP="000B202D">
            <w:pPr>
              <w:spacing w:before="60" w:after="60"/>
            </w:pPr>
            <w:r w:rsidRPr="009D4BA4">
              <w:t xml:space="preserve">reduced decoder (and encoder) power consumption in </w:t>
            </w:r>
            <w:r w:rsidRPr="009D4BA4">
              <w:rPr>
                <w:b/>
                <w:bCs/>
              </w:rPr>
              <w:t>point-to-point video conferencing</w:t>
            </w:r>
          </w:p>
        </w:tc>
      </w:tr>
      <w:tr w:rsidR="00014928" w14:paraId="36D501CA" w14:textId="77777777" w:rsidTr="00014928">
        <w:tc>
          <w:tcPr>
            <w:tcW w:w="1413" w:type="dxa"/>
          </w:tcPr>
          <w:p w14:paraId="3A25161D" w14:textId="77777777" w:rsidR="00014928" w:rsidRPr="006756CC" w:rsidRDefault="00014928" w:rsidP="000B202D">
            <w:pPr>
              <w:spacing w:before="60" w:after="60"/>
              <w:rPr>
                <w:b/>
                <w:bCs/>
              </w:rPr>
            </w:pPr>
            <w:r w:rsidRPr="006756CC">
              <w:rPr>
                <w:b/>
                <w:bCs/>
              </w:rPr>
              <w:t>Data</w:t>
            </w:r>
          </w:p>
        </w:tc>
        <w:tc>
          <w:tcPr>
            <w:tcW w:w="7891" w:type="dxa"/>
          </w:tcPr>
          <w:p w14:paraId="3A537593" w14:textId="0BF25046" w:rsidR="0029205D" w:rsidRDefault="0029205D" w:rsidP="000B202D">
            <w:pPr>
              <w:spacing w:before="60" w:after="60"/>
              <w:rPr>
                <w:rFonts w:eastAsia="MS Mincho"/>
                <w:szCs w:val="24"/>
              </w:rPr>
            </w:pPr>
            <w:r>
              <w:rPr>
                <w:rFonts w:eastAsia="MS Mincho"/>
                <w:szCs w:val="24"/>
              </w:rPr>
              <w:t>Request</w:t>
            </w:r>
            <w:r w:rsidRPr="006756CC">
              <w:rPr>
                <w:rFonts w:eastAsia="MS Mincho"/>
                <w:szCs w:val="24"/>
              </w:rPr>
              <w:t xml:space="preserve"> </w:t>
            </w:r>
            <w:r w:rsidR="00E23659" w:rsidRPr="006756CC">
              <w:rPr>
                <w:rFonts w:eastAsia="MS Mincho"/>
                <w:szCs w:val="24"/>
              </w:rPr>
              <w:t xml:space="preserve">message </w:t>
            </w:r>
            <w:r w:rsidR="00E23659">
              <w:rPr>
                <w:rFonts w:eastAsia="MS Mincho"/>
                <w:szCs w:val="24"/>
              </w:rPr>
              <w:t>from a decoder to</w:t>
            </w:r>
            <w:r w:rsidRPr="006756CC">
              <w:rPr>
                <w:rFonts w:eastAsia="MS Mincho"/>
                <w:szCs w:val="24"/>
              </w:rPr>
              <w:t xml:space="preserve"> the remote encoder</w:t>
            </w:r>
            <w:r>
              <w:t>:</w:t>
            </w:r>
          </w:p>
          <w:p w14:paraId="3D067875" w14:textId="6148A0F3" w:rsidR="00014928" w:rsidRPr="0029205D" w:rsidRDefault="007B1055" w:rsidP="000B202D">
            <w:pPr>
              <w:spacing w:before="60" w:after="60"/>
              <w:rPr>
                <w:rFonts w:eastAsia="MS Mincho"/>
                <w:szCs w:val="24"/>
              </w:rPr>
            </w:pPr>
            <w:r w:rsidRPr="006756CC">
              <w:rPr>
                <w:rFonts w:eastAsia="MS Mincho"/>
                <w:szCs w:val="24"/>
              </w:rPr>
              <w:t xml:space="preserve">- </w:t>
            </w:r>
            <w:r w:rsidR="00014928" w:rsidRPr="006756CC">
              <w:rPr>
                <w:rFonts w:eastAsia="MS Mincho"/>
                <w:szCs w:val="24"/>
              </w:rPr>
              <w:t>requested variation of local decoding operations</w:t>
            </w:r>
          </w:p>
          <w:p w14:paraId="165080AE" w14:textId="47D9DF92" w:rsidR="007B1055" w:rsidRPr="006756CC" w:rsidRDefault="007B1055" w:rsidP="007B1055">
            <w:pPr>
              <w:spacing w:before="60" w:after="60"/>
              <w:rPr>
                <w:rFonts w:eastAsia="MS Mincho"/>
                <w:szCs w:val="24"/>
              </w:rPr>
            </w:pPr>
            <w:r w:rsidRPr="006756CC">
              <w:rPr>
                <w:rFonts w:eastAsia="MS Mincho"/>
                <w:szCs w:val="24"/>
              </w:rPr>
              <w:t>- requested de-activation of coding tools</w:t>
            </w:r>
          </w:p>
          <w:p w14:paraId="31E76AF5" w14:textId="77777777" w:rsidR="001B55B7" w:rsidRPr="006756CC" w:rsidRDefault="007B1055" w:rsidP="007B1055">
            <w:pPr>
              <w:spacing w:before="60" w:after="60"/>
              <w:rPr>
                <w:rFonts w:eastAsia="MS Mincho"/>
                <w:szCs w:val="20"/>
              </w:rPr>
            </w:pPr>
            <w:r w:rsidRPr="006756CC">
              <w:rPr>
                <w:rFonts w:eastAsia="MS Mincho"/>
                <w:szCs w:val="24"/>
              </w:rPr>
              <w:t xml:space="preserve">- requested </w:t>
            </w:r>
            <w:r w:rsidR="001B55B7" w:rsidRPr="006756CC">
              <w:rPr>
                <w:rFonts w:eastAsia="MS Mincho"/>
                <w:szCs w:val="20"/>
              </w:rPr>
              <w:t>spatial and temporal scaling</w:t>
            </w:r>
          </w:p>
          <w:p w14:paraId="4544EA5C" w14:textId="77777777" w:rsidR="001B55B7" w:rsidRPr="006756CC" w:rsidRDefault="001B55B7" w:rsidP="007B1055">
            <w:pPr>
              <w:spacing w:before="60" w:after="60"/>
              <w:rPr>
                <w:rFonts w:eastAsia="MS Mincho"/>
                <w:szCs w:val="24"/>
              </w:rPr>
            </w:pPr>
            <w:r w:rsidRPr="006756CC">
              <w:rPr>
                <w:rFonts w:eastAsia="MS Mincho"/>
                <w:szCs w:val="24"/>
              </w:rPr>
              <w:t>- requested cancelation of previous requests</w:t>
            </w:r>
          </w:p>
          <w:p w14:paraId="1E46994F" w14:textId="0CD4DBDB" w:rsidR="00D51DBC" w:rsidRPr="006756CC" w:rsidRDefault="0029205D" w:rsidP="006756CC">
            <w:pPr>
              <w:spacing w:before="60" w:after="60"/>
              <w:rPr>
                <w:rFonts w:eastAsia="MS Mincho"/>
                <w:szCs w:val="24"/>
              </w:rPr>
            </w:pPr>
            <w:r>
              <w:rPr>
                <w:rFonts w:eastAsia="MS Mincho"/>
                <w:szCs w:val="24"/>
              </w:rPr>
              <w:t>R</w:t>
            </w:r>
            <w:r w:rsidR="001B55B7" w:rsidRPr="006756CC">
              <w:rPr>
                <w:rFonts w:eastAsia="MS Mincho"/>
                <w:szCs w:val="24"/>
              </w:rPr>
              <w:t xml:space="preserve">esponse/acknowledgment </w:t>
            </w:r>
            <w:r w:rsidR="006756CC" w:rsidRPr="006756CC">
              <w:rPr>
                <w:rFonts w:eastAsia="MS Mincho"/>
                <w:szCs w:val="24"/>
              </w:rPr>
              <w:t>message</w:t>
            </w:r>
          </w:p>
        </w:tc>
      </w:tr>
      <w:tr w:rsidR="00014928" w14:paraId="4EE47009" w14:textId="77777777" w:rsidTr="00014928">
        <w:tc>
          <w:tcPr>
            <w:tcW w:w="1413" w:type="dxa"/>
          </w:tcPr>
          <w:p w14:paraId="24B2818C" w14:textId="77777777" w:rsidR="00014928" w:rsidRPr="00286069" w:rsidRDefault="00014928" w:rsidP="000B202D">
            <w:pPr>
              <w:spacing w:before="60" w:after="60"/>
              <w:rPr>
                <w:b/>
                <w:bCs/>
              </w:rPr>
            </w:pPr>
            <w:r w:rsidRPr="00286069">
              <w:rPr>
                <w:b/>
                <w:bCs/>
              </w:rPr>
              <w:t>Carriage</w:t>
            </w:r>
          </w:p>
        </w:tc>
        <w:tc>
          <w:tcPr>
            <w:tcW w:w="7891" w:type="dxa"/>
          </w:tcPr>
          <w:p w14:paraId="789141F2" w14:textId="58B75AEC" w:rsidR="00014928" w:rsidRPr="00BC4221" w:rsidRDefault="00BC4221" w:rsidP="000B202D">
            <w:pPr>
              <w:spacing w:before="60" w:after="60"/>
            </w:pPr>
            <w:r w:rsidRPr="007B6E6B">
              <w:t>can be carried interactively using request-response messages in point-to-point communications</w:t>
            </w:r>
          </w:p>
        </w:tc>
      </w:tr>
    </w:tbl>
    <w:p w14:paraId="2CA13A36" w14:textId="77777777" w:rsidR="002D0574" w:rsidRDefault="002D0574" w:rsidP="002D0574"/>
    <w:p w14:paraId="1BEAED7E" w14:textId="68821C2E" w:rsidR="00557081" w:rsidRDefault="00CE0A3B" w:rsidP="00FB7C41">
      <w:pPr>
        <w:pStyle w:val="1"/>
      </w:pPr>
      <w:r>
        <w:t>Metadata for d</w:t>
      </w:r>
      <w:r w:rsidR="001824C1" w:rsidRPr="001824C1">
        <w:t>isplay power reduction using display adaptation</w:t>
      </w:r>
    </w:p>
    <w:p w14:paraId="33F3502B" w14:textId="2C34F3B3" w:rsidR="00FF1215" w:rsidRDefault="00BC4523" w:rsidP="00A864A1">
      <w:r>
        <w:t xml:space="preserve">These metadata are specified in </w:t>
      </w:r>
      <w:r w:rsidR="00C753BF">
        <w:t>S</w:t>
      </w:r>
      <w:r>
        <w:t xml:space="preserve">ection </w:t>
      </w:r>
      <w:r w:rsidR="00CB137A">
        <w:t>7</w:t>
      </w:r>
      <w:r>
        <w:t xml:space="preserve"> </w:t>
      </w:r>
      <w:r w:rsidR="00995808">
        <w:t>and</w:t>
      </w:r>
      <w:r w:rsidR="00F714B6">
        <w:t xml:space="preserve"> annex A </w:t>
      </w:r>
      <w:r>
        <w:t xml:space="preserve">of </w:t>
      </w:r>
      <w:r w:rsidRPr="00942FD2">
        <w:t>ISO/IEC 23001-11</w:t>
      </w:r>
      <w:r>
        <w:t xml:space="preserve">. They </w:t>
      </w:r>
      <w:r w:rsidR="00A864A1" w:rsidRPr="00D30E42">
        <w:t xml:space="preserve">are designed to attain display energy reductions by using </w:t>
      </w:r>
      <w:r w:rsidR="00A864A1" w:rsidRPr="00D30E42">
        <w:rPr>
          <w:b/>
          <w:bCs/>
        </w:rPr>
        <w:t>display adaptation</w:t>
      </w:r>
      <w:r w:rsidR="00A864A1" w:rsidRPr="00D30E42">
        <w:t xml:space="preserve"> techniques. </w:t>
      </w:r>
    </w:p>
    <w:p w14:paraId="426C5C57" w14:textId="233DE6FF" w:rsidR="00A864A1" w:rsidRDefault="00CC577B" w:rsidP="00A864A1">
      <w:r w:rsidRPr="003B0F0C">
        <w:t>In</w:t>
      </w:r>
      <w:r w:rsidR="00924FE5" w:rsidRPr="003B0F0C">
        <w:t xml:space="preserve"> edition 2, </w:t>
      </w:r>
      <w:r w:rsidR="00DF1B7D">
        <w:t>a first type of</w:t>
      </w:r>
      <w:r w:rsidR="00A864A1" w:rsidRPr="003B0F0C">
        <w:t xml:space="preserve"> metrics </w:t>
      </w:r>
      <w:r w:rsidR="00A7425C" w:rsidRPr="003B0F0C">
        <w:t>consist</w:t>
      </w:r>
      <w:r w:rsidR="00DF1B7D">
        <w:t>ing</w:t>
      </w:r>
      <w:r w:rsidR="00A864A1" w:rsidRPr="003B0F0C">
        <w:t xml:space="preserve"> of RGB-component statistics and quality indicators of the video content</w:t>
      </w:r>
      <w:r w:rsidR="00DF1B7D">
        <w:t xml:space="preserve"> has been defined</w:t>
      </w:r>
      <w:r w:rsidR="00A864A1" w:rsidRPr="003B0F0C">
        <w:t xml:space="preserve">. They can be used to perform RGB picture components </w:t>
      </w:r>
      <w:r w:rsidR="00C56A8C" w:rsidRPr="00B93EDA">
        <w:rPr>
          <w:b/>
          <w:bCs/>
        </w:rPr>
        <w:t>picture-level</w:t>
      </w:r>
      <w:r w:rsidR="00C56A8C" w:rsidRPr="003B0F0C">
        <w:t xml:space="preserve"> </w:t>
      </w:r>
      <w:r w:rsidR="00A864A1" w:rsidRPr="003B0F0C">
        <w:t xml:space="preserve">rescaling to set the best compromise between backlight/voltage reduction and picture quality. </w:t>
      </w:r>
      <w:r w:rsidR="001A30BB" w:rsidRPr="003B0F0C">
        <w:t>The specified metadata differ depending on whether the use</w:t>
      </w:r>
      <w:r w:rsidR="00C753BF">
        <w:t>-</w:t>
      </w:r>
      <w:r w:rsidR="001A30BB" w:rsidRPr="003B0F0C">
        <w:t>case is point-to-point transmission or point-to-multipoint transmission.</w:t>
      </w:r>
      <w:r w:rsidR="00BB0D8A" w:rsidRPr="003B0F0C">
        <w:t xml:space="preserve"> Using a picture-level scaling</w:t>
      </w:r>
      <w:r w:rsidR="004E2655" w:rsidRPr="003B0F0C">
        <w:t xml:space="preserve"> based on the signaled metrics,</w:t>
      </w:r>
      <w:r w:rsidR="00BB0D8A" w:rsidRPr="003B0F0C">
        <w:t xml:space="preserve"> [</w:t>
      </w:r>
      <w:r w:rsidR="00BB0D8A" w:rsidRPr="003B0F0C">
        <w:fldChar w:fldCharType="begin"/>
      </w:r>
      <w:r w:rsidR="00BB0D8A" w:rsidRPr="003B0F0C">
        <w:instrText xml:space="preserve"> REF _Ref184997018 \r \h </w:instrText>
      </w:r>
      <w:r w:rsidR="003B0F0C">
        <w:instrText xml:space="preserve"> \* MERGEFORMAT </w:instrText>
      </w:r>
      <w:r w:rsidR="00BB0D8A" w:rsidRPr="003B0F0C">
        <w:fldChar w:fldCharType="separate"/>
      </w:r>
      <w:r w:rsidR="00B152E5">
        <w:t>8</w:t>
      </w:r>
      <w:r w:rsidR="00BB0D8A" w:rsidRPr="003B0F0C">
        <w:fldChar w:fldCharType="end"/>
      </w:r>
      <w:r w:rsidR="00BB0D8A" w:rsidRPr="003B0F0C">
        <w:t xml:space="preserve">] reports </w:t>
      </w:r>
      <w:r w:rsidR="004E2655" w:rsidRPr="003B0F0C">
        <w:t xml:space="preserve">on </w:t>
      </w:r>
      <w:r w:rsidR="00A864A1" w:rsidRPr="003B0F0C">
        <w:t xml:space="preserve">average 32.5% power reduction </w:t>
      </w:r>
      <w:r w:rsidR="002F4E1C" w:rsidRPr="003B0F0C">
        <w:t xml:space="preserve">with </w:t>
      </w:r>
      <w:r w:rsidR="003B0F0C" w:rsidRPr="003B0F0C">
        <w:t>a limited</w:t>
      </w:r>
      <w:r w:rsidR="00A864A1" w:rsidRPr="003B0F0C">
        <w:t xml:space="preserve"> quality </w:t>
      </w:r>
      <w:r w:rsidR="003B0F0C" w:rsidRPr="003B0F0C">
        <w:t>impact</w:t>
      </w:r>
      <w:r w:rsidR="002F4E1C" w:rsidRPr="003B0F0C">
        <w:t>.</w:t>
      </w:r>
      <w:r w:rsidR="00C753BF">
        <w:t xml:space="preserve"> Note that this type of metadate mainly targets liquid crystal displays (LCDs). </w:t>
      </w:r>
    </w:p>
    <w:p w14:paraId="22188387" w14:textId="77777777" w:rsidR="00FF1215" w:rsidRDefault="00FF1215" w:rsidP="00FF1215">
      <w:r>
        <w:t>The metadata may be conveyed in-band</w:t>
      </w:r>
      <w:r w:rsidRPr="004F4BE4">
        <w:t xml:space="preserve"> in a</w:t>
      </w:r>
      <w:r>
        <w:t xml:space="preserve"> bit</w:t>
      </w:r>
      <w:r w:rsidRPr="004F4BE4">
        <w:t>stream</w:t>
      </w:r>
      <w:r>
        <w:t xml:space="preserve"> in a green metadata SEI message, as a specific type of green metadata (identified by the syntax element </w:t>
      </w:r>
      <w:proofErr w:type="spellStart"/>
      <w:r w:rsidRPr="008526AA">
        <w:t>green_metadata_type</w:t>
      </w:r>
      <w:proofErr w:type="spellEnd"/>
      <w:r>
        <w:t xml:space="preserve"> equal to 2). </w:t>
      </w:r>
      <w:r w:rsidRPr="008F4668">
        <w:t xml:space="preserve">Alternatively, </w:t>
      </w:r>
      <w:r>
        <w:t xml:space="preserve">they can be </w:t>
      </w:r>
      <w:r w:rsidRPr="008F4668">
        <w:t>carried</w:t>
      </w:r>
      <w:r>
        <w:t xml:space="preserve"> in an </w:t>
      </w:r>
      <w:r w:rsidRPr="00AE38E0">
        <w:t>MPEG Transport Stream</w:t>
      </w:r>
      <w:r w:rsidRPr="008F4668">
        <w:t xml:space="preserve"> as specified in ISO/IEC 13818</w:t>
      </w:r>
      <w:r w:rsidRPr="008F4668">
        <w:noBreakHyphen/>
        <w:t>1</w:t>
      </w:r>
      <w:r>
        <w:t xml:space="preserve"> </w:t>
      </w:r>
      <w:r w:rsidRPr="008F4668">
        <w:t>or in metadata tracks within the ISO base media file format (ISO/IEC 14496</w:t>
      </w:r>
      <w:r w:rsidRPr="008F4668">
        <w:noBreakHyphen/>
        <w:t>12), as specified in ISO/IEC 23001</w:t>
      </w:r>
      <w:r w:rsidRPr="008F4668">
        <w:noBreakHyphen/>
        <w:t>10</w:t>
      </w:r>
      <w:r>
        <w:t>. They can also be interactively signalled using request / response messages for applications supporting</w:t>
      </w:r>
      <w:r w:rsidRPr="00856ED4">
        <w:t xml:space="preserve"> a signaling mechanism from </w:t>
      </w:r>
      <w:r>
        <w:t>a</w:t>
      </w:r>
      <w:r w:rsidRPr="00856ED4">
        <w:t xml:space="preserve"> receiver to </w:t>
      </w:r>
      <w:r>
        <w:t>a</w:t>
      </w:r>
      <w:r w:rsidRPr="00856ED4">
        <w:t xml:space="preserve"> transmitter</w:t>
      </w:r>
      <w:r>
        <w:t>.</w:t>
      </w:r>
    </w:p>
    <w:p w14:paraId="54F3A147" w14:textId="77777777" w:rsidR="00FF1215" w:rsidRPr="009D4BA4" w:rsidRDefault="00FF1215" w:rsidP="00A864A1"/>
    <w:p w14:paraId="7E4F27E3" w14:textId="77777777" w:rsidR="002D6780" w:rsidRPr="00951BFE" w:rsidRDefault="002D6780" w:rsidP="002D6780">
      <w:pPr>
        <w:rPr>
          <w:b/>
        </w:rPr>
      </w:pPr>
      <w:r w:rsidRPr="00951BFE">
        <w:rPr>
          <w:b/>
          <w:szCs w:val="22"/>
          <w:lang w:eastAsia="x-none"/>
        </w:rPr>
        <w:lastRenderedPageBreak/>
        <w:t>New elements in edition 3</w:t>
      </w:r>
    </w:p>
    <w:p w14:paraId="7ED313B5" w14:textId="4664E8D4" w:rsidR="005E5AA2" w:rsidRDefault="00C56A8C" w:rsidP="00457088">
      <w:r w:rsidRPr="00550889">
        <w:t xml:space="preserve">The set of metrics has been enhanced in edition 3 by adding new syntax elements related to </w:t>
      </w:r>
      <w:r w:rsidR="00E9032C">
        <w:t>a</w:t>
      </w:r>
      <w:r w:rsidRPr="00550889">
        <w:t xml:space="preserve">ttenuation maps that allow </w:t>
      </w:r>
      <w:r w:rsidRPr="00B93EDA">
        <w:rPr>
          <w:b/>
          <w:bCs/>
        </w:rPr>
        <w:t>pixel-level</w:t>
      </w:r>
      <w:r w:rsidRPr="00550889">
        <w:t xml:space="preserve"> adaptation</w:t>
      </w:r>
      <w:r w:rsidR="002D6780" w:rsidRPr="00550889">
        <w:t>.</w:t>
      </w:r>
      <w:r w:rsidR="00A16486">
        <w:t xml:space="preserve"> </w:t>
      </w:r>
      <w:r w:rsidR="00C753BF">
        <w:t xml:space="preserve">These metadata have been defined </w:t>
      </w:r>
      <w:r w:rsidR="008A5AAA">
        <w:t>considering</w:t>
      </w:r>
      <w:r w:rsidR="00C753BF">
        <w:t xml:space="preserve"> LED-based displays (OLED or </w:t>
      </w:r>
      <w:proofErr w:type="spellStart"/>
      <w:r w:rsidR="00C753BF">
        <w:t>MicroLED</w:t>
      </w:r>
      <w:proofErr w:type="spellEnd"/>
      <w:r w:rsidR="00C753BF">
        <w:t>)</w:t>
      </w:r>
      <w:r w:rsidR="008A5AAA">
        <w:t xml:space="preserve"> technologies</w:t>
      </w:r>
      <w:r w:rsidR="00C753BF">
        <w:t xml:space="preserve">. </w:t>
      </w:r>
      <w:r w:rsidR="00B55743" w:rsidRPr="00550889">
        <w:t xml:space="preserve">The Attenuation Map Information (AMI) metadata indicate how to </w:t>
      </w:r>
      <w:r w:rsidR="009E2D69">
        <w:t xml:space="preserve">interpret and use </w:t>
      </w:r>
      <w:r w:rsidR="00E9032C">
        <w:t>a</w:t>
      </w:r>
      <w:r w:rsidR="00B55743" w:rsidRPr="00550889">
        <w:t xml:space="preserve">ttenuation </w:t>
      </w:r>
      <w:r w:rsidR="00E9032C">
        <w:t>m</w:t>
      </w:r>
      <w:r w:rsidR="00B55743" w:rsidRPr="00550889">
        <w:t xml:space="preserve">aps </w:t>
      </w:r>
      <w:r w:rsidR="00A333DA" w:rsidRPr="00550889">
        <w:t>for display adaptation</w:t>
      </w:r>
      <w:r w:rsidR="00A333DA">
        <w:t>. The a</w:t>
      </w:r>
      <w:r w:rsidR="00A333DA" w:rsidRPr="00550889">
        <w:t xml:space="preserve">ttenuation </w:t>
      </w:r>
      <w:r w:rsidR="00A333DA">
        <w:t>m</w:t>
      </w:r>
      <w:r w:rsidR="00A333DA" w:rsidRPr="00550889">
        <w:t>aps</w:t>
      </w:r>
      <w:r w:rsidR="00A333DA">
        <w:t xml:space="preserve"> may be</w:t>
      </w:r>
      <w:r w:rsidR="00A333DA" w:rsidRPr="00550889">
        <w:t xml:space="preserve"> </w:t>
      </w:r>
      <w:r w:rsidR="00B55743" w:rsidRPr="00550889">
        <w:t xml:space="preserve">carried as auxiliary pictures </w:t>
      </w:r>
      <w:r w:rsidR="00A42F56" w:rsidRPr="00550889">
        <w:t xml:space="preserve">in a scalable bitstream, or in a </w:t>
      </w:r>
      <w:r w:rsidR="00550889" w:rsidRPr="00550889">
        <w:t>separate</w:t>
      </w:r>
      <w:r w:rsidR="00A42F56" w:rsidRPr="00550889">
        <w:t xml:space="preserve"> single layer bitstream</w:t>
      </w:r>
      <w:r w:rsidR="00B55743" w:rsidRPr="00550889">
        <w:t>.</w:t>
      </w:r>
      <w:r w:rsidR="00457088" w:rsidRPr="00457088">
        <w:rPr>
          <w:rFonts w:ascii="LinLibertineT" w:hAnsi="LinLibertineT" w:cs="LinLibertineT"/>
          <w:sz w:val="18"/>
          <w:szCs w:val="18"/>
        </w:rPr>
        <w:t xml:space="preserve"> </w:t>
      </w:r>
    </w:p>
    <w:p w14:paraId="1E19780D" w14:textId="470D9BF0" w:rsidR="002B4AAB" w:rsidRDefault="002B4AAB" w:rsidP="00457088">
      <w:r>
        <w:t xml:space="preserve">The </w:t>
      </w:r>
      <w:r w:rsidR="006470EA">
        <w:t xml:space="preserve">perceptual </w:t>
      </w:r>
      <w:r>
        <w:t xml:space="preserve">benefits of pixel-wise display adaptation using the </w:t>
      </w:r>
      <w:r w:rsidRPr="00550889">
        <w:t>Attenuation Map</w:t>
      </w:r>
      <w:r>
        <w:t xml:space="preserve"> concept, compared to a global per-picture </w:t>
      </w:r>
      <w:r w:rsidR="007E5F51">
        <w:t xml:space="preserve">linear scaling </w:t>
      </w:r>
      <w:r>
        <w:t xml:space="preserve">approach, </w:t>
      </w:r>
      <w:r w:rsidR="00B11DD9">
        <w:t>are emphasized in [</w:t>
      </w:r>
      <w:r w:rsidR="00B11DD9">
        <w:fldChar w:fldCharType="begin"/>
      </w:r>
      <w:r w:rsidR="00B11DD9">
        <w:instrText xml:space="preserve"> REF _Ref187323866 \r \h </w:instrText>
      </w:r>
      <w:r w:rsidR="00B11DD9">
        <w:fldChar w:fldCharType="separate"/>
      </w:r>
      <w:r w:rsidR="00B152E5">
        <w:t>9</w:t>
      </w:r>
      <w:r w:rsidR="00B11DD9">
        <w:fldChar w:fldCharType="end"/>
      </w:r>
      <w:r w:rsidR="00B11DD9">
        <w:t>]</w:t>
      </w:r>
      <w:r w:rsidR="00E20CEB">
        <w:t>, with for example</w:t>
      </w:r>
      <w:r w:rsidR="00C22E42">
        <w:t>, for a</w:t>
      </w:r>
      <w:r w:rsidR="00975C77">
        <w:t xml:space="preserve"> display</w:t>
      </w:r>
      <w:r w:rsidR="00C22E42">
        <w:t xml:space="preserve"> energy reduction </w:t>
      </w:r>
      <w:r w:rsidR="00975C77">
        <w:t>of 40%,</w:t>
      </w:r>
      <w:r w:rsidR="00E20CEB">
        <w:t xml:space="preserve"> an average VMAF score of 67.</w:t>
      </w:r>
      <w:r w:rsidR="009B6A22">
        <w:t>1</w:t>
      </w:r>
      <w:r w:rsidR="00AE561D">
        <w:t xml:space="preserve"> (</w:t>
      </w:r>
      <w:r w:rsidR="00D600C5">
        <w:t>in a range of [0,100]</w:t>
      </w:r>
      <w:r w:rsidR="00AE561D">
        <w:t>)</w:t>
      </w:r>
      <w:r w:rsidR="00E20CEB">
        <w:t xml:space="preserve"> using </w:t>
      </w:r>
      <w:r w:rsidR="00C22E42">
        <w:t xml:space="preserve">attenuation maps, </w:t>
      </w:r>
      <w:r w:rsidR="00AE561D">
        <w:t>instead of</w:t>
      </w:r>
      <w:r w:rsidR="00C22E42">
        <w:t xml:space="preserve"> 58.2 using linear scaling</w:t>
      </w:r>
      <w:r w:rsidR="00077DAF">
        <w:t xml:space="preserve"> (see </w:t>
      </w:r>
      <w:r w:rsidR="00077DAF">
        <w:fldChar w:fldCharType="begin"/>
      </w:r>
      <w:r w:rsidR="00077DAF">
        <w:instrText xml:space="preserve"> REF _Ref187750146 \h </w:instrText>
      </w:r>
      <w:r w:rsidR="00077DAF">
        <w:fldChar w:fldCharType="separate"/>
      </w:r>
      <w:r w:rsidR="00B152E5">
        <w:t xml:space="preserve">Table </w:t>
      </w:r>
      <w:r w:rsidR="00B152E5">
        <w:rPr>
          <w:noProof/>
        </w:rPr>
        <w:t>5</w:t>
      </w:r>
      <w:r w:rsidR="00077DAF">
        <w:fldChar w:fldCharType="end"/>
      </w:r>
      <w:r w:rsidR="00077DAF">
        <w:t>)</w:t>
      </w:r>
      <w:r w:rsidR="00B11DD9">
        <w:t>.</w:t>
      </w:r>
      <w:r w:rsidR="0098266F">
        <w:t xml:space="preserve"> </w:t>
      </w:r>
      <w:r w:rsidR="0098266F">
        <w:fldChar w:fldCharType="begin"/>
      </w:r>
      <w:r w:rsidR="0098266F">
        <w:instrText xml:space="preserve"> REF _Ref187750413 \h </w:instrText>
      </w:r>
      <w:r w:rsidR="0098266F">
        <w:fldChar w:fldCharType="separate"/>
      </w:r>
      <w:r w:rsidR="00B152E5" w:rsidRPr="00687E2C">
        <w:t xml:space="preserve">Figure </w:t>
      </w:r>
      <w:r w:rsidR="00B152E5">
        <w:rPr>
          <w:noProof/>
        </w:rPr>
        <w:t>2</w:t>
      </w:r>
      <w:r w:rsidR="0098266F">
        <w:fldChar w:fldCharType="end"/>
      </w:r>
      <w:r w:rsidR="0098266F">
        <w:t xml:space="preserve"> illustrates </w:t>
      </w:r>
      <w:r w:rsidR="00650A99">
        <w:t>on a few examples the impact of the attenuation process for a</w:t>
      </w:r>
      <w:r w:rsidR="004522CA">
        <w:t xml:space="preserve"> target</w:t>
      </w:r>
      <w:r w:rsidR="00650A99">
        <w:t xml:space="preserve"> energy reduction ratio of 40%.</w:t>
      </w:r>
    </w:p>
    <w:p w14:paraId="7D0680C9" w14:textId="77777777" w:rsidR="00B152E5" w:rsidRDefault="00B152E5" w:rsidP="00457088"/>
    <w:p w14:paraId="4BF626EF" w14:textId="76E6B649" w:rsidR="00544B7A" w:rsidRDefault="00544B7A" w:rsidP="00E240BD">
      <w:pPr>
        <w:pStyle w:val="af0"/>
      </w:pPr>
      <w:bookmarkStart w:id="7" w:name="_Ref187750146"/>
      <w:r>
        <w:t xml:space="preserve">Table </w:t>
      </w:r>
      <w:r>
        <w:fldChar w:fldCharType="begin"/>
      </w:r>
      <w:r>
        <w:instrText xml:space="preserve"> SEQ Table \* ARABIC </w:instrText>
      </w:r>
      <w:r>
        <w:fldChar w:fldCharType="separate"/>
      </w:r>
      <w:r w:rsidR="00B152E5">
        <w:rPr>
          <w:noProof/>
        </w:rPr>
        <w:t>5</w:t>
      </w:r>
      <w:r>
        <w:fldChar w:fldCharType="end"/>
      </w:r>
      <w:bookmarkEnd w:id="7"/>
      <w:r>
        <w:t xml:space="preserve"> – VMAF and PSNR for different sequences </w:t>
      </w:r>
      <w:r w:rsidR="00F617E4">
        <w:t>and energy reduction rates</w:t>
      </w:r>
      <w:r>
        <w:t xml:space="preserve"> (</w:t>
      </w:r>
      <w:r w:rsidR="006A1873">
        <w:t>extracted from</w:t>
      </w:r>
      <w:r>
        <w:t xml:space="preserve"> [</w:t>
      </w:r>
      <w:r>
        <w:fldChar w:fldCharType="begin"/>
      </w:r>
      <w:r>
        <w:instrText xml:space="preserve"> REF _Ref187323866 \r \h </w:instrText>
      </w:r>
      <w:r>
        <w:fldChar w:fldCharType="separate"/>
      </w:r>
      <w:r w:rsidR="00B152E5">
        <w:t>9</w:t>
      </w:r>
      <w:r>
        <w:fldChar w:fldCharType="end"/>
      </w:r>
      <w:r>
        <w:t>]).</w:t>
      </w:r>
      <w:r w:rsidR="008F46D2">
        <w:t xml:space="preserve"> For each case, the first number</w:t>
      </w:r>
      <w:r w:rsidR="00E369D1">
        <w:t xml:space="preserve"> in brackets</w:t>
      </w:r>
      <w:r w:rsidR="008F46D2">
        <w:t xml:space="preserve"> indicates the gain using a pixel-wise attenuation, and the second </w:t>
      </w:r>
      <w:r w:rsidR="00775C69">
        <w:t>number</w:t>
      </w:r>
      <w:r w:rsidR="00E369D1" w:rsidRPr="00E369D1">
        <w:t xml:space="preserve"> </w:t>
      </w:r>
      <w:r w:rsidR="00E369D1">
        <w:t>in brackets</w:t>
      </w:r>
      <w:r w:rsidR="00775C69">
        <w:t xml:space="preserve"> using a picture-level linear scaling.</w:t>
      </w:r>
    </w:p>
    <w:p w14:paraId="22388A1F" w14:textId="1C2A8640" w:rsidR="00240662" w:rsidRDefault="00240662" w:rsidP="00457088">
      <w:r w:rsidRPr="00240662">
        <w:rPr>
          <w:noProof/>
        </w:rPr>
        <w:drawing>
          <wp:inline distT="0" distB="0" distL="0" distR="0" wp14:anchorId="266CFC8D" wp14:editId="5E29555C">
            <wp:extent cx="5914390" cy="1400810"/>
            <wp:effectExtent l="0" t="0" r="0" b="8890"/>
            <wp:docPr id="89243171" name="Picture 1" descr="A table with numbers and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43171" name="Picture 1" descr="A table with numbers and letters&#10;&#10;Description automatically generated"/>
                    <pic:cNvPicPr/>
                  </pic:nvPicPr>
                  <pic:blipFill>
                    <a:blip r:embed="rId18"/>
                    <a:stretch>
                      <a:fillRect/>
                    </a:stretch>
                  </pic:blipFill>
                  <pic:spPr>
                    <a:xfrm>
                      <a:off x="0" y="0"/>
                      <a:ext cx="5914390" cy="1400810"/>
                    </a:xfrm>
                    <a:prstGeom prst="rect">
                      <a:avLst/>
                    </a:prstGeom>
                  </pic:spPr>
                </pic:pic>
              </a:graphicData>
            </a:graphic>
          </wp:inline>
        </w:drawing>
      </w:r>
    </w:p>
    <w:p w14:paraId="4DE8BDED" w14:textId="21036B54" w:rsidR="005006D1" w:rsidRDefault="005006D1" w:rsidP="00407BA8">
      <w:r w:rsidRPr="005006D1">
        <w:rPr>
          <w:noProof/>
        </w:rPr>
        <w:drawing>
          <wp:inline distT="0" distB="0" distL="0" distR="0" wp14:anchorId="1B392B3E" wp14:editId="177170A3">
            <wp:extent cx="5914390" cy="1330960"/>
            <wp:effectExtent l="0" t="0" r="0" b="2540"/>
            <wp:docPr id="401664220" name="Picture 1" descr="A bird walking on the 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664220" name="Picture 1" descr="A bird walking on the ground&#10;&#10;Description automatically generated"/>
                    <pic:cNvPicPr/>
                  </pic:nvPicPr>
                  <pic:blipFill>
                    <a:blip r:embed="rId19"/>
                    <a:stretch>
                      <a:fillRect/>
                    </a:stretch>
                  </pic:blipFill>
                  <pic:spPr>
                    <a:xfrm>
                      <a:off x="0" y="0"/>
                      <a:ext cx="5914390" cy="1330960"/>
                    </a:xfrm>
                    <a:prstGeom prst="rect">
                      <a:avLst/>
                    </a:prstGeom>
                  </pic:spPr>
                </pic:pic>
              </a:graphicData>
            </a:graphic>
          </wp:inline>
        </w:drawing>
      </w:r>
    </w:p>
    <w:p w14:paraId="5A2F7390" w14:textId="28ABDCBC" w:rsidR="00BC3B46" w:rsidRDefault="00BC3B46" w:rsidP="00407BA8">
      <w:r w:rsidRPr="00BC3B46">
        <w:rPr>
          <w:noProof/>
        </w:rPr>
        <w:drawing>
          <wp:inline distT="0" distB="0" distL="0" distR="0" wp14:anchorId="643FEA7E" wp14:editId="4FB84E68">
            <wp:extent cx="5914390" cy="1296453"/>
            <wp:effectExtent l="0" t="0" r="0" b="0"/>
            <wp:docPr id="1164801161" name="Picture 1" descr="A bird walking on the 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801161" name="Picture 1" descr="A bird walking on the ground&#10;&#10;Description automatically generated"/>
                    <pic:cNvPicPr/>
                  </pic:nvPicPr>
                  <pic:blipFill rotWithShape="1">
                    <a:blip r:embed="rId20"/>
                    <a:srcRect t="1322"/>
                    <a:stretch/>
                  </pic:blipFill>
                  <pic:spPr bwMode="auto">
                    <a:xfrm>
                      <a:off x="0" y="0"/>
                      <a:ext cx="5914390" cy="1296453"/>
                    </a:xfrm>
                    <a:prstGeom prst="rect">
                      <a:avLst/>
                    </a:prstGeom>
                    <a:ln>
                      <a:noFill/>
                    </a:ln>
                    <a:extLst>
                      <a:ext uri="{53640926-AAD7-44D8-BBD7-CCE9431645EC}">
                        <a14:shadowObscured xmlns:a14="http://schemas.microsoft.com/office/drawing/2010/main"/>
                      </a:ext>
                    </a:extLst>
                  </pic:spPr>
                </pic:pic>
              </a:graphicData>
            </a:graphic>
          </wp:inline>
        </w:drawing>
      </w:r>
    </w:p>
    <w:p w14:paraId="5B7FB2DF" w14:textId="791A8B18" w:rsidR="007B4055" w:rsidRPr="00687E2C" w:rsidRDefault="007B4055" w:rsidP="00B7187E">
      <w:pPr>
        <w:pStyle w:val="af0"/>
      </w:pPr>
      <w:bookmarkStart w:id="8" w:name="_Ref187750413"/>
      <w:r w:rsidRPr="00687E2C">
        <w:t xml:space="preserve">Figure </w:t>
      </w:r>
      <w:r w:rsidRPr="00687E2C">
        <w:fldChar w:fldCharType="begin"/>
      </w:r>
      <w:r w:rsidRPr="00687E2C">
        <w:instrText xml:space="preserve"> SEQ Figure \* ARABIC </w:instrText>
      </w:r>
      <w:r w:rsidRPr="00687E2C">
        <w:fldChar w:fldCharType="separate"/>
      </w:r>
      <w:r w:rsidR="00B152E5">
        <w:rPr>
          <w:noProof/>
        </w:rPr>
        <w:t>2</w:t>
      </w:r>
      <w:r w:rsidRPr="00687E2C">
        <w:fldChar w:fldCharType="end"/>
      </w:r>
      <w:bookmarkEnd w:id="8"/>
      <w:r w:rsidRPr="00687E2C">
        <w:t xml:space="preserve"> –</w:t>
      </w:r>
      <w:r w:rsidR="00B7187E">
        <w:t xml:space="preserve"> First row, original images; </w:t>
      </w:r>
      <w:r w:rsidR="00C1140B">
        <w:t>Second row</w:t>
      </w:r>
      <w:r w:rsidR="00B7187E">
        <w:t xml:space="preserve"> correspond</w:t>
      </w:r>
      <w:r w:rsidR="00C1140B">
        <w:t>s</w:t>
      </w:r>
      <w:r w:rsidR="00B7187E">
        <w:t xml:space="preserve"> to an</w:t>
      </w:r>
      <w:r w:rsidR="00C1140B">
        <w:t xml:space="preserve"> </w:t>
      </w:r>
      <w:r w:rsidR="00B7187E">
        <w:t>energy reduction rate of 40% respectively</w:t>
      </w:r>
      <w:r w:rsidR="00B7187E" w:rsidRPr="00687E2C">
        <w:t xml:space="preserve"> </w:t>
      </w:r>
      <w:r w:rsidRPr="00687E2C">
        <w:t>(</w:t>
      </w:r>
      <w:r w:rsidR="006A1873">
        <w:t>extracted from</w:t>
      </w:r>
      <w:r w:rsidRPr="00687E2C">
        <w:t xml:space="preserve"> [</w:t>
      </w:r>
      <w:r w:rsidR="00B7187E">
        <w:fldChar w:fldCharType="begin"/>
      </w:r>
      <w:r w:rsidR="00B7187E">
        <w:instrText xml:space="preserve"> REF _Ref187323866 \r \h </w:instrText>
      </w:r>
      <w:r w:rsidR="00B7187E">
        <w:fldChar w:fldCharType="separate"/>
      </w:r>
      <w:r w:rsidR="00B152E5">
        <w:t>9</w:t>
      </w:r>
      <w:r w:rsidR="00B7187E">
        <w:fldChar w:fldCharType="end"/>
      </w:r>
      <w:r w:rsidRPr="00687E2C">
        <w:t>]).</w:t>
      </w:r>
    </w:p>
    <w:p w14:paraId="180BA389" w14:textId="77777777" w:rsidR="00D67CD1" w:rsidRDefault="00D67CD1" w:rsidP="00407BA8"/>
    <w:p w14:paraId="0B80B5A9" w14:textId="77C1129E" w:rsidR="00407BA8" w:rsidRDefault="00407BA8" w:rsidP="00407BA8">
      <w:r>
        <w:t xml:space="preserve">An overview of the main characteristics of the </w:t>
      </w:r>
      <w:r w:rsidR="004A3BC5">
        <w:t>d</w:t>
      </w:r>
      <w:r w:rsidR="004A3BC5" w:rsidRPr="001824C1">
        <w:t xml:space="preserve">isplay power reduction </w:t>
      </w:r>
      <w:r w:rsidR="004A3BC5">
        <w:t xml:space="preserve">metadata </w:t>
      </w:r>
      <w:r>
        <w:t xml:space="preserve">is provided in </w:t>
      </w:r>
      <w:r>
        <w:fldChar w:fldCharType="begin"/>
      </w:r>
      <w:r>
        <w:instrText xml:space="preserve"> REF _Ref187326017 \h </w:instrText>
      </w:r>
      <w:r>
        <w:fldChar w:fldCharType="separate"/>
      </w:r>
      <w:r w:rsidR="00B152E5">
        <w:t xml:space="preserve">Table </w:t>
      </w:r>
      <w:r w:rsidR="00B152E5">
        <w:rPr>
          <w:noProof/>
        </w:rPr>
        <w:t>6</w:t>
      </w:r>
      <w:r>
        <w:fldChar w:fldCharType="end"/>
      </w:r>
      <w:r>
        <w:t>.</w:t>
      </w:r>
    </w:p>
    <w:p w14:paraId="412E4303" w14:textId="4171A072" w:rsidR="00A92AEC" w:rsidRDefault="00A92AEC" w:rsidP="00A92AEC">
      <w:pPr>
        <w:pStyle w:val="af0"/>
      </w:pPr>
      <w:bookmarkStart w:id="9" w:name="_Ref187326017"/>
      <w:r>
        <w:t xml:space="preserve">Table </w:t>
      </w:r>
      <w:r>
        <w:fldChar w:fldCharType="begin"/>
      </w:r>
      <w:r>
        <w:instrText xml:space="preserve"> SEQ Table \* ARABIC </w:instrText>
      </w:r>
      <w:r>
        <w:fldChar w:fldCharType="separate"/>
      </w:r>
      <w:r w:rsidR="00B152E5">
        <w:rPr>
          <w:noProof/>
        </w:rPr>
        <w:t>6</w:t>
      </w:r>
      <w:r>
        <w:fldChar w:fldCharType="end"/>
      </w:r>
      <w:bookmarkEnd w:id="9"/>
      <w:r>
        <w:t xml:space="preserve"> – Characteristics of the </w:t>
      </w:r>
      <w:r w:rsidR="002B536F">
        <w:t>d</w:t>
      </w:r>
      <w:r w:rsidR="00D2184D" w:rsidRPr="001824C1">
        <w:t xml:space="preserve">isplay power reduction </w:t>
      </w:r>
      <w:r w:rsidR="00F359E8">
        <w:t>metadata</w:t>
      </w:r>
      <w:r>
        <w:t>.</w:t>
      </w:r>
    </w:p>
    <w:tbl>
      <w:tblPr>
        <w:tblStyle w:val="af5"/>
        <w:tblW w:w="9304" w:type="dxa"/>
        <w:tblLook w:val="04A0" w:firstRow="1" w:lastRow="0" w:firstColumn="1" w:lastColumn="0" w:noHBand="0" w:noVBand="1"/>
      </w:tblPr>
      <w:tblGrid>
        <w:gridCol w:w="1413"/>
        <w:gridCol w:w="7891"/>
      </w:tblGrid>
      <w:tr w:rsidR="00E123E9" w14:paraId="30248BFD" w14:textId="77777777" w:rsidTr="00E123E9">
        <w:tc>
          <w:tcPr>
            <w:tcW w:w="1413" w:type="dxa"/>
          </w:tcPr>
          <w:p w14:paraId="5AB838ED" w14:textId="77777777" w:rsidR="00E123E9" w:rsidRPr="00286069" w:rsidRDefault="00E123E9" w:rsidP="000B202D">
            <w:pPr>
              <w:spacing w:before="60" w:after="60"/>
              <w:rPr>
                <w:b/>
                <w:bCs/>
              </w:rPr>
            </w:pPr>
            <w:r w:rsidRPr="00286069">
              <w:rPr>
                <w:b/>
                <w:bCs/>
              </w:rPr>
              <w:t>Generator</w:t>
            </w:r>
          </w:p>
        </w:tc>
        <w:tc>
          <w:tcPr>
            <w:tcW w:w="7891" w:type="dxa"/>
          </w:tcPr>
          <w:p w14:paraId="4077B3F3" w14:textId="61267B48" w:rsidR="00E123E9" w:rsidRPr="009D4BA4" w:rsidRDefault="003D17CB" w:rsidP="000B202D">
            <w:pPr>
              <w:spacing w:before="60" w:after="60"/>
            </w:pPr>
            <w:r>
              <w:t>e</w:t>
            </w:r>
            <w:r w:rsidR="00E123E9" w:rsidRPr="009D4BA4">
              <w:t>ncoder</w:t>
            </w:r>
            <w:r>
              <w:t xml:space="preserve"> / decoder</w:t>
            </w:r>
          </w:p>
        </w:tc>
      </w:tr>
      <w:tr w:rsidR="00E123E9" w14:paraId="4F6ABDDF" w14:textId="77777777" w:rsidTr="00E123E9">
        <w:tc>
          <w:tcPr>
            <w:tcW w:w="1413" w:type="dxa"/>
          </w:tcPr>
          <w:p w14:paraId="051B230F" w14:textId="77777777" w:rsidR="00E123E9" w:rsidRPr="00286069" w:rsidRDefault="00E123E9" w:rsidP="000B202D">
            <w:pPr>
              <w:spacing w:before="60" w:after="60"/>
              <w:rPr>
                <w:b/>
                <w:bCs/>
              </w:rPr>
            </w:pPr>
            <w:r w:rsidRPr="00286069">
              <w:rPr>
                <w:b/>
                <w:bCs/>
              </w:rPr>
              <w:t>Purpose</w:t>
            </w:r>
          </w:p>
        </w:tc>
        <w:tc>
          <w:tcPr>
            <w:tcW w:w="7891" w:type="dxa"/>
          </w:tcPr>
          <w:p w14:paraId="1D584BB4" w14:textId="3915697F" w:rsidR="00E123E9" w:rsidRPr="006365BA" w:rsidRDefault="0011496B" w:rsidP="000B202D">
            <w:pPr>
              <w:spacing w:before="60" w:after="60"/>
            </w:pPr>
            <w:r>
              <w:t>d</w:t>
            </w:r>
            <w:r w:rsidRPr="0011496B">
              <w:t>isplay energy reduction by</w:t>
            </w:r>
            <w:r>
              <w:rPr>
                <w:b/>
                <w:bCs/>
              </w:rPr>
              <w:t xml:space="preserve"> </w:t>
            </w:r>
            <w:r w:rsidR="00E123E9" w:rsidRPr="006365BA">
              <w:rPr>
                <w:b/>
                <w:bCs/>
              </w:rPr>
              <w:t>display adaptation</w:t>
            </w:r>
            <w:r w:rsidR="00E123E9" w:rsidRPr="006365BA">
              <w:t xml:space="preserve"> </w:t>
            </w:r>
          </w:p>
        </w:tc>
      </w:tr>
      <w:tr w:rsidR="00E123E9" w14:paraId="76B2071C" w14:textId="77777777" w:rsidTr="00E123E9">
        <w:tc>
          <w:tcPr>
            <w:tcW w:w="1413" w:type="dxa"/>
          </w:tcPr>
          <w:p w14:paraId="4D0303BB" w14:textId="77777777" w:rsidR="00E123E9" w:rsidRPr="00286069" w:rsidRDefault="00E123E9" w:rsidP="000B202D">
            <w:pPr>
              <w:spacing w:before="60" w:after="60"/>
              <w:rPr>
                <w:b/>
                <w:bCs/>
              </w:rPr>
            </w:pPr>
            <w:r w:rsidRPr="00286069">
              <w:rPr>
                <w:b/>
                <w:bCs/>
              </w:rPr>
              <w:lastRenderedPageBreak/>
              <w:t>Data</w:t>
            </w:r>
          </w:p>
        </w:tc>
        <w:tc>
          <w:tcPr>
            <w:tcW w:w="7891" w:type="dxa"/>
          </w:tcPr>
          <w:p w14:paraId="18C6121D" w14:textId="3910B92B" w:rsidR="00E123E9" w:rsidRDefault="006365BA" w:rsidP="000B202D">
            <w:pPr>
              <w:spacing w:before="60" w:after="60"/>
            </w:pPr>
            <w:r w:rsidRPr="005832D9">
              <w:t xml:space="preserve">- </w:t>
            </w:r>
            <w:r w:rsidR="00E123E9" w:rsidRPr="005832D9">
              <w:t>RGB-component statistics and quality indicators (different scaling levels, and associated quality values)</w:t>
            </w:r>
            <w:r w:rsidR="00D82B78" w:rsidRPr="005832D9">
              <w:t xml:space="preserve"> – for RGB components rescaling to set the best compromise between backlight/voltage reduction and quality</w:t>
            </w:r>
          </w:p>
          <w:p w14:paraId="3BE1F7A3" w14:textId="2E680C55" w:rsidR="00062F0E" w:rsidRPr="00EE4040" w:rsidRDefault="003C0607" w:rsidP="00E42FCD">
            <w:pPr>
              <w:spacing w:before="60" w:after="60"/>
              <w:rPr>
                <w:rFonts w:eastAsia="MS Mincho"/>
                <w:szCs w:val="24"/>
                <w:highlight w:val="yellow"/>
              </w:rPr>
            </w:pPr>
            <w:r>
              <w:t>- attenuation map information, indicative of the way to interpret and use attenuation maps conveyed in auxiliary pictures in the bitstream, or in another video stream</w:t>
            </w:r>
          </w:p>
        </w:tc>
      </w:tr>
      <w:tr w:rsidR="00E123E9" w14:paraId="688E9081" w14:textId="77777777" w:rsidTr="00E123E9">
        <w:tc>
          <w:tcPr>
            <w:tcW w:w="1413" w:type="dxa"/>
          </w:tcPr>
          <w:p w14:paraId="26C7AC11" w14:textId="77777777" w:rsidR="00E123E9" w:rsidRPr="00286069" w:rsidRDefault="00E123E9" w:rsidP="000B202D">
            <w:pPr>
              <w:spacing w:before="60" w:after="60"/>
              <w:rPr>
                <w:b/>
                <w:bCs/>
              </w:rPr>
            </w:pPr>
            <w:r w:rsidRPr="00286069">
              <w:rPr>
                <w:b/>
                <w:bCs/>
              </w:rPr>
              <w:t>Carriage</w:t>
            </w:r>
          </w:p>
        </w:tc>
        <w:tc>
          <w:tcPr>
            <w:tcW w:w="7891" w:type="dxa"/>
          </w:tcPr>
          <w:p w14:paraId="6D0AC896" w14:textId="3E51142F" w:rsidR="00E123E9" w:rsidRPr="00D74724" w:rsidRDefault="00D74724" w:rsidP="00D7472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after="60"/>
              <w:contextualSpacing/>
              <w:textAlignment w:val="auto"/>
              <w:rPr>
                <w:rFonts w:eastAsia="MS Mincho"/>
                <w:szCs w:val="24"/>
              </w:rPr>
            </w:pPr>
            <w:r w:rsidRPr="00D74724">
              <w:rPr>
                <w:rFonts w:eastAsia="MS Mincho"/>
                <w:szCs w:val="24"/>
              </w:rPr>
              <w:t xml:space="preserve">- </w:t>
            </w:r>
            <w:r w:rsidR="00E123E9" w:rsidRPr="00D74724">
              <w:rPr>
                <w:rFonts w:eastAsia="MS Mincho"/>
                <w:szCs w:val="24"/>
              </w:rPr>
              <w:t xml:space="preserve">can be carried </w:t>
            </w:r>
            <w:r w:rsidR="00D351FD">
              <w:rPr>
                <w:rFonts w:eastAsia="MS Mincho"/>
                <w:szCs w:val="24"/>
              </w:rPr>
              <w:t xml:space="preserve">in transport stream </w:t>
            </w:r>
            <w:r w:rsidR="00E123E9" w:rsidRPr="00D74724">
              <w:rPr>
                <w:rFonts w:eastAsia="MS Mincho"/>
                <w:szCs w:val="24"/>
              </w:rPr>
              <w:t>as specified in ISO/IEC 13818-1 (MPEG-2 TS)</w:t>
            </w:r>
          </w:p>
          <w:p w14:paraId="26C53AFB" w14:textId="46056A42" w:rsidR="00E123E9" w:rsidRPr="00D74724" w:rsidRDefault="00D74724" w:rsidP="00D74724">
            <w:pPr>
              <w:spacing w:before="60" w:after="60"/>
            </w:pPr>
            <w:r w:rsidRPr="00D74724">
              <w:rPr>
                <w:rFonts w:eastAsia="MS Mincho"/>
                <w:szCs w:val="24"/>
              </w:rPr>
              <w:t xml:space="preserve">- </w:t>
            </w:r>
            <w:r w:rsidR="00E123E9" w:rsidRPr="00D74724">
              <w:rPr>
                <w:rFonts w:eastAsia="MS Mincho"/>
                <w:szCs w:val="24"/>
              </w:rPr>
              <w:t>can be carried in metadata tracks within the ISO Base Media File Format (ISO/IEC 14496-12), as specified in ISO/IEC 23001-10</w:t>
            </w:r>
          </w:p>
          <w:p w14:paraId="7B919582" w14:textId="64897EE4" w:rsidR="004B33F3" w:rsidRDefault="00D74724" w:rsidP="00D74724">
            <w:pPr>
              <w:spacing w:before="60" w:after="60"/>
              <w:rPr>
                <w:rFonts w:eastAsia="MS Mincho"/>
                <w:szCs w:val="24"/>
              </w:rPr>
            </w:pPr>
            <w:r w:rsidRPr="00D74724">
              <w:rPr>
                <w:rFonts w:eastAsia="MS Mincho"/>
                <w:szCs w:val="24"/>
              </w:rPr>
              <w:t xml:space="preserve">- can be carried </w:t>
            </w:r>
            <w:r w:rsidR="00416A9E">
              <w:rPr>
                <w:rFonts w:eastAsia="MS Mincho"/>
                <w:szCs w:val="24"/>
              </w:rPr>
              <w:t xml:space="preserve">using </w:t>
            </w:r>
            <w:r w:rsidR="00C22D9F" w:rsidRPr="00C22D9F">
              <w:rPr>
                <w:rFonts w:eastAsia="MS Mincho"/>
                <w:szCs w:val="24"/>
              </w:rPr>
              <w:t xml:space="preserve">in-band </w:t>
            </w:r>
            <w:r w:rsidR="00416A9E">
              <w:t xml:space="preserve">green metadata </w:t>
            </w:r>
            <w:r w:rsidR="00C22D9F" w:rsidRPr="00C22D9F">
              <w:rPr>
                <w:rFonts w:eastAsia="MS Mincho"/>
                <w:szCs w:val="24"/>
              </w:rPr>
              <w:t xml:space="preserve">SEI message </w:t>
            </w:r>
          </w:p>
          <w:p w14:paraId="08B7E004" w14:textId="7D6809BE" w:rsidR="00E026DD" w:rsidRPr="00D74724" w:rsidRDefault="00E026DD" w:rsidP="00D74724">
            <w:pPr>
              <w:spacing w:before="60" w:after="60"/>
              <w:rPr>
                <w:highlight w:val="yellow"/>
              </w:rPr>
            </w:pPr>
            <w:r w:rsidRPr="00B93EDA">
              <w:rPr>
                <w:rFonts w:eastAsia="MS Mincho"/>
                <w:szCs w:val="24"/>
              </w:rPr>
              <w:t>- can be carried interactively using request-response messages in point-to-point communications</w:t>
            </w:r>
          </w:p>
        </w:tc>
      </w:tr>
    </w:tbl>
    <w:p w14:paraId="48EE1490" w14:textId="77777777" w:rsidR="002E36F6" w:rsidRPr="002E36F6" w:rsidRDefault="002E36F6" w:rsidP="002E36F6"/>
    <w:p w14:paraId="28FCA887" w14:textId="2A4A68A8" w:rsidR="00F32271" w:rsidRDefault="0040155F" w:rsidP="00FB7C41">
      <w:pPr>
        <w:pStyle w:val="1"/>
      </w:pPr>
      <w:r w:rsidRPr="0040155F">
        <w:t>Energy-efficient media selectio</w:t>
      </w:r>
      <w:r w:rsidR="00BC4523">
        <w:t>n</w:t>
      </w:r>
    </w:p>
    <w:p w14:paraId="3AEDEF1F" w14:textId="7182B10C" w:rsidR="004C7788" w:rsidRDefault="00BC4523" w:rsidP="004C7788">
      <w:r>
        <w:t xml:space="preserve">These metadata are specified in </w:t>
      </w:r>
      <w:r w:rsidR="006F38B0">
        <w:t>S</w:t>
      </w:r>
      <w:r>
        <w:t xml:space="preserve">ection </w:t>
      </w:r>
      <w:r w:rsidR="002B5350">
        <w:t>8</w:t>
      </w:r>
      <w:r>
        <w:t xml:space="preserve"> of </w:t>
      </w:r>
      <w:r w:rsidRPr="00942FD2">
        <w:t>ISO/IEC 23001-11</w:t>
      </w:r>
      <w:r>
        <w:t xml:space="preserve">. They </w:t>
      </w:r>
      <w:r w:rsidR="00A36C2B" w:rsidRPr="009D4BA4">
        <w:t xml:space="preserve">are designed for </w:t>
      </w:r>
      <w:r w:rsidR="00A36C2B" w:rsidRPr="009D4BA4">
        <w:rPr>
          <w:b/>
          <w:bCs/>
        </w:rPr>
        <w:t>adaptive streaming</w:t>
      </w:r>
      <w:r w:rsidR="00A36C2B" w:rsidRPr="009D4BA4">
        <w:t xml:space="preserve"> and aim at helping the receiver to </w:t>
      </w:r>
      <w:r w:rsidR="00A36C2B" w:rsidRPr="009D4BA4">
        <w:rPr>
          <w:rFonts w:eastAsia="MS Mincho"/>
          <w:szCs w:val="24"/>
        </w:rPr>
        <w:t>select</w:t>
      </w:r>
      <w:r w:rsidR="00A36C2B" w:rsidRPr="009D4BA4">
        <w:t xml:space="preserve"> the representation with the optimal quality for a given power consumption. Metadata are provided (for example in DASH Media Presentation Description files) for each representation of a video segment</w:t>
      </w:r>
      <w:r w:rsidR="00EE3EF0">
        <w:t>. T</w:t>
      </w:r>
      <w:r w:rsidR="00A36C2B" w:rsidRPr="009D4BA4">
        <w:t>wo types</w:t>
      </w:r>
      <w:r w:rsidR="00EE3EF0">
        <w:t xml:space="preserve"> of metadata are specified in </w:t>
      </w:r>
      <w:r w:rsidR="00EE3EF0" w:rsidRPr="00942FD2">
        <w:t>ISO/IEC 23001-11</w:t>
      </w:r>
      <w:r w:rsidR="00EE3EF0">
        <w:t xml:space="preserve"> section 8</w:t>
      </w:r>
      <w:r w:rsidR="00A36C2B" w:rsidRPr="009D4BA4">
        <w:t>:</w:t>
      </w:r>
    </w:p>
    <w:p w14:paraId="074ACA2B" w14:textId="77777777" w:rsidR="004C7788" w:rsidRDefault="004C7788" w:rsidP="004C7788">
      <w:pPr>
        <w:pStyle w:val="ab"/>
        <w:numPr>
          <w:ilvl w:val="0"/>
          <w:numId w:val="34"/>
        </w:numPr>
        <w:ind w:firstLineChars="0"/>
      </w:pPr>
      <w:r>
        <w:t>decoding operations variations (compared to the most demanding representation)</w:t>
      </w:r>
    </w:p>
    <w:p w14:paraId="2E337F14" w14:textId="4A17E5F9" w:rsidR="00B72CF0" w:rsidRDefault="004C7788" w:rsidP="009F4429">
      <w:pPr>
        <w:pStyle w:val="ab"/>
        <w:numPr>
          <w:ilvl w:val="0"/>
          <w:numId w:val="34"/>
        </w:numPr>
        <w:ind w:firstLineChars="0"/>
      </w:pPr>
      <w:r>
        <w:t>display-power indication consisting in RGB-component statistics and quality indicators</w:t>
      </w:r>
    </w:p>
    <w:p w14:paraId="6B40299E" w14:textId="4DE78959" w:rsidR="00EE3EF0" w:rsidRDefault="00EE3EF0" w:rsidP="00B93EDA">
      <w:r>
        <w:t>In addition, attenuation map information described in previous section are also relevant for the purpose of e</w:t>
      </w:r>
      <w:r w:rsidRPr="0040155F">
        <w:t>nergy-efficient media selectio</w:t>
      </w:r>
      <w:r>
        <w:t>n.</w:t>
      </w:r>
    </w:p>
    <w:p w14:paraId="6044D062" w14:textId="77777777" w:rsidR="006339A5" w:rsidRPr="00951BFE" w:rsidRDefault="006339A5" w:rsidP="006339A5">
      <w:pPr>
        <w:rPr>
          <w:b/>
        </w:rPr>
      </w:pPr>
      <w:r w:rsidRPr="00951BFE">
        <w:rPr>
          <w:b/>
          <w:szCs w:val="22"/>
          <w:lang w:eastAsia="x-none"/>
        </w:rPr>
        <w:t>New elements in edition 3</w:t>
      </w:r>
    </w:p>
    <w:p w14:paraId="07003FCE" w14:textId="7C80F8FC" w:rsidR="000473AA" w:rsidRDefault="00FD4B5F" w:rsidP="009B0374">
      <w:pPr>
        <w:rPr>
          <w:rFonts w:eastAsia="MS Mincho"/>
        </w:rPr>
      </w:pPr>
      <w:r>
        <w:t xml:space="preserve">Annex B.3 provides an informative description of </w:t>
      </w:r>
      <w:r w:rsidR="00416FC6">
        <w:t>how</w:t>
      </w:r>
      <w:r w:rsidR="00B624F5">
        <w:t xml:space="preserve"> to perform </w:t>
      </w:r>
      <w:r w:rsidR="00EE02EA">
        <w:t>energy-efficient media selection in adaptive streaming using</w:t>
      </w:r>
      <w:r w:rsidRPr="00B93EDA">
        <w:t xml:space="preserve"> </w:t>
      </w:r>
      <w:r w:rsidR="005862EB" w:rsidRPr="00B93EDA">
        <w:t xml:space="preserve">display power indication </w:t>
      </w:r>
      <w:r w:rsidRPr="00B93EDA">
        <w:t>green</w:t>
      </w:r>
      <w:r w:rsidRPr="5C38D409">
        <w:rPr>
          <w:rFonts w:eastAsia="MS Mincho"/>
        </w:rPr>
        <w:t xml:space="preserve"> metadat</w:t>
      </w:r>
      <w:r w:rsidRPr="008248EB">
        <w:rPr>
          <w:rFonts w:eastAsia="MS Mincho"/>
        </w:rPr>
        <w:t>a</w:t>
      </w:r>
      <w:r w:rsidR="005862EB" w:rsidRPr="005862EB">
        <w:rPr>
          <w:rFonts w:eastAsia="MS Mincho"/>
        </w:rPr>
        <w:t xml:space="preserve"> </w:t>
      </w:r>
      <w:r w:rsidR="005862EB">
        <w:rPr>
          <w:rFonts w:eastAsia="MS Mincho"/>
        </w:rPr>
        <w:t>for display energy reduction</w:t>
      </w:r>
      <w:r>
        <w:rPr>
          <w:rFonts w:eastAsia="MS Mincho"/>
        </w:rPr>
        <w:t xml:space="preserve">. </w:t>
      </w:r>
      <w:r w:rsidR="00FD7919">
        <w:rPr>
          <w:rFonts w:eastAsia="MS Mincho"/>
        </w:rPr>
        <w:t xml:space="preserve">In edition 3, this annex has been amended to describe how </w:t>
      </w:r>
      <w:r w:rsidR="000C7FC8">
        <w:rPr>
          <w:rFonts w:eastAsia="MS Mincho"/>
        </w:rPr>
        <w:t xml:space="preserve">to use the concept of attenuation maps, and related </w:t>
      </w:r>
      <w:r w:rsidR="008676A0" w:rsidRPr="00550889">
        <w:t xml:space="preserve">Attenuation Map Information </w:t>
      </w:r>
      <w:r w:rsidR="000C7FC8">
        <w:rPr>
          <w:rFonts w:eastAsia="MS Mincho"/>
        </w:rPr>
        <w:t>metadata</w:t>
      </w:r>
      <w:r w:rsidR="004D5612">
        <w:rPr>
          <w:rFonts w:eastAsia="MS Mincho"/>
        </w:rPr>
        <w:t xml:space="preserve">, for </w:t>
      </w:r>
      <w:r w:rsidR="00177DB1">
        <w:rPr>
          <w:rFonts w:eastAsia="MS Mincho"/>
        </w:rPr>
        <w:t>adapting the energy at display side</w:t>
      </w:r>
      <w:r w:rsidR="008676A0">
        <w:rPr>
          <w:rFonts w:eastAsia="MS Mincho"/>
        </w:rPr>
        <w:t>.</w:t>
      </w:r>
    </w:p>
    <w:p w14:paraId="10E322B8" w14:textId="77777777" w:rsidR="008A33B4" w:rsidRDefault="008A33B4" w:rsidP="009B0374"/>
    <w:p w14:paraId="1D6F836F" w14:textId="3D34E310" w:rsidR="009B0374" w:rsidRDefault="009B0374" w:rsidP="009B0374">
      <w:r>
        <w:t xml:space="preserve">An overview of the main characteristics of the </w:t>
      </w:r>
      <w:r w:rsidR="00EA0A86">
        <w:t xml:space="preserve">green metadata for </w:t>
      </w:r>
      <w:r w:rsidR="00153AAC">
        <w:t>e</w:t>
      </w:r>
      <w:r w:rsidR="00EA0A86" w:rsidRPr="0040155F">
        <w:t>nergy-efficient media selectio</w:t>
      </w:r>
      <w:r w:rsidR="00EA0A86">
        <w:t>n</w:t>
      </w:r>
      <w:r>
        <w:t xml:space="preserve"> is provided in </w:t>
      </w:r>
      <w:r>
        <w:fldChar w:fldCharType="begin"/>
      </w:r>
      <w:r>
        <w:instrText xml:space="preserve"> REF _Ref187326525 \h </w:instrText>
      </w:r>
      <w:r>
        <w:fldChar w:fldCharType="separate"/>
      </w:r>
      <w:r w:rsidR="00B152E5">
        <w:t xml:space="preserve">Table </w:t>
      </w:r>
      <w:r w:rsidR="00B152E5">
        <w:rPr>
          <w:noProof/>
        </w:rPr>
        <w:t>7</w:t>
      </w:r>
      <w:r>
        <w:fldChar w:fldCharType="end"/>
      </w:r>
      <w:r>
        <w:t>.</w:t>
      </w:r>
    </w:p>
    <w:p w14:paraId="3B7105EB" w14:textId="3D559358" w:rsidR="00A92AEC" w:rsidRDefault="00A92AEC" w:rsidP="00A92AEC">
      <w:pPr>
        <w:pStyle w:val="af0"/>
      </w:pPr>
      <w:bookmarkStart w:id="10" w:name="_Ref187326525"/>
      <w:r>
        <w:t xml:space="preserve">Table </w:t>
      </w:r>
      <w:r>
        <w:fldChar w:fldCharType="begin"/>
      </w:r>
      <w:r>
        <w:instrText xml:space="preserve"> SEQ Table \* ARABIC </w:instrText>
      </w:r>
      <w:r>
        <w:fldChar w:fldCharType="separate"/>
      </w:r>
      <w:r w:rsidR="00B152E5">
        <w:rPr>
          <w:noProof/>
        </w:rPr>
        <w:t>7</w:t>
      </w:r>
      <w:r>
        <w:fldChar w:fldCharType="end"/>
      </w:r>
      <w:bookmarkEnd w:id="10"/>
      <w:r>
        <w:t xml:space="preserve"> – Characteristics of </w:t>
      </w:r>
      <w:r w:rsidR="009B0374">
        <w:t xml:space="preserve">green metadata for </w:t>
      </w:r>
      <w:r w:rsidR="00D06C03">
        <w:t>e</w:t>
      </w:r>
      <w:r w:rsidR="009B0374" w:rsidRPr="0040155F">
        <w:t>nergy-efficient media selectio</w:t>
      </w:r>
      <w:r w:rsidR="009B0374">
        <w:t>n</w:t>
      </w:r>
      <w:r>
        <w:t>.</w:t>
      </w:r>
    </w:p>
    <w:tbl>
      <w:tblPr>
        <w:tblStyle w:val="af5"/>
        <w:tblW w:w="9304" w:type="dxa"/>
        <w:tblLook w:val="04A0" w:firstRow="1" w:lastRow="0" w:firstColumn="1" w:lastColumn="0" w:noHBand="0" w:noVBand="1"/>
      </w:tblPr>
      <w:tblGrid>
        <w:gridCol w:w="1413"/>
        <w:gridCol w:w="7891"/>
      </w:tblGrid>
      <w:tr w:rsidR="00D8135B" w14:paraId="2612B0AF" w14:textId="77777777" w:rsidTr="00D8135B">
        <w:tc>
          <w:tcPr>
            <w:tcW w:w="1413" w:type="dxa"/>
          </w:tcPr>
          <w:p w14:paraId="0404BC3F" w14:textId="77777777" w:rsidR="00D8135B" w:rsidRPr="00286069" w:rsidRDefault="00D8135B" w:rsidP="000B202D">
            <w:pPr>
              <w:spacing w:before="60" w:after="60"/>
              <w:rPr>
                <w:b/>
                <w:bCs/>
              </w:rPr>
            </w:pPr>
            <w:r w:rsidRPr="00286069">
              <w:rPr>
                <w:b/>
                <w:bCs/>
              </w:rPr>
              <w:t>Generator</w:t>
            </w:r>
          </w:p>
        </w:tc>
        <w:tc>
          <w:tcPr>
            <w:tcW w:w="7891" w:type="dxa"/>
          </w:tcPr>
          <w:p w14:paraId="487F3592" w14:textId="16064E14" w:rsidR="00D8135B" w:rsidRPr="009D4BA4" w:rsidRDefault="00BF69A1" w:rsidP="000B202D">
            <w:pPr>
              <w:spacing w:before="60" w:after="60"/>
            </w:pPr>
            <w:r>
              <w:t>e</w:t>
            </w:r>
            <w:r w:rsidR="00D8135B" w:rsidRPr="009D4BA4">
              <w:t>ncoder</w:t>
            </w:r>
          </w:p>
        </w:tc>
      </w:tr>
      <w:tr w:rsidR="00D8135B" w14:paraId="3A6081D7" w14:textId="77777777" w:rsidTr="00D8135B">
        <w:tc>
          <w:tcPr>
            <w:tcW w:w="1413" w:type="dxa"/>
          </w:tcPr>
          <w:p w14:paraId="3610EA3D" w14:textId="77777777" w:rsidR="00D8135B" w:rsidRPr="00286069" w:rsidRDefault="00D8135B" w:rsidP="000B202D">
            <w:pPr>
              <w:spacing w:before="60" w:after="60"/>
              <w:rPr>
                <w:b/>
                <w:bCs/>
              </w:rPr>
            </w:pPr>
            <w:r w:rsidRPr="00286069">
              <w:rPr>
                <w:b/>
                <w:bCs/>
              </w:rPr>
              <w:t>Purpose</w:t>
            </w:r>
          </w:p>
        </w:tc>
        <w:tc>
          <w:tcPr>
            <w:tcW w:w="7891" w:type="dxa"/>
          </w:tcPr>
          <w:p w14:paraId="6D76D6B9" w14:textId="77777777" w:rsidR="00D8135B" w:rsidRPr="009D4BA4" w:rsidRDefault="00D8135B" w:rsidP="000B202D">
            <w:pPr>
              <w:spacing w:before="60" w:after="60"/>
            </w:pPr>
            <w:r w:rsidRPr="009D4BA4">
              <w:t xml:space="preserve">reduced decoder and display consumption in </w:t>
            </w:r>
            <w:r w:rsidRPr="00AE2B36">
              <w:rPr>
                <w:b/>
                <w:bCs/>
              </w:rPr>
              <w:t>adaptive streaming</w:t>
            </w:r>
          </w:p>
          <w:p w14:paraId="2C08A95B" w14:textId="03187910" w:rsidR="00D8135B" w:rsidRPr="009D4BA4" w:rsidRDefault="00D8135B" w:rsidP="000B202D">
            <w:pPr>
              <w:spacing w:before="60" w:after="60"/>
            </w:pPr>
            <w:r w:rsidRPr="009D4BA4">
              <w:t xml:space="preserve">enable a client in an adaptive streaming session, such as DASH, to determine decoder and display power-saving characteristics of available video representations and to </w:t>
            </w:r>
            <w:r w:rsidRPr="009D4BA4">
              <w:rPr>
                <w:rFonts w:eastAsia="MS Mincho"/>
                <w:szCs w:val="24"/>
              </w:rPr>
              <w:t>select</w:t>
            </w:r>
            <w:r w:rsidRPr="009D4BA4">
              <w:t xml:space="preserve"> the representation with the optimal quality for a given power-saving target</w:t>
            </w:r>
          </w:p>
        </w:tc>
      </w:tr>
      <w:tr w:rsidR="00D8135B" w14:paraId="1F722593" w14:textId="77777777" w:rsidTr="00D8135B">
        <w:tc>
          <w:tcPr>
            <w:tcW w:w="1413" w:type="dxa"/>
          </w:tcPr>
          <w:p w14:paraId="2361D88B" w14:textId="77777777" w:rsidR="00D8135B" w:rsidRPr="00286069" w:rsidRDefault="00D8135B" w:rsidP="000B202D">
            <w:pPr>
              <w:spacing w:before="60" w:after="60"/>
              <w:rPr>
                <w:b/>
                <w:bCs/>
              </w:rPr>
            </w:pPr>
            <w:r w:rsidRPr="00286069">
              <w:rPr>
                <w:b/>
                <w:bCs/>
              </w:rPr>
              <w:t>Data</w:t>
            </w:r>
          </w:p>
        </w:tc>
        <w:tc>
          <w:tcPr>
            <w:tcW w:w="7891" w:type="dxa"/>
          </w:tcPr>
          <w:p w14:paraId="5CE9060B" w14:textId="7F026D80" w:rsidR="00D8135B" w:rsidRPr="00F71359" w:rsidRDefault="00F71359" w:rsidP="000B202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after="60"/>
              <w:contextualSpacing/>
              <w:textAlignment w:val="auto"/>
            </w:pPr>
            <w:r>
              <w:t xml:space="preserve">- </w:t>
            </w:r>
            <w:r w:rsidR="00D8135B" w:rsidRPr="00F71359">
              <w:t>decoder-power indication of each available representation of a video segment</w:t>
            </w:r>
          </w:p>
          <w:p w14:paraId="1F36C9D1" w14:textId="18499418" w:rsidR="00D8135B" w:rsidRPr="00F71359" w:rsidRDefault="00F71359" w:rsidP="000B202D">
            <w:pPr>
              <w:spacing w:before="60" w:after="60"/>
              <w:rPr>
                <w:rFonts w:eastAsia="MS Mincho"/>
                <w:szCs w:val="24"/>
              </w:rPr>
            </w:pPr>
            <w:r>
              <w:t xml:space="preserve">- </w:t>
            </w:r>
            <w:r w:rsidR="00D8135B" w:rsidRPr="00F71359">
              <w:t>display-power indication giving the maximum potential display power saving of a video segment for a specified number of quality levels</w:t>
            </w:r>
          </w:p>
        </w:tc>
      </w:tr>
      <w:tr w:rsidR="00D8135B" w14:paraId="321891F3" w14:textId="77777777" w:rsidTr="00D8135B">
        <w:tc>
          <w:tcPr>
            <w:tcW w:w="1413" w:type="dxa"/>
          </w:tcPr>
          <w:p w14:paraId="791849D9" w14:textId="77777777" w:rsidR="00D8135B" w:rsidRPr="00286069" w:rsidRDefault="00D8135B" w:rsidP="000B202D">
            <w:pPr>
              <w:spacing w:before="60" w:after="60"/>
              <w:rPr>
                <w:b/>
                <w:bCs/>
              </w:rPr>
            </w:pPr>
            <w:r w:rsidRPr="00286069">
              <w:rPr>
                <w:b/>
                <w:bCs/>
              </w:rPr>
              <w:t>Carriage</w:t>
            </w:r>
          </w:p>
        </w:tc>
        <w:tc>
          <w:tcPr>
            <w:tcW w:w="7891" w:type="dxa"/>
          </w:tcPr>
          <w:p w14:paraId="1151FE02" w14:textId="0E3AF3C9" w:rsidR="00D8135B" w:rsidRPr="00F71359" w:rsidRDefault="00F71359" w:rsidP="000B202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after="60"/>
              <w:contextualSpacing/>
              <w:textAlignment w:val="auto"/>
              <w:rPr>
                <w:rFonts w:eastAsia="MS Mincho"/>
                <w:szCs w:val="24"/>
              </w:rPr>
            </w:pPr>
            <w:r>
              <w:rPr>
                <w:rFonts w:eastAsia="MS Mincho"/>
                <w:szCs w:val="24"/>
              </w:rPr>
              <w:t xml:space="preserve">- </w:t>
            </w:r>
            <w:r w:rsidR="00D8135B" w:rsidRPr="00F71359">
              <w:rPr>
                <w:rFonts w:eastAsia="MS Mincho"/>
                <w:szCs w:val="24"/>
              </w:rPr>
              <w:t>can be carried in metadata tracks within the ISO Base Media File Format (ISO/IEC 14496-12), as specified in ISO/IEC 23001-10</w:t>
            </w:r>
          </w:p>
          <w:p w14:paraId="64E4B319" w14:textId="4892E3AF" w:rsidR="00D8135B" w:rsidRPr="00F71359" w:rsidRDefault="00F71359" w:rsidP="000B202D">
            <w:pPr>
              <w:spacing w:before="60" w:after="60"/>
            </w:pPr>
            <w:r>
              <w:rPr>
                <w:rFonts w:eastAsia="MS Mincho"/>
                <w:szCs w:val="24"/>
              </w:rPr>
              <w:t xml:space="preserve">- </w:t>
            </w:r>
            <w:r w:rsidR="00D8135B" w:rsidRPr="00F71359">
              <w:rPr>
                <w:rFonts w:eastAsia="MS Mincho"/>
                <w:szCs w:val="24"/>
              </w:rPr>
              <w:t xml:space="preserve">in DASH context, </w:t>
            </w:r>
            <w:r w:rsidR="00D8135B" w:rsidRPr="00F71359">
              <w:t xml:space="preserve">a specific Adaptation Set within the MPD can define the Green Metadata Representations and their association to the media Representations, using </w:t>
            </w:r>
            <w:r w:rsidR="00D8135B" w:rsidRPr="00F71359">
              <w:lastRenderedPageBreak/>
              <w:t>the signaling mechanisms specified in ISO/IEC 23009 1:2014/</w:t>
            </w:r>
            <w:proofErr w:type="spellStart"/>
            <w:r w:rsidR="00D8135B" w:rsidRPr="00F71359">
              <w:t>Amd</w:t>
            </w:r>
            <w:proofErr w:type="spellEnd"/>
            <w:r w:rsidR="00D8135B" w:rsidRPr="00F71359">
              <w:t xml:space="preserve"> 2 and ISO/IEC 23009 3:2014/</w:t>
            </w:r>
            <w:proofErr w:type="spellStart"/>
            <w:r w:rsidR="00D8135B" w:rsidRPr="00F71359">
              <w:t>Amd</w:t>
            </w:r>
            <w:proofErr w:type="spellEnd"/>
            <w:r w:rsidR="00D8135B" w:rsidRPr="00F71359">
              <w:t xml:space="preserve"> 1</w:t>
            </w:r>
          </w:p>
        </w:tc>
      </w:tr>
    </w:tbl>
    <w:p w14:paraId="354BD5FF" w14:textId="77777777" w:rsidR="000C6719" w:rsidRDefault="000C6719" w:rsidP="000C6719"/>
    <w:p w14:paraId="501A53F4" w14:textId="7BB6F7C2" w:rsidR="001B7090" w:rsidRDefault="00FE3CB1" w:rsidP="000C6719">
      <w:pPr>
        <w:pStyle w:val="1"/>
      </w:pPr>
      <w:r w:rsidRPr="00FE3CB1">
        <w:t>Metrics for quality recovery after low-power encoding</w:t>
      </w:r>
    </w:p>
    <w:p w14:paraId="3D726474" w14:textId="4D296EF6" w:rsidR="00373A56" w:rsidRDefault="00BC4523" w:rsidP="00F51CBF">
      <w:r>
        <w:t xml:space="preserve">These metadata are specified in </w:t>
      </w:r>
      <w:r w:rsidR="006F38B0">
        <w:t>S</w:t>
      </w:r>
      <w:r>
        <w:t xml:space="preserve">ection </w:t>
      </w:r>
      <w:r w:rsidR="00F81342">
        <w:t>9</w:t>
      </w:r>
      <w:r>
        <w:t xml:space="preserve"> </w:t>
      </w:r>
      <w:r w:rsidR="004D3695">
        <w:t>and</w:t>
      </w:r>
      <w:r w:rsidR="00F714B6">
        <w:t xml:space="preserve"> annex A </w:t>
      </w:r>
      <w:r>
        <w:t xml:space="preserve">of </w:t>
      </w:r>
      <w:r w:rsidRPr="00942FD2">
        <w:t>ISO/IEC 23001-11</w:t>
      </w:r>
      <w:r>
        <w:t xml:space="preserve">. </w:t>
      </w:r>
      <w:r w:rsidR="001A4555">
        <w:t xml:space="preserve">They consist </w:t>
      </w:r>
      <w:r w:rsidR="00182A0E">
        <w:t xml:space="preserve">of </w:t>
      </w:r>
      <w:r w:rsidR="001A4555">
        <w:t>quality metrics</w:t>
      </w:r>
      <w:r w:rsidR="00160C37">
        <w:t>, that can be used</w:t>
      </w:r>
      <w:r w:rsidR="0094246A" w:rsidRPr="009D4BA4">
        <w:t xml:space="preserve"> for </w:t>
      </w:r>
      <w:r w:rsidR="0094246A" w:rsidRPr="009D4BA4">
        <w:rPr>
          <w:b/>
          <w:bCs/>
        </w:rPr>
        <w:t xml:space="preserve">encoder power reduction in segmented delivery mechanism </w:t>
      </w:r>
      <w:r w:rsidR="0094246A" w:rsidRPr="009D4BA4">
        <w:t>such as DASH.</w:t>
      </w:r>
      <w:r w:rsidR="00D22E03">
        <w:t xml:space="preserve"> </w:t>
      </w:r>
      <w:r w:rsidR="0094246A" w:rsidRPr="009D4BA4">
        <w:t xml:space="preserve">The </w:t>
      </w:r>
      <w:r w:rsidR="00ED63C1">
        <w:t>principle</w:t>
      </w:r>
      <w:r w:rsidR="0094246A" w:rsidRPr="009D4BA4">
        <w:t xml:space="preserve"> is to perform</w:t>
      </w:r>
      <w:r w:rsidR="0094246A" w:rsidRPr="009D4BA4">
        <w:rPr>
          <w:b/>
          <w:bCs/>
        </w:rPr>
        <w:t xml:space="preserve"> </w:t>
      </w:r>
      <w:r w:rsidR="0094246A" w:rsidRPr="009D4BA4">
        <w:t xml:space="preserve">encoding alternating high-quality and low-quality segments, with quality indication for each segment. A decoder can therefore perform </w:t>
      </w:r>
      <w:r w:rsidR="006F38B0">
        <w:t xml:space="preserve">guided </w:t>
      </w:r>
      <w:r w:rsidR="0094246A" w:rsidRPr="009D4BA4">
        <w:t xml:space="preserve">post-decoding picture enhancement of the lower-quality pictures, using the preceding higher-quality pictures. </w:t>
      </w:r>
      <w:r w:rsidR="006F38B0">
        <w:t xml:space="preserve">For picture enhancement, e.g., quality-enhancement neural networks can be used. </w:t>
      </w:r>
      <w:r w:rsidR="0094246A" w:rsidRPr="009D4BA4">
        <w:t>[</w:t>
      </w:r>
      <w:r w:rsidR="00D2744E">
        <w:fldChar w:fldCharType="begin"/>
      </w:r>
      <w:r w:rsidR="00D2744E">
        <w:instrText xml:space="preserve"> REF _Ref184991845 \r \h </w:instrText>
      </w:r>
      <w:r w:rsidR="00D2744E">
        <w:fldChar w:fldCharType="separate"/>
      </w:r>
      <w:r w:rsidR="00B152E5">
        <w:t>1</w:t>
      </w:r>
      <w:r w:rsidR="00D2744E">
        <w:fldChar w:fldCharType="end"/>
      </w:r>
      <w:r w:rsidR="00D2744E">
        <w:t xml:space="preserve">, </w:t>
      </w:r>
      <w:r w:rsidR="009468BA">
        <w:fldChar w:fldCharType="begin"/>
      </w:r>
      <w:r w:rsidR="009468BA">
        <w:instrText xml:space="preserve"> REF _Ref184997082 \r \h </w:instrText>
      </w:r>
      <w:r w:rsidR="009468BA">
        <w:fldChar w:fldCharType="separate"/>
      </w:r>
      <w:r w:rsidR="00B152E5">
        <w:t>10</w:t>
      </w:r>
      <w:r w:rsidR="009468BA">
        <w:fldChar w:fldCharType="end"/>
      </w:r>
      <w:r w:rsidR="0094246A" w:rsidRPr="009D4BA4">
        <w:t xml:space="preserve">] </w:t>
      </w:r>
      <w:r w:rsidR="00F51CBF">
        <w:t>reports an average of 12.1% power reduction measured on a tablet</w:t>
      </w:r>
      <w:r w:rsidR="00373A56">
        <w:t xml:space="preserve">, </w:t>
      </w:r>
      <w:r w:rsidR="00F97B12" w:rsidRPr="009D4BA4">
        <w:t>by alternating quantization parameters of successive segments at QP and QP+5.</w:t>
      </w:r>
      <w:r w:rsidR="00F97B12">
        <w:t xml:space="preserve"> A</w:t>
      </w:r>
      <w:r w:rsidR="00373A56">
        <w:t xml:space="preserve"> PSNR gain of 0.2</w:t>
      </w:r>
      <w:r w:rsidR="00BF69A1">
        <w:t xml:space="preserve"> </w:t>
      </w:r>
      <w:r w:rsidR="00373A56">
        <w:t xml:space="preserve">dB </w:t>
      </w:r>
      <w:r w:rsidR="00F97B12">
        <w:t xml:space="preserve">is reported, </w:t>
      </w:r>
      <w:r w:rsidR="00373A56">
        <w:t>compared to not applying the cross-segment enhancement to the low-quality segments.</w:t>
      </w:r>
    </w:p>
    <w:p w14:paraId="34F05F06" w14:textId="5A68D9E5" w:rsidR="002324A1" w:rsidRPr="009D4BA4" w:rsidRDefault="002324A1" w:rsidP="0094246A">
      <w:pPr>
        <w:rPr>
          <w:b/>
          <w:bCs/>
        </w:rPr>
      </w:pPr>
      <w:r>
        <w:t>Even if the specification describes the use of the quality metrics</w:t>
      </w:r>
      <w:r w:rsidR="00330474">
        <w:t xml:space="preserve"> in the context of </w:t>
      </w:r>
      <w:r w:rsidR="00330474" w:rsidRPr="00FE3CB1">
        <w:t>quality recovery after low-power encoding</w:t>
      </w:r>
      <w:r w:rsidR="00330474">
        <w:t>, the metrics could be signaled and used for other purposes not described in the specification.</w:t>
      </w:r>
    </w:p>
    <w:p w14:paraId="7A9FA4F0" w14:textId="1B0A8AFC" w:rsidR="00F45BC0" w:rsidRDefault="00F45BC0" w:rsidP="00F45BC0">
      <w:r>
        <w:t xml:space="preserve">The complexity metrics may be signaled in a green metadata SEI message, when the syntax element </w:t>
      </w:r>
      <w:proofErr w:type="spellStart"/>
      <w:r w:rsidRPr="00D41B6E">
        <w:rPr>
          <w:bCs/>
          <w:szCs w:val="22"/>
          <w:lang w:eastAsia="x-none"/>
        </w:rPr>
        <w:t>green_metadata_type</w:t>
      </w:r>
      <w:proofErr w:type="spellEnd"/>
      <w:r>
        <w:rPr>
          <w:bCs/>
          <w:szCs w:val="22"/>
          <w:lang w:eastAsia="x-none"/>
        </w:rPr>
        <w:t xml:space="preserve"> si</w:t>
      </w:r>
      <w:r w:rsidR="004C288E">
        <w:rPr>
          <w:bCs/>
          <w:szCs w:val="22"/>
          <w:lang w:eastAsia="x-none"/>
        </w:rPr>
        <w:t>gn</w:t>
      </w:r>
      <w:r>
        <w:rPr>
          <w:bCs/>
          <w:szCs w:val="22"/>
          <w:lang w:eastAsia="x-none"/>
        </w:rPr>
        <w:t>aled in the SEI message is equal to 1.</w:t>
      </w:r>
    </w:p>
    <w:p w14:paraId="1CD130E1" w14:textId="77777777" w:rsidR="00C60549" w:rsidRPr="00951BFE" w:rsidRDefault="00C60549" w:rsidP="00C60549">
      <w:pPr>
        <w:rPr>
          <w:b/>
        </w:rPr>
      </w:pPr>
      <w:r w:rsidRPr="00951BFE">
        <w:rPr>
          <w:b/>
          <w:szCs w:val="22"/>
          <w:lang w:eastAsia="x-none"/>
        </w:rPr>
        <w:t>New elements in edition 3</w:t>
      </w:r>
    </w:p>
    <w:p w14:paraId="15B3B810" w14:textId="1B22CCAE" w:rsidR="004F179B" w:rsidRDefault="00F45BC0" w:rsidP="00F45BC0">
      <w:r w:rsidRPr="00592C83">
        <w:t xml:space="preserve">Before edition 3, quality metrics specified in the AVC and HEVC green metadata SEI message are limited to PSNR. In edition 3, additional quality metrics are specified for the VVC green metadata SEI message, namely, </w:t>
      </w:r>
      <w:proofErr w:type="spellStart"/>
      <w:r w:rsidRPr="00592C83">
        <w:t>wPSNR</w:t>
      </w:r>
      <w:proofErr w:type="spellEnd"/>
      <w:r w:rsidRPr="00592C83">
        <w:t xml:space="preserve"> (</w:t>
      </w:r>
      <w:r w:rsidR="00D57079">
        <w:t xml:space="preserve">weighted PSNR metric </w:t>
      </w:r>
      <w:r w:rsidRPr="00592C83">
        <w:t>dedicated to HDR PQ content), WS-PSNR (</w:t>
      </w:r>
      <w:r w:rsidR="00D57079">
        <w:t xml:space="preserve">weighted PSNR metric </w:t>
      </w:r>
      <w:r w:rsidRPr="00592C83">
        <w:t xml:space="preserve">dedicated to 360° </w:t>
      </w:r>
      <w:proofErr w:type="spellStart"/>
      <w:r w:rsidRPr="00592C83">
        <w:t>epipolar</w:t>
      </w:r>
      <w:proofErr w:type="spellEnd"/>
      <w:r w:rsidRPr="00592C83">
        <w:t xml:space="preserve"> videos), SSIM. In addition, these metrics may be signaled per subpicture.</w:t>
      </w:r>
    </w:p>
    <w:p w14:paraId="2E845A78" w14:textId="77777777" w:rsidR="00BC55F2" w:rsidRDefault="00BC55F2" w:rsidP="00007B7D"/>
    <w:p w14:paraId="30AA5044" w14:textId="100304AC" w:rsidR="00007B7D" w:rsidRDefault="00007B7D" w:rsidP="00007B7D">
      <w:r>
        <w:t xml:space="preserve">An overview of the main characteristics of the green metadata for </w:t>
      </w:r>
      <w:r w:rsidR="006C679B" w:rsidRPr="00FE3CB1">
        <w:t>quality recovery after low-power encoding</w:t>
      </w:r>
      <w:r w:rsidR="006C679B" w:rsidDel="006C679B">
        <w:t xml:space="preserve"> </w:t>
      </w:r>
      <w:r>
        <w:t xml:space="preserve">is provided in </w:t>
      </w:r>
      <w:r>
        <w:fldChar w:fldCharType="begin"/>
      </w:r>
      <w:r>
        <w:instrText xml:space="preserve"> REF _Ref187326955 \h </w:instrText>
      </w:r>
      <w:r>
        <w:fldChar w:fldCharType="separate"/>
      </w:r>
      <w:r w:rsidR="00B152E5">
        <w:t xml:space="preserve">Table </w:t>
      </w:r>
      <w:r w:rsidR="00B152E5">
        <w:rPr>
          <w:noProof/>
        </w:rPr>
        <w:t>8</w:t>
      </w:r>
      <w:r>
        <w:fldChar w:fldCharType="end"/>
      </w:r>
      <w:r>
        <w:t>.</w:t>
      </w:r>
    </w:p>
    <w:p w14:paraId="6C381155" w14:textId="3782BE69" w:rsidR="00A92AEC" w:rsidRDefault="00A92AEC" w:rsidP="00A92AEC">
      <w:pPr>
        <w:pStyle w:val="af0"/>
      </w:pPr>
      <w:bookmarkStart w:id="11" w:name="_Ref187326955"/>
      <w:r>
        <w:t xml:space="preserve">Table </w:t>
      </w:r>
      <w:r>
        <w:fldChar w:fldCharType="begin"/>
      </w:r>
      <w:r>
        <w:instrText xml:space="preserve"> SEQ Table \* ARABIC </w:instrText>
      </w:r>
      <w:r>
        <w:fldChar w:fldCharType="separate"/>
      </w:r>
      <w:r w:rsidR="00B152E5">
        <w:rPr>
          <w:noProof/>
        </w:rPr>
        <w:t>8</w:t>
      </w:r>
      <w:r>
        <w:fldChar w:fldCharType="end"/>
      </w:r>
      <w:bookmarkEnd w:id="11"/>
      <w:r>
        <w:t xml:space="preserve"> – Characteristics of the </w:t>
      </w:r>
      <w:r w:rsidR="00CA39FF">
        <w:t>metrics</w:t>
      </w:r>
      <w:r w:rsidR="00CA39FF" w:rsidRPr="00CA39FF">
        <w:t xml:space="preserve"> </w:t>
      </w:r>
      <w:r w:rsidR="00CA39FF" w:rsidRPr="00FE3CB1">
        <w:t>for quality recovery after low-power encoding</w:t>
      </w:r>
      <w:r>
        <w:t>.</w:t>
      </w:r>
    </w:p>
    <w:tbl>
      <w:tblPr>
        <w:tblStyle w:val="af5"/>
        <w:tblW w:w="9304" w:type="dxa"/>
        <w:tblLook w:val="04A0" w:firstRow="1" w:lastRow="0" w:firstColumn="1" w:lastColumn="0" w:noHBand="0" w:noVBand="1"/>
      </w:tblPr>
      <w:tblGrid>
        <w:gridCol w:w="1413"/>
        <w:gridCol w:w="7891"/>
      </w:tblGrid>
      <w:tr w:rsidR="0020524B" w14:paraId="53BA1598" w14:textId="77777777" w:rsidTr="0020524B">
        <w:tc>
          <w:tcPr>
            <w:tcW w:w="1413" w:type="dxa"/>
          </w:tcPr>
          <w:p w14:paraId="27DAC22B" w14:textId="77777777" w:rsidR="0020524B" w:rsidRPr="00286069" w:rsidRDefault="0020524B" w:rsidP="000B202D">
            <w:pPr>
              <w:spacing w:before="60" w:after="60"/>
              <w:rPr>
                <w:b/>
                <w:bCs/>
              </w:rPr>
            </w:pPr>
            <w:r w:rsidRPr="00286069">
              <w:rPr>
                <w:b/>
                <w:bCs/>
              </w:rPr>
              <w:t>Generator</w:t>
            </w:r>
          </w:p>
        </w:tc>
        <w:tc>
          <w:tcPr>
            <w:tcW w:w="7891" w:type="dxa"/>
          </w:tcPr>
          <w:p w14:paraId="0E354ED1" w14:textId="00484E09" w:rsidR="0020524B" w:rsidRPr="009D4BA4" w:rsidRDefault="00E30110" w:rsidP="000B202D">
            <w:pPr>
              <w:spacing w:before="60" w:after="60"/>
            </w:pPr>
            <w:r>
              <w:t>e</w:t>
            </w:r>
            <w:r w:rsidR="0020524B" w:rsidRPr="009D4BA4">
              <w:t>ncoder</w:t>
            </w:r>
          </w:p>
        </w:tc>
      </w:tr>
      <w:tr w:rsidR="0020524B" w14:paraId="282F6E5A" w14:textId="77777777" w:rsidTr="0020524B">
        <w:tc>
          <w:tcPr>
            <w:tcW w:w="1413" w:type="dxa"/>
          </w:tcPr>
          <w:p w14:paraId="24DB3788" w14:textId="77777777" w:rsidR="0020524B" w:rsidRPr="00286069" w:rsidRDefault="0020524B" w:rsidP="000B202D">
            <w:pPr>
              <w:spacing w:before="60" w:after="60"/>
              <w:rPr>
                <w:b/>
                <w:bCs/>
              </w:rPr>
            </w:pPr>
            <w:r w:rsidRPr="00286069">
              <w:rPr>
                <w:b/>
                <w:bCs/>
              </w:rPr>
              <w:t>Purpose</w:t>
            </w:r>
          </w:p>
        </w:tc>
        <w:tc>
          <w:tcPr>
            <w:tcW w:w="7891" w:type="dxa"/>
          </w:tcPr>
          <w:p w14:paraId="3D98427E" w14:textId="77777777" w:rsidR="0020524B" w:rsidRPr="009D4BA4" w:rsidRDefault="0020524B" w:rsidP="000B202D">
            <w:pPr>
              <w:spacing w:before="60" w:after="60"/>
            </w:pPr>
            <w:r w:rsidRPr="009D4BA4">
              <w:t xml:space="preserve">encoder power reduction in adaptive streaming </w:t>
            </w:r>
          </w:p>
          <w:p w14:paraId="1F3C98FC" w14:textId="153BAF9F" w:rsidR="0020524B" w:rsidRPr="009D4BA4" w:rsidRDefault="0020524B" w:rsidP="000B202D">
            <w:pPr>
              <w:spacing w:before="60" w:after="60"/>
            </w:pPr>
            <w:r w:rsidRPr="009D4BA4">
              <w:t xml:space="preserve">encoding alternating high-quality and low-quality segments, with quality indication for each segment </w:t>
            </w:r>
          </w:p>
        </w:tc>
      </w:tr>
      <w:tr w:rsidR="0020524B" w14:paraId="433F3218" w14:textId="77777777" w:rsidTr="0020524B">
        <w:tc>
          <w:tcPr>
            <w:tcW w:w="1413" w:type="dxa"/>
          </w:tcPr>
          <w:p w14:paraId="3EA93AB4" w14:textId="77777777" w:rsidR="0020524B" w:rsidRPr="00286069" w:rsidRDefault="0020524B" w:rsidP="000B202D">
            <w:pPr>
              <w:spacing w:before="60" w:after="60"/>
              <w:rPr>
                <w:b/>
                <w:bCs/>
              </w:rPr>
            </w:pPr>
            <w:r w:rsidRPr="00286069">
              <w:rPr>
                <w:b/>
                <w:bCs/>
              </w:rPr>
              <w:t>Data</w:t>
            </w:r>
          </w:p>
        </w:tc>
        <w:tc>
          <w:tcPr>
            <w:tcW w:w="7891" w:type="dxa"/>
          </w:tcPr>
          <w:p w14:paraId="46CC8A09" w14:textId="2DCD240E" w:rsidR="0020524B" w:rsidRPr="0020524B" w:rsidRDefault="0020524B" w:rsidP="000B202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after="60"/>
              <w:contextualSpacing/>
              <w:textAlignment w:val="auto"/>
            </w:pPr>
            <w:r w:rsidRPr="0020524B">
              <w:t>quality metric(s) of the last associated picture or subpicture of each segment</w:t>
            </w:r>
          </w:p>
        </w:tc>
      </w:tr>
      <w:tr w:rsidR="0020524B" w14:paraId="2FFFCF51" w14:textId="77777777" w:rsidTr="0020524B">
        <w:tc>
          <w:tcPr>
            <w:tcW w:w="1413" w:type="dxa"/>
          </w:tcPr>
          <w:p w14:paraId="6A718F98" w14:textId="77777777" w:rsidR="0020524B" w:rsidRPr="00286069" w:rsidRDefault="0020524B" w:rsidP="000B202D">
            <w:pPr>
              <w:spacing w:before="60" w:after="60"/>
              <w:rPr>
                <w:b/>
                <w:bCs/>
              </w:rPr>
            </w:pPr>
            <w:r w:rsidRPr="00286069">
              <w:rPr>
                <w:b/>
                <w:bCs/>
              </w:rPr>
              <w:t>Carriage</w:t>
            </w:r>
          </w:p>
        </w:tc>
        <w:tc>
          <w:tcPr>
            <w:tcW w:w="7891" w:type="dxa"/>
          </w:tcPr>
          <w:p w14:paraId="0933C1E8" w14:textId="24F0645B" w:rsidR="0020524B" w:rsidRPr="0020524B" w:rsidRDefault="0020524B" w:rsidP="000B202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after="60"/>
              <w:contextualSpacing/>
              <w:textAlignment w:val="auto"/>
              <w:rPr>
                <w:rFonts w:eastAsia="MS Mincho"/>
                <w:szCs w:val="24"/>
              </w:rPr>
            </w:pPr>
            <w:r>
              <w:rPr>
                <w:rFonts w:eastAsia="MS Mincho"/>
                <w:szCs w:val="24"/>
              </w:rPr>
              <w:t xml:space="preserve">In-band </w:t>
            </w:r>
            <w:r w:rsidR="00B754CE">
              <w:t xml:space="preserve">green metadata </w:t>
            </w:r>
            <w:r w:rsidRPr="0020524B">
              <w:rPr>
                <w:rFonts w:eastAsia="MS Mincho"/>
                <w:szCs w:val="24"/>
              </w:rPr>
              <w:t xml:space="preserve">SEI message </w:t>
            </w:r>
          </w:p>
        </w:tc>
      </w:tr>
    </w:tbl>
    <w:p w14:paraId="33B43A66" w14:textId="77777777" w:rsidR="00D424CB" w:rsidRPr="00D424CB" w:rsidRDefault="00D424CB" w:rsidP="00D424CB"/>
    <w:p w14:paraId="46E5AD11" w14:textId="1625FAF6" w:rsidR="003C6C6C" w:rsidRDefault="00C87FE4" w:rsidP="003C6C6C">
      <w:pPr>
        <w:pStyle w:val="1"/>
      </w:pPr>
      <w:r>
        <w:rPr>
          <w:lang w:val="en-GB"/>
        </w:rPr>
        <w:t xml:space="preserve">New specification </w:t>
      </w:r>
      <w:r w:rsidR="004028BF" w:rsidRPr="00EB33BB">
        <w:rPr>
          <w:lang w:val="en-GB"/>
        </w:rPr>
        <w:t xml:space="preserve">ISO/IEC </w:t>
      </w:r>
      <w:r w:rsidR="004028BF">
        <w:rPr>
          <w:lang w:val="en-GB"/>
        </w:rPr>
        <w:t>23001-19</w:t>
      </w:r>
      <w:r w:rsidR="0013059F">
        <w:rPr>
          <w:lang w:val="en-GB"/>
        </w:rPr>
        <w:t xml:space="preserve"> </w:t>
      </w:r>
      <w:r>
        <w:rPr>
          <w:lang w:val="en-GB"/>
        </w:rPr>
        <w:t xml:space="preserve">on </w:t>
      </w:r>
      <w:r w:rsidR="00691F3C">
        <w:rPr>
          <w:lang w:val="en-GB"/>
        </w:rPr>
        <w:t>Carriage of green metadata</w:t>
      </w:r>
    </w:p>
    <w:p w14:paraId="26CD854E" w14:textId="0D4D33FC" w:rsidR="00691F3C" w:rsidRDefault="00FB6610" w:rsidP="00ED5389">
      <w:pPr>
        <w:rPr>
          <w:lang w:val="en-GB"/>
        </w:rPr>
      </w:pPr>
      <w:r>
        <w:rPr>
          <w:lang w:val="en-GB"/>
        </w:rPr>
        <w:t>S</w:t>
      </w:r>
      <w:r w:rsidR="00377F35" w:rsidRPr="00EB33BB">
        <w:rPr>
          <w:lang w:val="en-GB"/>
        </w:rPr>
        <w:t xml:space="preserve">ome aspects of how to carry green </w:t>
      </w:r>
      <w:r>
        <w:rPr>
          <w:lang w:val="en-GB"/>
        </w:rPr>
        <w:t>meta</w:t>
      </w:r>
      <w:r w:rsidR="00377F35" w:rsidRPr="00EB33BB">
        <w:rPr>
          <w:lang w:val="en-GB"/>
        </w:rPr>
        <w:t xml:space="preserve">data in </w:t>
      </w:r>
      <w:r w:rsidR="009E70FA" w:rsidRPr="00D723C5">
        <w:t>ISO base media file format</w:t>
      </w:r>
      <w:r w:rsidR="009E70FA" w:rsidRPr="00EB33BB">
        <w:rPr>
          <w:lang w:val="en-GB"/>
        </w:rPr>
        <w:t xml:space="preserve"> </w:t>
      </w:r>
      <w:r w:rsidR="009E70FA">
        <w:rPr>
          <w:lang w:val="en-GB"/>
        </w:rPr>
        <w:t>(</w:t>
      </w:r>
      <w:r w:rsidR="00377F35" w:rsidRPr="00EB33BB">
        <w:rPr>
          <w:lang w:val="en-GB"/>
        </w:rPr>
        <w:t>ISOBMFF</w:t>
      </w:r>
      <w:r w:rsidR="009E70FA">
        <w:rPr>
          <w:lang w:val="en-GB"/>
        </w:rPr>
        <w:t>)</w:t>
      </w:r>
      <w:r w:rsidR="00377F35" w:rsidRPr="00EB33BB">
        <w:rPr>
          <w:lang w:val="en-GB"/>
        </w:rPr>
        <w:t xml:space="preserve"> files are defined in one clause in ISO/IEC 23001-10</w:t>
      </w:r>
      <w:r w:rsidR="009E70FA">
        <w:rPr>
          <w:lang w:val="en-GB"/>
        </w:rPr>
        <w:t xml:space="preserve"> “</w:t>
      </w:r>
      <w:r w:rsidR="009E70FA" w:rsidRPr="00D723C5">
        <w:t>Carriage of timed metadata metrics of media in ISO base media file format</w:t>
      </w:r>
      <w:r w:rsidR="009E70FA">
        <w:t>”</w:t>
      </w:r>
      <w:r w:rsidR="00377F35" w:rsidRPr="00EB33BB">
        <w:rPr>
          <w:lang w:val="en-GB"/>
        </w:rPr>
        <w:t xml:space="preserve">, while other aspects on how to signal and use green metadata in adaptive streaming scenarios are captured across several clauses of ISO/IEC 23001-11. </w:t>
      </w:r>
      <w:r w:rsidR="004402B1">
        <w:rPr>
          <w:lang w:val="en-GB"/>
        </w:rPr>
        <w:t xml:space="preserve">This </w:t>
      </w:r>
      <w:r w:rsidR="000D2195">
        <w:rPr>
          <w:lang w:val="en-GB"/>
        </w:rPr>
        <w:t xml:space="preserve">means that </w:t>
      </w:r>
      <w:r w:rsidR="00377F35" w:rsidRPr="00E75F00">
        <w:rPr>
          <w:lang w:val="en-GB"/>
        </w:rPr>
        <w:t>the information related to the carriage and signalling of green metadata and how they relate to each other is distributed across several separate clauses in different specifications</w:t>
      </w:r>
      <w:r w:rsidR="00377F35">
        <w:rPr>
          <w:lang w:val="en-GB"/>
        </w:rPr>
        <w:t>.</w:t>
      </w:r>
      <w:r w:rsidR="00ED5389">
        <w:rPr>
          <w:lang w:val="en-GB"/>
        </w:rPr>
        <w:t xml:space="preserve"> </w:t>
      </w:r>
    </w:p>
    <w:p w14:paraId="17ECB703" w14:textId="6BEACBF2" w:rsidR="00ED5389" w:rsidRDefault="003554E0" w:rsidP="00ED5389">
      <w:pPr>
        <w:rPr>
          <w:lang w:val="en-GB"/>
        </w:rPr>
      </w:pPr>
      <w:r>
        <w:rPr>
          <w:lang w:val="en-GB"/>
        </w:rPr>
        <w:lastRenderedPageBreak/>
        <w:t>A</w:t>
      </w:r>
      <w:r w:rsidR="00ED5389">
        <w:rPr>
          <w:lang w:val="en-GB"/>
        </w:rPr>
        <w:t xml:space="preserve"> new </w:t>
      </w:r>
      <w:r w:rsidR="006B1BBF">
        <w:rPr>
          <w:lang w:val="en-GB"/>
        </w:rPr>
        <w:t xml:space="preserve">specification </w:t>
      </w:r>
      <w:r w:rsidR="004028BF" w:rsidRPr="001F35B9">
        <w:rPr>
          <w:lang w:val="en-GB"/>
        </w:rPr>
        <w:t xml:space="preserve">ISO/IEC </w:t>
      </w:r>
      <w:r w:rsidR="00ED5389" w:rsidRPr="001F35B9">
        <w:rPr>
          <w:lang w:val="en-GB"/>
        </w:rPr>
        <w:t>23001-19</w:t>
      </w:r>
      <w:r w:rsidR="00ED5389">
        <w:rPr>
          <w:lang w:val="en-GB"/>
        </w:rPr>
        <w:t xml:space="preserve"> </w:t>
      </w:r>
      <w:r w:rsidR="006B1BBF">
        <w:rPr>
          <w:lang w:val="en-GB"/>
        </w:rPr>
        <w:t>has been initiated</w:t>
      </w:r>
      <w:r>
        <w:rPr>
          <w:lang w:val="en-GB"/>
        </w:rPr>
        <w:t xml:space="preserve">, aiming at </w:t>
      </w:r>
      <w:r w:rsidR="00ED5389" w:rsidRPr="00EB33BB">
        <w:rPr>
          <w:lang w:val="en-GB"/>
        </w:rPr>
        <w:t>defin</w:t>
      </w:r>
      <w:r>
        <w:rPr>
          <w:lang w:val="en-GB"/>
        </w:rPr>
        <w:t xml:space="preserve">ing </w:t>
      </w:r>
      <w:r w:rsidR="00EB1FDA">
        <w:rPr>
          <w:lang w:val="en-GB"/>
        </w:rPr>
        <w:t>a consolidated specification of</w:t>
      </w:r>
      <w:r w:rsidR="00ED5389" w:rsidRPr="00EB33BB">
        <w:rPr>
          <w:lang w:val="en-GB"/>
        </w:rPr>
        <w:t xml:space="preserve"> the carriage of green metadata in media containers </w:t>
      </w:r>
      <w:r w:rsidR="004E66EC" w:rsidRPr="00EB33BB">
        <w:rPr>
          <w:lang w:val="en-GB"/>
        </w:rPr>
        <w:t xml:space="preserve">and </w:t>
      </w:r>
      <w:r w:rsidR="004E66EC">
        <w:rPr>
          <w:lang w:val="en-GB"/>
        </w:rPr>
        <w:t xml:space="preserve">their </w:t>
      </w:r>
      <w:r w:rsidR="004E66EC" w:rsidRPr="00EB33BB">
        <w:rPr>
          <w:lang w:val="en-GB"/>
        </w:rPr>
        <w:t xml:space="preserve">signalling for adaptive streaming delivery </w:t>
      </w:r>
      <w:r w:rsidR="00B70F10">
        <w:rPr>
          <w:lang w:val="en-GB"/>
        </w:rPr>
        <w:t xml:space="preserve">based on </w:t>
      </w:r>
      <w:r w:rsidR="00B70F10" w:rsidRPr="00EB33BB">
        <w:rPr>
          <w:lang w:val="en-GB"/>
        </w:rPr>
        <w:t xml:space="preserve">ISO/IEC </w:t>
      </w:r>
      <w:r w:rsidR="00B70F10" w:rsidRPr="00B70F10">
        <w:rPr>
          <w:lang w:val="en-GB"/>
        </w:rPr>
        <w:t>23001-10 and 23001-11</w:t>
      </w:r>
      <w:r w:rsidR="00ED5389" w:rsidRPr="00EB33BB">
        <w:rPr>
          <w:lang w:val="en-GB"/>
        </w:rPr>
        <w:t>.</w:t>
      </w:r>
      <w:r w:rsidR="001F35B9">
        <w:rPr>
          <w:lang w:val="en-GB"/>
        </w:rPr>
        <w:t xml:space="preserve"> </w:t>
      </w:r>
      <w:r w:rsidR="001F35B9" w:rsidRPr="001F35B9">
        <w:rPr>
          <w:b/>
          <w:bCs/>
          <w:lang w:val="en-GB"/>
        </w:rPr>
        <w:t>Green metadata are defined in ISO</w:t>
      </w:r>
      <w:r w:rsidR="001F35B9" w:rsidRPr="00691F3C">
        <w:rPr>
          <w:b/>
          <w:bCs/>
          <w:lang w:val="en-GB"/>
        </w:rPr>
        <w:t>/IEC 23001-1</w:t>
      </w:r>
      <w:r w:rsidR="001F35B9">
        <w:rPr>
          <w:b/>
          <w:bCs/>
          <w:lang w:val="en-GB"/>
        </w:rPr>
        <w:t xml:space="preserve">1 while their carriage is defined in </w:t>
      </w:r>
      <w:r w:rsidR="001F35B9" w:rsidRPr="00691F3C">
        <w:rPr>
          <w:b/>
          <w:bCs/>
          <w:lang w:val="en-GB"/>
        </w:rPr>
        <w:t>ISO/IEC 23001-19</w:t>
      </w:r>
      <w:r w:rsidR="001F35B9" w:rsidRPr="00077D2E">
        <w:rPr>
          <w:lang w:val="en-GB"/>
        </w:rPr>
        <w:t>.</w:t>
      </w:r>
      <w:r w:rsidR="00D8148D" w:rsidRPr="00D8148D">
        <w:rPr>
          <w:b/>
          <w:bCs/>
          <w:lang w:val="en-GB"/>
        </w:rPr>
        <w:t xml:space="preserve"> </w:t>
      </w:r>
      <w:r w:rsidR="00D8148D" w:rsidRPr="004451D8">
        <w:rPr>
          <w:lang w:val="en-GB"/>
        </w:rPr>
        <w:t xml:space="preserve">ISO/IEC 23001-19 was started </w:t>
      </w:r>
      <w:r w:rsidR="00024EF9" w:rsidRPr="004451D8">
        <w:rPr>
          <w:lang w:val="en-GB"/>
        </w:rPr>
        <w:t>in July 2024 and should reach FDIS stage in July 2025.</w:t>
      </w:r>
    </w:p>
    <w:p w14:paraId="53E9882C" w14:textId="19F9C5CB" w:rsidR="00EB1FDA" w:rsidRDefault="00EB1FDA" w:rsidP="00ED5389">
      <w:pPr>
        <w:rPr>
          <w:lang w:val="en-GB"/>
        </w:rPr>
      </w:pPr>
      <w:r>
        <w:rPr>
          <w:lang w:val="en-GB"/>
        </w:rPr>
        <w:fldChar w:fldCharType="begin"/>
      </w:r>
      <w:r>
        <w:rPr>
          <w:lang w:val="en-GB"/>
        </w:rPr>
        <w:instrText xml:space="preserve"> REF _Ref187330443 \h </w:instrText>
      </w:r>
      <w:r>
        <w:rPr>
          <w:lang w:val="en-GB"/>
        </w:rPr>
      </w:r>
      <w:r>
        <w:rPr>
          <w:lang w:val="en-GB"/>
        </w:rPr>
        <w:fldChar w:fldCharType="separate"/>
      </w:r>
      <w:r w:rsidR="00B152E5">
        <w:t xml:space="preserve">Figure </w:t>
      </w:r>
      <w:r w:rsidR="00B152E5">
        <w:rPr>
          <w:noProof/>
        </w:rPr>
        <w:t>3</w:t>
      </w:r>
      <w:r>
        <w:rPr>
          <w:lang w:val="en-GB"/>
        </w:rPr>
        <w:fldChar w:fldCharType="end"/>
      </w:r>
      <w:r>
        <w:rPr>
          <w:lang w:val="en-GB"/>
        </w:rPr>
        <w:t xml:space="preserve"> illustrates the main changes </w:t>
      </w:r>
      <w:r w:rsidR="00BE6DE7">
        <w:rPr>
          <w:lang w:val="en-GB"/>
        </w:rPr>
        <w:t>resulting from the creation of this new specification.</w:t>
      </w:r>
      <w:r w:rsidR="004F5579">
        <w:rPr>
          <w:lang w:val="en-GB"/>
        </w:rPr>
        <w:t xml:space="preserve"> </w:t>
      </w:r>
    </w:p>
    <w:p w14:paraId="74F4676B" w14:textId="77777777" w:rsidR="00C37F5B" w:rsidRDefault="00C37F5B" w:rsidP="00ED5389">
      <w:pPr>
        <w:rPr>
          <w:lang w:val="en-GB"/>
        </w:rPr>
      </w:pPr>
    </w:p>
    <w:p w14:paraId="5EE7E569" w14:textId="12EAEDFF" w:rsidR="00C37F5B" w:rsidRDefault="00817A04" w:rsidP="00A02E81">
      <w:pPr>
        <w:jc w:val="center"/>
        <w:rPr>
          <w:lang w:val="en-GB"/>
        </w:rPr>
      </w:pPr>
      <w:r>
        <w:rPr>
          <w:noProof/>
          <w:lang w:val="en-GB"/>
        </w:rPr>
        <w:drawing>
          <wp:inline distT="0" distB="0" distL="0" distR="0" wp14:anchorId="43C3C9B1" wp14:editId="3C560EDA">
            <wp:extent cx="5285319" cy="3150811"/>
            <wp:effectExtent l="0" t="0" r="0" b="0"/>
            <wp:docPr id="2621027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8365" cy="3176473"/>
                    </a:xfrm>
                    <a:prstGeom prst="rect">
                      <a:avLst/>
                    </a:prstGeom>
                    <a:noFill/>
                  </pic:spPr>
                </pic:pic>
              </a:graphicData>
            </a:graphic>
          </wp:inline>
        </w:drawing>
      </w:r>
    </w:p>
    <w:p w14:paraId="46DF6B32" w14:textId="13065DB0" w:rsidR="001424BE" w:rsidRPr="009D4BA4" w:rsidRDefault="001424BE" w:rsidP="001424BE">
      <w:pPr>
        <w:pStyle w:val="af0"/>
      </w:pPr>
      <w:bookmarkStart w:id="12" w:name="_Ref187330443"/>
      <w:r>
        <w:t xml:space="preserve">Figure </w:t>
      </w:r>
      <w:r>
        <w:fldChar w:fldCharType="begin"/>
      </w:r>
      <w:r>
        <w:instrText xml:space="preserve"> SEQ Figure \* ARABIC </w:instrText>
      </w:r>
      <w:r>
        <w:fldChar w:fldCharType="separate"/>
      </w:r>
      <w:r w:rsidR="00B152E5">
        <w:rPr>
          <w:noProof/>
        </w:rPr>
        <w:t>3</w:t>
      </w:r>
      <w:r>
        <w:fldChar w:fldCharType="end"/>
      </w:r>
      <w:bookmarkEnd w:id="12"/>
      <w:r>
        <w:t>:</w:t>
      </w:r>
      <w:r w:rsidR="006362C9">
        <w:t xml:space="preserve"> </w:t>
      </w:r>
      <w:r w:rsidR="00CE2056">
        <w:t>C</w:t>
      </w:r>
      <w:r w:rsidR="009A7411">
        <w:t>onsolidation</w:t>
      </w:r>
      <w:r w:rsidR="006459F1">
        <w:t xml:space="preserve"> of Carriage of green metadata in one single specification</w:t>
      </w:r>
      <w:r w:rsidR="009255D2">
        <w:t xml:space="preserve"> 23001-19</w:t>
      </w:r>
      <w:r w:rsidR="006459F1">
        <w:t>.</w:t>
      </w:r>
    </w:p>
    <w:p w14:paraId="54C32584" w14:textId="77777777" w:rsidR="009F24BA" w:rsidRPr="009D4BA4" w:rsidRDefault="009F24BA" w:rsidP="009F24BA">
      <w:pPr>
        <w:pStyle w:val="1"/>
      </w:pPr>
      <w:r w:rsidRPr="009D4BA4">
        <w:t>Conclusion</w:t>
      </w:r>
    </w:p>
    <w:p w14:paraId="5D8308FA" w14:textId="3A2E5A73" w:rsidR="009F24BA" w:rsidRPr="009D4BA4" w:rsidRDefault="0069156B" w:rsidP="009F24BA">
      <w:r>
        <w:t xml:space="preserve">Energy </w:t>
      </w:r>
      <w:r w:rsidR="006113C7">
        <w:t>impact</w:t>
      </w:r>
      <w:r w:rsidR="009F24BA" w:rsidRPr="009D4BA4">
        <w:t xml:space="preserve"> has become a key parameter in video delivery and video consumption</w:t>
      </w:r>
      <w:r w:rsidR="00FA4B7A">
        <w:t xml:space="preserve"> workflows</w:t>
      </w:r>
      <w:r w:rsidR="009F24BA" w:rsidRPr="009D4BA4">
        <w:t xml:space="preserve">. The Green Metadata specification aims at addressing this </w:t>
      </w:r>
      <w:r w:rsidR="00F765C6">
        <w:t>challenge</w:t>
      </w:r>
      <w:r w:rsidR="00F765C6" w:rsidRPr="009D4BA4">
        <w:t xml:space="preserve"> </w:t>
      </w:r>
      <w:r w:rsidR="009F24BA" w:rsidRPr="009D4BA4">
        <w:t xml:space="preserve">by specifying metadata </w:t>
      </w:r>
      <w:r w:rsidR="009F24BA" w:rsidRPr="009D4BA4">
        <w:rPr>
          <w:lang w:val="en-GB"/>
        </w:rPr>
        <w:t xml:space="preserve">facilitating </w:t>
      </w:r>
      <w:r w:rsidR="009F24BA" w:rsidRPr="009D4BA4">
        <w:t>power consumption reduction in the encoding, decoding, and display process</w:t>
      </w:r>
      <w:r w:rsidR="006113C7">
        <w:t>es</w:t>
      </w:r>
      <w:r w:rsidR="000B0958">
        <w:t>,</w:t>
      </w:r>
      <w:r w:rsidR="009F24BA" w:rsidRPr="009D4BA4">
        <w:t xml:space="preserve"> while preserving the user’s quality of experience.</w:t>
      </w:r>
    </w:p>
    <w:p w14:paraId="06FC385D" w14:textId="6CCC0F49" w:rsidR="009F24BA" w:rsidRPr="009D4BA4" w:rsidRDefault="009F24BA" w:rsidP="009F24BA">
      <w:r w:rsidRPr="009D4BA4">
        <w:t>A new edition (3</w:t>
      </w:r>
      <w:r w:rsidRPr="009D4BA4">
        <w:rPr>
          <w:vertAlign w:val="superscript"/>
        </w:rPr>
        <w:t>rd</w:t>
      </w:r>
      <w:r w:rsidRPr="009D4BA4">
        <w:t xml:space="preserve"> edition)</w:t>
      </w:r>
      <w:r w:rsidR="00774D15">
        <w:t xml:space="preserve"> of </w:t>
      </w:r>
      <w:r w:rsidR="00774D15" w:rsidRPr="009D4BA4">
        <w:t>Green Metadata specification</w:t>
      </w:r>
      <w:r w:rsidR="00774D15">
        <w:t>, including two amendments,</w:t>
      </w:r>
      <w:r w:rsidRPr="009D4BA4">
        <w:t xml:space="preserve"> </w:t>
      </w:r>
      <w:r w:rsidR="00D03A1D">
        <w:t>has been</w:t>
      </w:r>
      <w:r w:rsidRPr="009D4BA4">
        <w:t xml:space="preserve"> </w:t>
      </w:r>
      <w:r w:rsidR="00774D15">
        <w:t>issued</w:t>
      </w:r>
      <w:r w:rsidR="00A7259E">
        <w:t xml:space="preserve"> by end 2024</w:t>
      </w:r>
      <w:r w:rsidRPr="009D4BA4">
        <w:t xml:space="preserve">, with </w:t>
      </w:r>
      <w:r w:rsidR="00EA0312">
        <w:t>new inputs</w:t>
      </w:r>
      <w:r w:rsidR="00EA0312" w:rsidRPr="009D4BA4">
        <w:t xml:space="preserve"> </w:t>
      </w:r>
      <w:r w:rsidRPr="009D4BA4">
        <w:t xml:space="preserve">related to Interactive signaling for remote decoder-power reduction, </w:t>
      </w:r>
      <w:r w:rsidR="00D6680C">
        <w:t xml:space="preserve">with </w:t>
      </w:r>
      <w:r w:rsidRPr="009D4BA4">
        <w:t>the addition of a green metadata SEI for VVC</w:t>
      </w:r>
      <w:r w:rsidR="00D6680C">
        <w:t xml:space="preserve"> and EVC, and with the specification of new metadata </w:t>
      </w:r>
      <w:r w:rsidR="007B5E09">
        <w:t>related to display adaptation mechanisms</w:t>
      </w:r>
      <w:r w:rsidR="00950B9C">
        <w:t xml:space="preserve"> based on the concept of attenuation maps</w:t>
      </w:r>
      <w:r w:rsidRPr="009D4BA4">
        <w:t>. For point-to-point video conferencing applications, the enhanced interactive signaling for remote decoder power reduction promises substantial power and energy savings for end users. The new VVC</w:t>
      </w:r>
      <w:r w:rsidR="00CE4CBB">
        <w:t xml:space="preserve"> and EVC</w:t>
      </w:r>
      <w:r w:rsidRPr="009D4BA4">
        <w:t xml:space="preserve"> SEI</w:t>
      </w:r>
      <w:r w:rsidR="00CE4CBB">
        <w:t xml:space="preserve"> messages</w:t>
      </w:r>
      <w:r w:rsidRPr="009D4BA4">
        <w:t xml:space="preserve"> specif</w:t>
      </w:r>
      <w:r w:rsidR="006F38B0">
        <w:t>y</w:t>
      </w:r>
      <w:r w:rsidRPr="009D4BA4">
        <w:t xml:space="preserve"> </w:t>
      </w:r>
      <w:r w:rsidR="0051204A">
        <w:t>corresponding ECV- and</w:t>
      </w:r>
      <w:r w:rsidRPr="009D4BA4">
        <w:t xml:space="preserve"> VVC-specific decoding complexity metrics</w:t>
      </w:r>
      <w:r w:rsidR="00593517">
        <w:t>, that a decoder can use to reduce its energy consumption</w:t>
      </w:r>
      <w:r w:rsidR="00D636F4">
        <w:t xml:space="preserve">. </w:t>
      </w:r>
      <w:r w:rsidR="00741D35">
        <w:t>The VVC</w:t>
      </w:r>
      <w:r w:rsidR="00741D35" w:rsidRPr="009540F7">
        <w:t xml:space="preserve"> </w:t>
      </w:r>
      <w:r w:rsidR="00741D35" w:rsidRPr="009D4BA4">
        <w:t>SEI</w:t>
      </w:r>
      <w:r w:rsidR="00741D35">
        <w:t xml:space="preserve"> message also defines new</w:t>
      </w:r>
      <w:r w:rsidR="00741D35" w:rsidRPr="009D4BA4">
        <w:t xml:space="preserve"> quality metrics</w:t>
      </w:r>
      <w:r w:rsidR="00690E67">
        <w:t xml:space="preserve"> th</w:t>
      </w:r>
      <w:r w:rsidR="00741D35">
        <w:t>at can be used</w:t>
      </w:r>
      <w:r w:rsidRPr="009D4BA4">
        <w:t xml:space="preserve"> for encoding energy reduction with post-decoding video quality enhancement.</w:t>
      </w:r>
      <w:r w:rsidR="00A01583">
        <w:t xml:space="preserve"> A new type of metadata for display adaptation</w:t>
      </w:r>
      <w:r w:rsidR="000D6DA6">
        <w:t>, named attenuation map information</w:t>
      </w:r>
      <w:r w:rsidR="006F38B0">
        <w:t xml:space="preserve"> (AMI)</w:t>
      </w:r>
      <w:r w:rsidR="000D6DA6">
        <w:t>,</w:t>
      </w:r>
      <w:r w:rsidR="00A01583">
        <w:t xml:space="preserve"> </w:t>
      </w:r>
      <w:r w:rsidR="000D6DA6">
        <w:t>has also been added, allowing pixel-wise display adaptation while the former edition</w:t>
      </w:r>
      <w:r w:rsidR="00C311EB">
        <w:t xml:space="preserve"> specified metrics targeting picture-level display adaptation (such as linear scaling).</w:t>
      </w:r>
    </w:p>
    <w:p w14:paraId="53BD9891" w14:textId="77777777" w:rsidR="009F24BA" w:rsidRPr="00A12B92" w:rsidRDefault="009F24BA" w:rsidP="00A12B92"/>
    <w:p w14:paraId="63B155F7" w14:textId="50E8542F" w:rsidR="00337ED6" w:rsidRPr="00F640A2" w:rsidRDefault="00337ED6" w:rsidP="00F640A2">
      <w:pPr>
        <w:pStyle w:val="1"/>
      </w:pPr>
      <w:r w:rsidRPr="00F640A2">
        <w:lastRenderedPageBreak/>
        <w:t>References</w:t>
      </w:r>
    </w:p>
    <w:p w14:paraId="253BC9D0" w14:textId="55926792" w:rsidR="00337ED6" w:rsidRDefault="00605509" w:rsidP="00337ED6">
      <w:pPr>
        <w:numPr>
          <w:ilvl w:val="0"/>
          <w:numId w:val="25"/>
        </w:numPr>
        <w:textAlignment w:val="auto"/>
      </w:pPr>
      <w:bookmarkStart w:id="13" w:name="_Ref184991845"/>
      <w:bookmarkStart w:id="14" w:name="_Ref323589221"/>
      <w:r w:rsidRPr="009D4BA4">
        <w:t>F. C. Fernandes</w:t>
      </w:r>
      <w:r w:rsidR="0051478E">
        <w:t>,</w:t>
      </w:r>
      <w:r w:rsidRPr="009D4BA4">
        <w:t xml:space="preserve"> X. </w:t>
      </w:r>
      <w:proofErr w:type="spellStart"/>
      <w:r w:rsidRPr="009D4BA4">
        <w:t>Ducloux</w:t>
      </w:r>
      <w:proofErr w:type="spellEnd"/>
      <w:r w:rsidR="0051478E">
        <w:t>,</w:t>
      </w:r>
      <w:r w:rsidRPr="009D4BA4">
        <w:t xml:space="preserve"> Z. Ma</w:t>
      </w:r>
      <w:r w:rsidR="0051478E">
        <w:t>,</w:t>
      </w:r>
      <w:r w:rsidRPr="009D4BA4">
        <w:t xml:space="preserve"> E. Faramarzi</w:t>
      </w:r>
      <w:r w:rsidR="0051478E">
        <w:t>,</w:t>
      </w:r>
      <w:r w:rsidRPr="009D4BA4">
        <w:t xml:space="preserve"> P. Gendron</w:t>
      </w:r>
      <w:r w:rsidR="0051478E">
        <w:t>,</w:t>
      </w:r>
      <w:r w:rsidRPr="009D4BA4">
        <w:t xml:space="preserve"> J. Wen, “The Green Metadata Standard for Energy-Efficient Video Consumption”, IEEE </w:t>
      </w:r>
      <w:proofErr w:type="spellStart"/>
      <w:r w:rsidRPr="009D4BA4">
        <w:t>MultiMedia</w:t>
      </w:r>
      <w:proofErr w:type="spellEnd"/>
      <w:r w:rsidRPr="009D4BA4">
        <w:t>, Vol 22, Issue 1, Jan. 2015</w:t>
      </w:r>
      <w:r w:rsidR="00337ED6" w:rsidRPr="0028159B">
        <w:t>.</w:t>
      </w:r>
      <w:bookmarkEnd w:id="13"/>
    </w:p>
    <w:p w14:paraId="2A8EA013" w14:textId="6414F39A" w:rsidR="00915A47" w:rsidRDefault="00915A47" w:rsidP="00915A47">
      <w:pPr>
        <w:numPr>
          <w:ilvl w:val="0"/>
          <w:numId w:val="25"/>
        </w:numPr>
        <w:textAlignment w:val="auto"/>
      </w:pPr>
      <w:bookmarkStart w:id="15" w:name="_Ref187243502"/>
      <w:bookmarkStart w:id="16" w:name="_Ref184993165"/>
      <w:bookmarkStart w:id="17" w:name="_Ref326257910"/>
      <w:bookmarkEnd w:id="14"/>
      <w:r w:rsidRPr="00695E7E">
        <w:t>C</w:t>
      </w:r>
      <w:r>
        <w:t>.</w:t>
      </w:r>
      <w:r w:rsidRPr="00695E7E">
        <w:t xml:space="preserve"> Herglotz, M</w:t>
      </w:r>
      <w:r>
        <w:t>.</w:t>
      </w:r>
      <w:r w:rsidRPr="00695E7E">
        <w:t xml:space="preserve"> Kranzler, R</w:t>
      </w:r>
      <w:r>
        <w:t>.</w:t>
      </w:r>
      <w:r w:rsidRPr="00695E7E">
        <w:t xml:space="preserve"> Dai, A</w:t>
      </w:r>
      <w:r>
        <w:t>.</w:t>
      </w:r>
      <w:r w:rsidRPr="00695E7E">
        <w:t xml:space="preserve"> Kaup</w:t>
      </w:r>
      <w:r>
        <w:t>, “</w:t>
      </w:r>
      <w:r w:rsidRPr="00541EB1">
        <w:t>Complexity Metrics for VVC Decoder Power Reduction in Green Metadata,</w:t>
      </w:r>
      <w:r>
        <w:t>”</w:t>
      </w:r>
      <w:r w:rsidRPr="00541EB1">
        <w:t xml:space="preserve"> </w:t>
      </w:r>
      <w:r w:rsidR="006F38B0">
        <w:t>Proc. Picture Coding Symposium (</w:t>
      </w:r>
      <w:r w:rsidRPr="00541EB1">
        <w:t>PCS</w:t>
      </w:r>
      <w:r w:rsidR="006F38B0">
        <w:t>)</w:t>
      </w:r>
      <w:r w:rsidRPr="00541EB1">
        <w:t>, June 2024</w:t>
      </w:r>
      <w:bookmarkEnd w:id="15"/>
    </w:p>
    <w:p w14:paraId="01B9E551" w14:textId="5E8C3483" w:rsidR="00337ED6" w:rsidRDefault="004F542D" w:rsidP="00337ED6">
      <w:pPr>
        <w:numPr>
          <w:ilvl w:val="0"/>
          <w:numId w:val="25"/>
        </w:numPr>
        <w:textAlignment w:val="auto"/>
      </w:pPr>
      <w:bookmarkStart w:id="18" w:name="_Ref187329479"/>
      <w:r w:rsidRPr="004F542D">
        <w:t>Y. Benmoussa</w:t>
      </w:r>
      <w:r w:rsidR="0051478E">
        <w:t>,</w:t>
      </w:r>
      <w:r w:rsidRPr="004F542D">
        <w:t xml:space="preserve"> E. Senn</w:t>
      </w:r>
      <w:r w:rsidR="0051478E">
        <w:t>,</w:t>
      </w:r>
      <w:r w:rsidRPr="004F542D">
        <w:t xml:space="preserve"> N. </w:t>
      </w:r>
      <w:proofErr w:type="spellStart"/>
      <w:r w:rsidRPr="004F542D">
        <w:t>Derouineau</w:t>
      </w:r>
      <w:proofErr w:type="spellEnd"/>
      <w:r w:rsidR="0051478E">
        <w:t>,</w:t>
      </w:r>
      <w:r w:rsidRPr="004F542D">
        <w:t xml:space="preserve"> N. Tizon</w:t>
      </w:r>
      <w:r w:rsidR="0051478E">
        <w:t>,</w:t>
      </w:r>
      <w:r w:rsidRPr="004F542D">
        <w:t xml:space="preserve"> J. Boukhobza, “Green metadata based adaptive DVFS for energy efficient video decoding”</w:t>
      </w:r>
      <w:r w:rsidR="00631464">
        <w:t>,</w:t>
      </w:r>
      <w:r w:rsidRPr="004F542D">
        <w:t xml:space="preserve"> In Proceedings of the IEEE Workshop on Power and Timing Modeling, Optimization and Simulation (PATMOS), Bremen, Germany, 21–23 September 2016</w:t>
      </w:r>
      <w:r w:rsidR="00337ED6" w:rsidRPr="0028159B">
        <w:t>.</w:t>
      </w:r>
      <w:bookmarkEnd w:id="16"/>
      <w:bookmarkEnd w:id="18"/>
    </w:p>
    <w:p w14:paraId="40637F83" w14:textId="63023C2D" w:rsidR="0070295F" w:rsidRDefault="0070295F" w:rsidP="00974779">
      <w:pPr>
        <w:numPr>
          <w:ilvl w:val="0"/>
          <w:numId w:val="25"/>
        </w:numPr>
        <w:textAlignment w:val="auto"/>
      </w:pPr>
      <w:bookmarkStart w:id="19" w:name="_Ref184994150"/>
      <w:bookmarkEnd w:id="17"/>
      <w:r>
        <w:t xml:space="preserve">C. Herglotz, M. Kranzler, A. Kaup, E. Francois, Y. He, </w:t>
      </w:r>
      <w:r w:rsidR="00C04542">
        <w:t>“Extended Signaling Methods for Reduced Video Decoder Power Consumption Using Green Metadata,”</w:t>
      </w:r>
      <w:r w:rsidR="0028485E">
        <w:t xml:space="preserve"> </w:t>
      </w:r>
      <w:r w:rsidR="00F2558E" w:rsidRPr="00F2558E">
        <w:t>IEEE Transactions on Circuits and Systems II: Express Briefs</w:t>
      </w:r>
      <w:r w:rsidR="00F2558E">
        <w:t xml:space="preserve">, </w:t>
      </w:r>
      <w:r w:rsidR="00F2558E" w:rsidRPr="00F2558E">
        <w:t>Vol</w:t>
      </w:r>
      <w:r w:rsidR="00F2558E">
        <w:t>.</w:t>
      </w:r>
      <w:r w:rsidR="00F2558E" w:rsidRPr="00F2558E">
        <w:t xml:space="preserve"> 71, Issue 3, March 2024</w:t>
      </w:r>
      <w:r w:rsidR="00F2558E">
        <w:t>.</w:t>
      </w:r>
      <w:bookmarkEnd w:id="19"/>
    </w:p>
    <w:p w14:paraId="55454076" w14:textId="0468CC9A" w:rsidR="005A1244" w:rsidRDefault="005374DF" w:rsidP="00B57DB6">
      <w:pPr>
        <w:numPr>
          <w:ilvl w:val="0"/>
          <w:numId w:val="25"/>
        </w:numPr>
        <w:textAlignment w:val="auto"/>
      </w:pPr>
      <w:bookmarkStart w:id="20" w:name="_Ref184993488"/>
      <w:r w:rsidRPr="005374DF">
        <w:t xml:space="preserve">C. Herglotz; A. Heindel; and A. Kaup, </w:t>
      </w:r>
      <w:r w:rsidR="00C04542">
        <w:t>“</w:t>
      </w:r>
      <w:r w:rsidRPr="005374DF">
        <w:t>Decoding-energy-rate-distortion optimization for video coding”</w:t>
      </w:r>
      <w:r w:rsidR="00631464">
        <w:t>,</w:t>
      </w:r>
      <w:r w:rsidRPr="005374DF">
        <w:t xml:space="preserve"> IEEE Transactions on Circuits and Systems for Video Technology, 29:171–182, Nov 2017</w:t>
      </w:r>
      <w:r>
        <w:t>.</w:t>
      </w:r>
      <w:bookmarkEnd w:id="20"/>
    </w:p>
    <w:p w14:paraId="3A6B39EA" w14:textId="4F6DB933" w:rsidR="00B57DB6" w:rsidRDefault="005A1244" w:rsidP="008A6778">
      <w:pPr>
        <w:numPr>
          <w:ilvl w:val="0"/>
          <w:numId w:val="25"/>
        </w:numPr>
        <w:textAlignment w:val="auto"/>
      </w:pPr>
      <w:bookmarkStart w:id="21" w:name="_Ref184993495"/>
      <w:r w:rsidRPr="009D4BA4">
        <w:t xml:space="preserve">C. Herglotz; S. Coulombe; C. Vazquez; A. Vakili; A. Kaup; J.-C. Grenier, </w:t>
      </w:r>
      <w:r w:rsidRPr="009D4BA4">
        <w:rPr>
          <w:lang w:val="en-GB"/>
        </w:rPr>
        <w:t xml:space="preserve">"Power </w:t>
      </w:r>
      <w:proofErr w:type="spellStart"/>
      <w:r w:rsidRPr="009D4BA4">
        <w:rPr>
          <w:lang w:val="en-GB"/>
        </w:rPr>
        <w:t>modeling</w:t>
      </w:r>
      <w:proofErr w:type="spellEnd"/>
      <w:r w:rsidRPr="009D4BA4">
        <w:rPr>
          <w:lang w:val="en-GB"/>
        </w:rPr>
        <w:t xml:space="preserve"> for video streaming applications on mobile devices"</w:t>
      </w:r>
      <w:r w:rsidR="00631464">
        <w:rPr>
          <w:lang w:val="en-GB"/>
        </w:rPr>
        <w:t>,</w:t>
      </w:r>
      <w:r w:rsidRPr="009D4BA4">
        <w:rPr>
          <w:lang w:val="en-GB"/>
        </w:rPr>
        <w:t xml:space="preserve"> IEEE Access 8 (2020): 70234-70244</w:t>
      </w:r>
      <w:r w:rsidR="008A6778">
        <w:t>.</w:t>
      </w:r>
      <w:bookmarkEnd w:id="21"/>
    </w:p>
    <w:p w14:paraId="60A5E66C" w14:textId="27D201C7" w:rsidR="00305E53" w:rsidRDefault="008565CA" w:rsidP="008A6778">
      <w:pPr>
        <w:numPr>
          <w:ilvl w:val="0"/>
          <w:numId w:val="25"/>
        </w:numPr>
        <w:textAlignment w:val="auto"/>
      </w:pPr>
      <w:bookmarkStart w:id="22" w:name="_Ref187252013"/>
      <w:r w:rsidRPr="008565CA">
        <w:t>RTP Control Protocol (RTCP) Messages for Temporal-Spatial Resolution</w:t>
      </w:r>
      <w:r>
        <w:t xml:space="preserve">, </w:t>
      </w:r>
      <w:hyperlink r:id="rId22" w:history="1">
        <w:r w:rsidRPr="008565CA">
          <w:rPr>
            <w:rStyle w:val="a6"/>
          </w:rPr>
          <w:t>draft-ietf-avtcore-rtcp-green-metadata-04 - RTP Control Protocol (RTCP) Messages for Temporal-Spatial Resolution</w:t>
        </w:r>
      </w:hyperlink>
      <w:r w:rsidR="00DE0414">
        <w:t>, Oct. 2024.</w:t>
      </w:r>
      <w:bookmarkEnd w:id="22"/>
    </w:p>
    <w:p w14:paraId="495CD736" w14:textId="264D777B" w:rsidR="00807301" w:rsidRDefault="00520810" w:rsidP="008A6778">
      <w:pPr>
        <w:numPr>
          <w:ilvl w:val="0"/>
          <w:numId w:val="25"/>
        </w:numPr>
        <w:textAlignment w:val="auto"/>
      </w:pPr>
      <w:bookmarkStart w:id="23" w:name="_Ref184997018"/>
      <w:r w:rsidRPr="009D4BA4">
        <w:t xml:space="preserve">F. Fernandes, E. Faramarzi, X. Li, Z. Ma, and X. </w:t>
      </w:r>
      <w:proofErr w:type="spellStart"/>
      <w:r w:rsidRPr="009D4BA4">
        <w:t>Ducloux</w:t>
      </w:r>
      <w:proofErr w:type="spellEnd"/>
      <w:r w:rsidRPr="009D4BA4">
        <w:t>, "</w:t>
      </w:r>
      <w:hyperlink r:id="rId23" w:history="1">
        <w:r w:rsidRPr="009D4BA4">
          <w:t>Mobile Display Power Reduction for Video using Standardized Metadata</w:t>
        </w:r>
      </w:hyperlink>
      <w:r w:rsidRPr="009D4BA4">
        <w:t>", IEEE Trans. Mobile Computing, Vol 18, Issue 1, Jan. 2019</w:t>
      </w:r>
      <w:r>
        <w:t>.</w:t>
      </w:r>
      <w:bookmarkEnd w:id="23"/>
    </w:p>
    <w:p w14:paraId="244B7905" w14:textId="6EC0E423" w:rsidR="00A00D0D" w:rsidRDefault="000D1FBE" w:rsidP="008A6778">
      <w:pPr>
        <w:numPr>
          <w:ilvl w:val="0"/>
          <w:numId w:val="25"/>
        </w:numPr>
        <w:textAlignment w:val="auto"/>
      </w:pPr>
      <w:bookmarkStart w:id="24" w:name="_Ref187323866"/>
      <w:r>
        <w:t>O. Le Meur, C.-H. Demarty, E. Reinhar</w:t>
      </w:r>
      <w:r w:rsidR="00E7098E">
        <w:t>d, F. Aumont, L. Blondé, "</w:t>
      </w:r>
      <w:r w:rsidRPr="000D1FBE">
        <w:t>Energy-aware images: Quality of Experience vs Energy Reduction</w:t>
      </w:r>
      <w:r w:rsidR="00E7098E">
        <w:t>,", MHV’23, 2023.</w:t>
      </w:r>
      <w:bookmarkEnd w:id="24"/>
    </w:p>
    <w:p w14:paraId="40CCAA8C" w14:textId="2F96EFC9" w:rsidR="00144B6D" w:rsidRDefault="00887116" w:rsidP="008A6778">
      <w:pPr>
        <w:numPr>
          <w:ilvl w:val="0"/>
          <w:numId w:val="25"/>
        </w:numPr>
        <w:textAlignment w:val="auto"/>
      </w:pPr>
      <w:bookmarkStart w:id="25" w:name="_Ref184997082"/>
      <w:r w:rsidRPr="009D4BA4">
        <w:t xml:space="preserve">G. Wen, W.-C. Wei, T. Mu, B. Li, S. Cheng, “Power reduction through cross segment decoding”, </w:t>
      </w:r>
      <w:r>
        <w:t xml:space="preserve">document </w:t>
      </w:r>
      <w:r w:rsidRPr="009D4BA4">
        <w:t>ISO/IEC JTC1/SC29/WG11 M32439, Jan. 2014</w:t>
      </w:r>
      <w:r>
        <w:t>.</w:t>
      </w:r>
      <w:bookmarkEnd w:id="25"/>
    </w:p>
    <w:sectPr w:rsidR="00144B6D" w:rsidSect="002F17CC">
      <w:footerReference w:type="default" r:id="rId24"/>
      <w:pgSz w:w="11906" w:h="16838" w:code="9"/>
      <w:pgMar w:top="1440" w:right="1296" w:bottom="1440" w:left="1296" w:header="432" w:footer="43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49436D" w14:textId="77777777" w:rsidR="00A61150" w:rsidRDefault="00A61150">
      <w:r>
        <w:separator/>
      </w:r>
    </w:p>
  </w:endnote>
  <w:endnote w:type="continuationSeparator" w:id="0">
    <w:p w14:paraId="0D5789B6" w14:textId="77777777" w:rsidR="00A61150" w:rsidRDefault="00A611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B06040202020202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맑은 고딕">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inLibertineT">
    <w:altName w:val="Calibri"/>
    <w:panose1 w:val="020B0604020202020204"/>
    <w:charset w:val="00"/>
    <w:family w:val="auto"/>
    <w:notTrueType/>
    <w:pitch w:val="default"/>
    <w:sig w:usb0="00000003" w:usb1="00000000" w:usb2="00000000" w:usb3="00000000" w:csb0="00000001"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5B394707" w:rsidR="000B4FF9" w:rsidRPr="00C00DDE" w:rsidRDefault="000B4FF9" w:rsidP="00C00DDE">
    <w:pPr>
      <w:pStyle w:val="a4"/>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a5"/>
      </w:rPr>
      <w:fldChar w:fldCharType="begin"/>
    </w:r>
    <w:r w:rsidRPr="00C00DDE">
      <w:rPr>
        <w:rStyle w:val="a5"/>
      </w:rPr>
      <w:instrText xml:space="preserve"> PAGE </w:instrText>
    </w:r>
    <w:r w:rsidRPr="00C00DDE">
      <w:rPr>
        <w:rStyle w:val="a5"/>
      </w:rPr>
      <w:fldChar w:fldCharType="separate"/>
    </w:r>
    <w:r w:rsidR="00536188">
      <w:rPr>
        <w:rStyle w:val="a5"/>
        <w:noProof/>
      </w:rPr>
      <w:t>2</w:t>
    </w:r>
    <w:r w:rsidRPr="00C00DDE">
      <w:rPr>
        <w:rStyle w:val="a5"/>
      </w:rPr>
      <w:fldChar w:fldCharType="end"/>
    </w:r>
    <w:r w:rsidRPr="00C00DDE">
      <w:rPr>
        <w:rStyle w:val="a5"/>
      </w:rPr>
      <w:tab/>
      <w:t xml:space="preserve">Date Saved: </w:t>
    </w:r>
    <w:r w:rsidRPr="00C00DDE">
      <w:rPr>
        <w:rStyle w:val="a5"/>
      </w:rPr>
      <w:fldChar w:fldCharType="begin"/>
    </w:r>
    <w:r w:rsidRPr="00C00DDE">
      <w:rPr>
        <w:rStyle w:val="a5"/>
      </w:rPr>
      <w:instrText xml:space="preserve"> SAVEDATE  \@ "yyyy-MM-dd"  \* MERGEFORMAT </w:instrText>
    </w:r>
    <w:r w:rsidRPr="00C00DDE">
      <w:rPr>
        <w:rStyle w:val="a5"/>
      </w:rPr>
      <w:fldChar w:fldCharType="separate"/>
    </w:r>
    <w:r w:rsidR="007D1F30">
      <w:rPr>
        <w:rStyle w:val="a5"/>
        <w:noProof/>
      </w:rPr>
      <w:t>2025-01-19</w:t>
    </w:r>
    <w:r w:rsidRPr="00C00DDE">
      <w:rPr>
        <w:rStyle w:val="a5"/>
      </w:rPr>
      <w:fldChar w:fldCharType="end"/>
    </w:r>
  </w:p>
  <w:p w14:paraId="1F54B9F6" w14:textId="77777777" w:rsidR="00C759D7" w:rsidRDefault="00C759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56D85" w14:textId="77777777" w:rsidR="00A61150" w:rsidRDefault="00A61150">
      <w:r>
        <w:separator/>
      </w:r>
    </w:p>
  </w:footnote>
  <w:footnote w:type="continuationSeparator" w:id="0">
    <w:p w14:paraId="5B36E1B1" w14:textId="77777777" w:rsidR="00A61150" w:rsidRDefault="00A6115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896CB6"/>
    <w:multiLevelType w:val="hybridMultilevel"/>
    <w:tmpl w:val="8F7AA04E"/>
    <w:lvl w:ilvl="0" w:tplc="04090001">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15:restartNumberingAfterBreak="0">
    <w:nsid w:val="1DF85832"/>
    <w:multiLevelType w:val="hybridMultilevel"/>
    <w:tmpl w:val="D80C03F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B80C58"/>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251679F8"/>
    <w:multiLevelType w:val="hybridMultilevel"/>
    <w:tmpl w:val="FB14D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2CA2F6E"/>
    <w:multiLevelType w:val="hybridMultilevel"/>
    <w:tmpl w:val="93DABD4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3B27150"/>
    <w:multiLevelType w:val="hybridMultilevel"/>
    <w:tmpl w:val="9D00B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2E5EBE"/>
    <w:multiLevelType w:val="hybridMultilevel"/>
    <w:tmpl w:val="F38E53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77539C6"/>
    <w:multiLevelType w:val="hybridMultilevel"/>
    <w:tmpl w:val="42682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8C5DA5"/>
    <w:multiLevelType w:val="hybridMultilevel"/>
    <w:tmpl w:val="75B8B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ADF4A13"/>
    <w:multiLevelType w:val="hybridMultilevel"/>
    <w:tmpl w:val="1D2A3D1A"/>
    <w:lvl w:ilvl="0" w:tplc="CA140B16">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C7C21F1"/>
    <w:multiLevelType w:val="hybridMultilevel"/>
    <w:tmpl w:val="9C2A6C2C"/>
    <w:lvl w:ilvl="0" w:tplc="03D8C3F8">
      <w:start w:val="1"/>
      <w:numFmt w:val="decimal"/>
      <w:lvlText w:val="[%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37A5E90"/>
    <w:multiLevelType w:val="hybridMultilevel"/>
    <w:tmpl w:val="0C7892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C773EE8"/>
    <w:multiLevelType w:val="hybridMultilevel"/>
    <w:tmpl w:val="071E6E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D13587"/>
    <w:multiLevelType w:val="hybridMultilevel"/>
    <w:tmpl w:val="9A704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DCD0638"/>
    <w:multiLevelType w:val="hybridMultilevel"/>
    <w:tmpl w:val="7368D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04A6B8C"/>
    <w:multiLevelType w:val="hybridMultilevel"/>
    <w:tmpl w:val="3EE2E9D8"/>
    <w:lvl w:ilvl="0" w:tplc="BAEEE48A">
      <w:start w:val="1"/>
      <w:numFmt w:val="decimal"/>
      <w:lvlText w:val="%1."/>
      <w:lvlJc w:val="left"/>
      <w:pPr>
        <w:ind w:left="720" w:hanging="360"/>
      </w:pPr>
      <w:rPr>
        <w:rFonts w:hint="default"/>
      </w:rPr>
    </w:lvl>
    <w:lvl w:ilvl="1" w:tplc="04090019" w:tentative="1">
      <w:start w:val="1"/>
      <w:numFmt w:val="lowerLetter"/>
      <w:lvlText w:val="%2)"/>
      <w:lvlJc w:val="left"/>
      <w:pPr>
        <w:ind w:left="1240" w:hanging="440"/>
      </w:pPr>
    </w:lvl>
    <w:lvl w:ilvl="2" w:tplc="0409001B" w:tentative="1">
      <w:start w:val="1"/>
      <w:numFmt w:val="lowerRoman"/>
      <w:lvlText w:val="%3."/>
      <w:lvlJc w:val="right"/>
      <w:pPr>
        <w:ind w:left="1680" w:hanging="440"/>
      </w:pPr>
    </w:lvl>
    <w:lvl w:ilvl="3" w:tplc="0409000F" w:tentative="1">
      <w:start w:val="1"/>
      <w:numFmt w:val="decimal"/>
      <w:lvlText w:val="%4."/>
      <w:lvlJc w:val="left"/>
      <w:pPr>
        <w:ind w:left="2120" w:hanging="440"/>
      </w:pPr>
    </w:lvl>
    <w:lvl w:ilvl="4" w:tplc="04090019" w:tentative="1">
      <w:start w:val="1"/>
      <w:numFmt w:val="lowerLetter"/>
      <w:lvlText w:val="%5)"/>
      <w:lvlJc w:val="left"/>
      <w:pPr>
        <w:ind w:left="2560" w:hanging="440"/>
      </w:pPr>
    </w:lvl>
    <w:lvl w:ilvl="5" w:tplc="0409001B" w:tentative="1">
      <w:start w:val="1"/>
      <w:numFmt w:val="lowerRoman"/>
      <w:lvlText w:val="%6."/>
      <w:lvlJc w:val="right"/>
      <w:pPr>
        <w:ind w:left="3000" w:hanging="440"/>
      </w:pPr>
    </w:lvl>
    <w:lvl w:ilvl="6" w:tplc="0409000F" w:tentative="1">
      <w:start w:val="1"/>
      <w:numFmt w:val="decimal"/>
      <w:lvlText w:val="%7."/>
      <w:lvlJc w:val="left"/>
      <w:pPr>
        <w:ind w:left="3440" w:hanging="440"/>
      </w:pPr>
    </w:lvl>
    <w:lvl w:ilvl="7" w:tplc="04090019" w:tentative="1">
      <w:start w:val="1"/>
      <w:numFmt w:val="lowerLetter"/>
      <w:lvlText w:val="%8)"/>
      <w:lvlJc w:val="left"/>
      <w:pPr>
        <w:ind w:left="3880" w:hanging="440"/>
      </w:pPr>
    </w:lvl>
    <w:lvl w:ilvl="8" w:tplc="0409001B" w:tentative="1">
      <w:start w:val="1"/>
      <w:numFmt w:val="lowerRoman"/>
      <w:lvlText w:val="%9."/>
      <w:lvlJc w:val="right"/>
      <w:pPr>
        <w:ind w:left="4320" w:hanging="440"/>
      </w:pPr>
    </w:lvl>
  </w:abstractNum>
  <w:abstractNum w:abstractNumId="22"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537C7260"/>
    <w:multiLevelType w:val="hybridMultilevel"/>
    <w:tmpl w:val="442A9414"/>
    <w:lvl w:ilvl="0" w:tplc="B52A7BD0">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D5962C4"/>
    <w:multiLevelType w:val="hybridMultilevel"/>
    <w:tmpl w:val="A91E6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EF17F70"/>
    <w:multiLevelType w:val="hybridMultilevel"/>
    <w:tmpl w:val="5A6EC706"/>
    <w:lvl w:ilvl="0" w:tplc="CA140B16">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0281849"/>
    <w:multiLevelType w:val="hybridMultilevel"/>
    <w:tmpl w:val="CC7AF8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1E85074"/>
    <w:multiLevelType w:val="hybridMultilevel"/>
    <w:tmpl w:val="79C84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5275C0D"/>
    <w:multiLevelType w:val="singleLevel"/>
    <w:tmpl w:val="65275C0D"/>
    <w:lvl w:ilvl="0">
      <w:start w:val="1"/>
      <w:numFmt w:val="decimal"/>
      <w:pStyle w:val="Reference"/>
      <w:lvlText w:val="[%1]"/>
      <w:lvlJc w:val="right"/>
      <w:pPr>
        <w:tabs>
          <w:tab w:val="left" w:pos="360"/>
        </w:tabs>
        <w:ind w:left="360" w:hanging="72"/>
      </w:pPr>
    </w:lvl>
  </w:abstractNum>
  <w:abstractNum w:abstractNumId="31" w15:restartNumberingAfterBreak="0">
    <w:nsid w:val="67A61801"/>
    <w:multiLevelType w:val="hybridMultilevel"/>
    <w:tmpl w:val="1034FB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9703139"/>
    <w:multiLevelType w:val="hybridMultilevel"/>
    <w:tmpl w:val="2BA84A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34" w15:restartNumberingAfterBreak="0">
    <w:nsid w:val="71DC44F2"/>
    <w:multiLevelType w:val="hybridMultilevel"/>
    <w:tmpl w:val="5FDA823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2294C88"/>
    <w:multiLevelType w:val="hybridMultilevel"/>
    <w:tmpl w:val="AA8AE2C8"/>
    <w:lvl w:ilvl="0" w:tplc="0409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6" w15:restartNumberingAfterBreak="0">
    <w:nsid w:val="732F2C6F"/>
    <w:multiLevelType w:val="hybridMultilevel"/>
    <w:tmpl w:val="D80C03F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8064CD7"/>
    <w:multiLevelType w:val="hybridMultilevel"/>
    <w:tmpl w:val="5296B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23133176">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626938713">
    <w:abstractNumId w:val="33"/>
  </w:num>
  <w:num w:numId="3" w16cid:durableId="1860582727">
    <w:abstractNumId w:val="23"/>
  </w:num>
  <w:num w:numId="4" w16cid:durableId="1197616218">
    <w:abstractNumId w:val="20"/>
  </w:num>
  <w:num w:numId="5" w16cid:durableId="75444255">
    <w:abstractNumId w:val="22"/>
  </w:num>
  <w:num w:numId="6" w16cid:durableId="1636526660">
    <w:abstractNumId w:val="6"/>
  </w:num>
  <w:num w:numId="7" w16cid:durableId="1640647215">
    <w:abstractNumId w:val="12"/>
  </w:num>
  <w:num w:numId="8" w16cid:durableId="898251327">
    <w:abstractNumId w:val="6"/>
  </w:num>
  <w:num w:numId="9" w16cid:durableId="651449832">
    <w:abstractNumId w:val="1"/>
  </w:num>
  <w:num w:numId="10" w16cid:durableId="55712478">
    <w:abstractNumId w:val="5"/>
  </w:num>
  <w:num w:numId="11" w16cid:durableId="354580508">
    <w:abstractNumId w:val="2"/>
  </w:num>
  <w:num w:numId="12" w16cid:durableId="1066612041">
    <w:abstractNumId w:val="21"/>
  </w:num>
  <w:num w:numId="13" w16cid:durableId="1121340253">
    <w:abstractNumId w:val="15"/>
  </w:num>
  <w:num w:numId="14" w16cid:durableId="1482574910">
    <w:abstractNumId w:val="30"/>
    <w:lvlOverride w:ilvl="0">
      <w:startOverride w:val="1"/>
    </w:lvlOverride>
  </w:num>
  <w:num w:numId="15" w16cid:durableId="612980071">
    <w:abstractNumId w:val="30"/>
    <w:lvlOverride w:ilvl="0">
      <w:startOverride w:val="1"/>
    </w:lvlOverride>
  </w:num>
  <w:num w:numId="16" w16cid:durableId="1485075944">
    <w:abstractNumId w:val="36"/>
  </w:num>
  <w:num w:numId="17" w16cid:durableId="1144197208">
    <w:abstractNumId w:val="4"/>
  </w:num>
  <w:num w:numId="18" w16cid:durableId="1623532258">
    <w:abstractNumId w:val="34"/>
  </w:num>
  <w:num w:numId="19" w16cid:durableId="868837376">
    <w:abstractNumId w:val="8"/>
  </w:num>
  <w:num w:numId="20" w16cid:durableId="77946108">
    <w:abstractNumId w:val="10"/>
  </w:num>
  <w:num w:numId="21" w16cid:durableId="1207714212">
    <w:abstractNumId w:val="19"/>
  </w:num>
  <w:num w:numId="22" w16cid:durableId="892617508">
    <w:abstractNumId w:val="14"/>
  </w:num>
  <w:num w:numId="23" w16cid:durableId="2031838573">
    <w:abstractNumId w:val="26"/>
  </w:num>
  <w:num w:numId="24" w16cid:durableId="1223784412">
    <w:abstractNumId w:val="24"/>
  </w:num>
  <w:num w:numId="25" w16cid:durableId="1300528387">
    <w:abstractNumId w:val="35"/>
  </w:num>
  <w:num w:numId="26" w16cid:durableId="687948611">
    <w:abstractNumId w:val="29"/>
  </w:num>
  <w:num w:numId="27" w16cid:durableId="1813936643">
    <w:abstractNumId w:val="35"/>
    <w:lvlOverride w:ilvl="0">
      <w:startOverride w:val="1"/>
    </w:lvlOverride>
    <w:lvlOverride w:ilvl="1"/>
    <w:lvlOverride w:ilvl="2"/>
    <w:lvlOverride w:ilvl="3"/>
    <w:lvlOverride w:ilvl="4"/>
    <w:lvlOverride w:ilvl="5"/>
    <w:lvlOverride w:ilvl="6"/>
    <w:lvlOverride w:ilvl="7"/>
    <w:lvlOverride w:ilvl="8"/>
  </w:num>
  <w:num w:numId="28" w16cid:durableId="310671041">
    <w:abstractNumId w:val="3"/>
  </w:num>
  <w:num w:numId="29" w16cid:durableId="830683913">
    <w:abstractNumId w:val="37"/>
  </w:num>
  <w:num w:numId="30" w16cid:durableId="1216546417">
    <w:abstractNumId w:val="6"/>
  </w:num>
  <w:num w:numId="31" w16cid:durableId="1820341628">
    <w:abstractNumId w:val="13"/>
  </w:num>
  <w:num w:numId="32" w16cid:durableId="349264213">
    <w:abstractNumId w:val="27"/>
  </w:num>
  <w:num w:numId="33" w16cid:durableId="620693876">
    <w:abstractNumId w:val="25"/>
  </w:num>
  <w:num w:numId="34" w16cid:durableId="1398286035">
    <w:abstractNumId w:val="11"/>
  </w:num>
  <w:num w:numId="35" w16cid:durableId="1735465166">
    <w:abstractNumId w:val="17"/>
  </w:num>
  <w:num w:numId="36" w16cid:durableId="1304500514">
    <w:abstractNumId w:val="6"/>
  </w:num>
  <w:num w:numId="37" w16cid:durableId="1868332609">
    <w:abstractNumId w:val="31"/>
  </w:num>
  <w:num w:numId="38" w16cid:durableId="1078986192">
    <w:abstractNumId w:val="6"/>
  </w:num>
  <w:num w:numId="39" w16cid:durableId="1928730299">
    <w:abstractNumId w:val="9"/>
  </w:num>
  <w:num w:numId="40" w16cid:durableId="1873230266">
    <w:abstractNumId w:val="6"/>
  </w:num>
  <w:num w:numId="41" w16cid:durableId="1782138875">
    <w:abstractNumId w:val="18"/>
  </w:num>
  <w:num w:numId="42" w16cid:durableId="2104639980">
    <w:abstractNumId w:val="6"/>
  </w:num>
  <w:num w:numId="43" w16cid:durableId="1528180089">
    <w:abstractNumId w:val="16"/>
  </w:num>
  <w:num w:numId="44" w16cid:durableId="1407410483">
    <w:abstractNumId w:val="7"/>
  </w:num>
  <w:num w:numId="45" w16cid:durableId="1453816322">
    <w:abstractNumId w:val="28"/>
  </w:num>
  <w:num w:numId="46" w16cid:durableId="1811554668">
    <w:abstractNumId w:val="32"/>
  </w:num>
  <w:num w:numId="47" w16cid:durableId="14648880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061"/>
    <w:rsid w:val="00004748"/>
    <w:rsid w:val="0000554F"/>
    <w:rsid w:val="0000637E"/>
    <w:rsid w:val="00007B7D"/>
    <w:rsid w:val="00012971"/>
    <w:rsid w:val="00014928"/>
    <w:rsid w:val="00014F65"/>
    <w:rsid w:val="00015434"/>
    <w:rsid w:val="000162F0"/>
    <w:rsid w:val="000177C9"/>
    <w:rsid w:val="0002148E"/>
    <w:rsid w:val="00023E26"/>
    <w:rsid w:val="00024EF9"/>
    <w:rsid w:val="0002724F"/>
    <w:rsid w:val="000305F3"/>
    <w:rsid w:val="000308A3"/>
    <w:rsid w:val="00031344"/>
    <w:rsid w:val="00031F52"/>
    <w:rsid w:val="00032FE2"/>
    <w:rsid w:val="00033B44"/>
    <w:rsid w:val="000369E6"/>
    <w:rsid w:val="00036FB6"/>
    <w:rsid w:val="000407B3"/>
    <w:rsid w:val="00040B06"/>
    <w:rsid w:val="00041AF7"/>
    <w:rsid w:val="000432F7"/>
    <w:rsid w:val="0004543A"/>
    <w:rsid w:val="000456DF"/>
    <w:rsid w:val="000458BC"/>
    <w:rsid w:val="00045C41"/>
    <w:rsid w:val="00046C03"/>
    <w:rsid w:val="000473AA"/>
    <w:rsid w:val="00054456"/>
    <w:rsid w:val="0006024A"/>
    <w:rsid w:val="00061F18"/>
    <w:rsid w:val="00062A94"/>
    <w:rsid w:val="00062F0E"/>
    <w:rsid w:val="0006300D"/>
    <w:rsid w:val="00065039"/>
    <w:rsid w:val="000654B6"/>
    <w:rsid w:val="00071215"/>
    <w:rsid w:val="000735E8"/>
    <w:rsid w:val="000745DD"/>
    <w:rsid w:val="00074FC1"/>
    <w:rsid w:val="00075D2F"/>
    <w:rsid w:val="0007614F"/>
    <w:rsid w:val="00076183"/>
    <w:rsid w:val="00077765"/>
    <w:rsid w:val="00077D2E"/>
    <w:rsid w:val="00077DAF"/>
    <w:rsid w:val="00081398"/>
    <w:rsid w:val="00084276"/>
    <w:rsid w:val="00084393"/>
    <w:rsid w:val="00085411"/>
    <w:rsid w:val="000865E1"/>
    <w:rsid w:val="00092AF4"/>
    <w:rsid w:val="000938C1"/>
    <w:rsid w:val="00094479"/>
    <w:rsid w:val="000962AC"/>
    <w:rsid w:val="000967CA"/>
    <w:rsid w:val="000B0958"/>
    <w:rsid w:val="000B0C0F"/>
    <w:rsid w:val="000B15B9"/>
    <w:rsid w:val="000B1C3B"/>
    <w:rsid w:val="000B1C6B"/>
    <w:rsid w:val="000B202D"/>
    <w:rsid w:val="000B4142"/>
    <w:rsid w:val="000B4FF9"/>
    <w:rsid w:val="000B7FEA"/>
    <w:rsid w:val="000C09AC"/>
    <w:rsid w:val="000C16E2"/>
    <w:rsid w:val="000C17DC"/>
    <w:rsid w:val="000C228D"/>
    <w:rsid w:val="000C231A"/>
    <w:rsid w:val="000C2BAA"/>
    <w:rsid w:val="000C4E82"/>
    <w:rsid w:val="000C5F4C"/>
    <w:rsid w:val="000C6719"/>
    <w:rsid w:val="000C7FC8"/>
    <w:rsid w:val="000D03FF"/>
    <w:rsid w:val="000D1FBE"/>
    <w:rsid w:val="000D2195"/>
    <w:rsid w:val="000D6DA6"/>
    <w:rsid w:val="000D7C1C"/>
    <w:rsid w:val="000E00F3"/>
    <w:rsid w:val="000E3F25"/>
    <w:rsid w:val="000E6111"/>
    <w:rsid w:val="000E78BF"/>
    <w:rsid w:val="000F0675"/>
    <w:rsid w:val="000F158C"/>
    <w:rsid w:val="000F1F31"/>
    <w:rsid w:val="000F3F6B"/>
    <w:rsid w:val="001014F3"/>
    <w:rsid w:val="00102F3D"/>
    <w:rsid w:val="001066F3"/>
    <w:rsid w:val="001070D9"/>
    <w:rsid w:val="00111A90"/>
    <w:rsid w:val="001145F5"/>
    <w:rsid w:val="0011496B"/>
    <w:rsid w:val="001173B2"/>
    <w:rsid w:val="00117AE7"/>
    <w:rsid w:val="0012057C"/>
    <w:rsid w:val="00124E38"/>
    <w:rsid w:val="0012580B"/>
    <w:rsid w:val="00125C0E"/>
    <w:rsid w:val="0013059F"/>
    <w:rsid w:val="00130CFB"/>
    <w:rsid w:val="00130F7C"/>
    <w:rsid w:val="00131F90"/>
    <w:rsid w:val="0013458C"/>
    <w:rsid w:val="0013526E"/>
    <w:rsid w:val="001418EE"/>
    <w:rsid w:val="001424BE"/>
    <w:rsid w:val="00144B6D"/>
    <w:rsid w:val="00146152"/>
    <w:rsid w:val="00153414"/>
    <w:rsid w:val="00153AAC"/>
    <w:rsid w:val="00155526"/>
    <w:rsid w:val="001561AC"/>
    <w:rsid w:val="00160C37"/>
    <w:rsid w:val="00161280"/>
    <w:rsid w:val="00166548"/>
    <w:rsid w:val="0016788E"/>
    <w:rsid w:val="00171371"/>
    <w:rsid w:val="001740DA"/>
    <w:rsid w:val="001749CC"/>
    <w:rsid w:val="00175794"/>
    <w:rsid w:val="001757B3"/>
    <w:rsid w:val="00175A24"/>
    <w:rsid w:val="00176278"/>
    <w:rsid w:val="001776B4"/>
    <w:rsid w:val="00177DB1"/>
    <w:rsid w:val="001824C1"/>
    <w:rsid w:val="00182A0E"/>
    <w:rsid w:val="00185F19"/>
    <w:rsid w:val="001870EF"/>
    <w:rsid w:val="00187A6B"/>
    <w:rsid w:val="00187E58"/>
    <w:rsid w:val="00195DB0"/>
    <w:rsid w:val="001A1059"/>
    <w:rsid w:val="001A19B5"/>
    <w:rsid w:val="001A1F15"/>
    <w:rsid w:val="001A297E"/>
    <w:rsid w:val="001A30BB"/>
    <w:rsid w:val="001A368E"/>
    <w:rsid w:val="001A4555"/>
    <w:rsid w:val="001A4B69"/>
    <w:rsid w:val="001A4D13"/>
    <w:rsid w:val="001A584A"/>
    <w:rsid w:val="001A5ADB"/>
    <w:rsid w:val="001A65D0"/>
    <w:rsid w:val="001A7329"/>
    <w:rsid w:val="001A792F"/>
    <w:rsid w:val="001B0069"/>
    <w:rsid w:val="001B05C2"/>
    <w:rsid w:val="001B389D"/>
    <w:rsid w:val="001B449F"/>
    <w:rsid w:val="001B4E28"/>
    <w:rsid w:val="001B55B7"/>
    <w:rsid w:val="001B6B5A"/>
    <w:rsid w:val="001B7090"/>
    <w:rsid w:val="001C0656"/>
    <w:rsid w:val="001C2208"/>
    <w:rsid w:val="001C3525"/>
    <w:rsid w:val="001C3AFB"/>
    <w:rsid w:val="001C484A"/>
    <w:rsid w:val="001C542A"/>
    <w:rsid w:val="001C625C"/>
    <w:rsid w:val="001C65E0"/>
    <w:rsid w:val="001D07F0"/>
    <w:rsid w:val="001D0B07"/>
    <w:rsid w:val="001D1BD2"/>
    <w:rsid w:val="001D20C9"/>
    <w:rsid w:val="001D7067"/>
    <w:rsid w:val="001E0248"/>
    <w:rsid w:val="001E02BE"/>
    <w:rsid w:val="001E0C77"/>
    <w:rsid w:val="001E148B"/>
    <w:rsid w:val="001E3B37"/>
    <w:rsid w:val="001E440C"/>
    <w:rsid w:val="001E63BF"/>
    <w:rsid w:val="001E7258"/>
    <w:rsid w:val="001E7D2B"/>
    <w:rsid w:val="001F054C"/>
    <w:rsid w:val="001F2594"/>
    <w:rsid w:val="001F2646"/>
    <w:rsid w:val="001F266F"/>
    <w:rsid w:val="001F29B9"/>
    <w:rsid w:val="001F35B9"/>
    <w:rsid w:val="001F6A5E"/>
    <w:rsid w:val="001F766D"/>
    <w:rsid w:val="00203AA0"/>
    <w:rsid w:val="0020524B"/>
    <w:rsid w:val="002055A6"/>
    <w:rsid w:val="00206460"/>
    <w:rsid w:val="002069B4"/>
    <w:rsid w:val="0020705B"/>
    <w:rsid w:val="00212733"/>
    <w:rsid w:val="00213413"/>
    <w:rsid w:val="00215DFC"/>
    <w:rsid w:val="002166BB"/>
    <w:rsid w:val="002168F0"/>
    <w:rsid w:val="002212DF"/>
    <w:rsid w:val="00222CD4"/>
    <w:rsid w:val="00225016"/>
    <w:rsid w:val="002253CA"/>
    <w:rsid w:val="00225FD1"/>
    <w:rsid w:val="002264A6"/>
    <w:rsid w:val="00227BA7"/>
    <w:rsid w:val="0023011C"/>
    <w:rsid w:val="00232075"/>
    <w:rsid w:val="002324A1"/>
    <w:rsid w:val="00235281"/>
    <w:rsid w:val="002354C3"/>
    <w:rsid w:val="002375C1"/>
    <w:rsid w:val="002379E6"/>
    <w:rsid w:val="00237EEB"/>
    <w:rsid w:val="00240662"/>
    <w:rsid w:val="00243E59"/>
    <w:rsid w:val="00244415"/>
    <w:rsid w:val="002476D5"/>
    <w:rsid w:val="00247E1E"/>
    <w:rsid w:val="002509CD"/>
    <w:rsid w:val="00255891"/>
    <w:rsid w:val="0025774D"/>
    <w:rsid w:val="00257AB4"/>
    <w:rsid w:val="00260E99"/>
    <w:rsid w:val="00263398"/>
    <w:rsid w:val="00263B99"/>
    <w:rsid w:val="002647D8"/>
    <w:rsid w:val="00264999"/>
    <w:rsid w:val="00266F06"/>
    <w:rsid w:val="00270BDE"/>
    <w:rsid w:val="00271BD3"/>
    <w:rsid w:val="00271CA3"/>
    <w:rsid w:val="00272801"/>
    <w:rsid w:val="002730C6"/>
    <w:rsid w:val="002747E8"/>
    <w:rsid w:val="00275BCF"/>
    <w:rsid w:val="00280613"/>
    <w:rsid w:val="00281B43"/>
    <w:rsid w:val="00281BD3"/>
    <w:rsid w:val="00282959"/>
    <w:rsid w:val="00283A6E"/>
    <w:rsid w:val="00284579"/>
    <w:rsid w:val="0028485E"/>
    <w:rsid w:val="00286069"/>
    <w:rsid w:val="00286878"/>
    <w:rsid w:val="0029193F"/>
    <w:rsid w:val="00291E36"/>
    <w:rsid w:val="0029205D"/>
    <w:rsid w:val="00292257"/>
    <w:rsid w:val="0029299F"/>
    <w:rsid w:val="002937AA"/>
    <w:rsid w:val="00295E59"/>
    <w:rsid w:val="00297FB4"/>
    <w:rsid w:val="002A1E03"/>
    <w:rsid w:val="002A54E0"/>
    <w:rsid w:val="002A5612"/>
    <w:rsid w:val="002A5AFF"/>
    <w:rsid w:val="002A712E"/>
    <w:rsid w:val="002B031F"/>
    <w:rsid w:val="002B1595"/>
    <w:rsid w:val="002B191D"/>
    <w:rsid w:val="002B2E83"/>
    <w:rsid w:val="002B4AAB"/>
    <w:rsid w:val="002B5350"/>
    <w:rsid w:val="002B536F"/>
    <w:rsid w:val="002C0DCD"/>
    <w:rsid w:val="002C478B"/>
    <w:rsid w:val="002D0574"/>
    <w:rsid w:val="002D0A2A"/>
    <w:rsid w:val="002D0AF6"/>
    <w:rsid w:val="002D35C4"/>
    <w:rsid w:val="002D39E0"/>
    <w:rsid w:val="002D3CD7"/>
    <w:rsid w:val="002D4CD5"/>
    <w:rsid w:val="002D54E1"/>
    <w:rsid w:val="002D5AF2"/>
    <w:rsid w:val="002D6780"/>
    <w:rsid w:val="002D757A"/>
    <w:rsid w:val="002E16C4"/>
    <w:rsid w:val="002E3255"/>
    <w:rsid w:val="002E36F6"/>
    <w:rsid w:val="002E4AEA"/>
    <w:rsid w:val="002E4DDF"/>
    <w:rsid w:val="002E6EAB"/>
    <w:rsid w:val="002E7E87"/>
    <w:rsid w:val="002F164D"/>
    <w:rsid w:val="002F17CC"/>
    <w:rsid w:val="002F17D6"/>
    <w:rsid w:val="002F4E1C"/>
    <w:rsid w:val="002F4E74"/>
    <w:rsid w:val="002F5359"/>
    <w:rsid w:val="002F7CDF"/>
    <w:rsid w:val="003021BC"/>
    <w:rsid w:val="00302F57"/>
    <w:rsid w:val="003045A8"/>
    <w:rsid w:val="00304E29"/>
    <w:rsid w:val="0030513C"/>
    <w:rsid w:val="00305535"/>
    <w:rsid w:val="00305E53"/>
    <w:rsid w:val="00306206"/>
    <w:rsid w:val="00306746"/>
    <w:rsid w:val="003068E0"/>
    <w:rsid w:val="00306BEB"/>
    <w:rsid w:val="00310C17"/>
    <w:rsid w:val="003125FA"/>
    <w:rsid w:val="0031412D"/>
    <w:rsid w:val="00317D85"/>
    <w:rsid w:val="003222FA"/>
    <w:rsid w:val="00324315"/>
    <w:rsid w:val="00326166"/>
    <w:rsid w:val="00326EA5"/>
    <w:rsid w:val="00327C56"/>
    <w:rsid w:val="00330474"/>
    <w:rsid w:val="00331063"/>
    <w:rsid w:val="003315A1"/>
    <w:rsid w:val="00334532"/>
    <w:rsid w:val="003365F0"/>
    <w:rsid w:val="003373EC"/>
    <w:rsid w:val="00337ED6"/>
    <w:rsid w:val="00341740"/>
    <w:rsid w:val="00342FF4"/>
    <w:rsid w:val="0034319C"/>
    <w:rsid w:val="00343801"/>
    <w:rsid w:val="00344E5A"/>
    <w:rsid w:val="003456A8"/>
    <w:rsid w:val="00346148"/>
    <w:rsid w:val="00351C03"/>
    <w:rsid w:val="0035279F"/>
    <w:rsid w:val="003554E0"/>
    <w:rsid w:val="003556D1"/>
    <w:rsid w:val="00356018"/>
    <w:rsid w:val="00360B01"/>
    <w:rsid w:val="003634B9"/>
    <w:rsid w:val="0036368D"/>
    <w:rsid w:val="00364A84"/>
    <w:rsid w:val="00365269"/>
    <w:rsid w:val="003669EA"/>
    <w:rsid w:val="00366B84"/>
    <w:rsid w:val="003706CC"/>
    <w:rsid w:val="00371D10"/>
    <w:rsid w:val="003726E0"/>
    <w:rsid w:val="00372BDB"/>
    <w:rsid w:val="00373A56"/>
    <w:rsid w:val="00374EC7"/>
    <w:rsid w:val="00377710"/>
    <w:rsid w:val="0037784C"/>
    <w:rsid w:val="00377F35"/>
    <w:rsid w:val="00381B0E"/>
    <w:rsid w:val="00384539"/>
    <w:rsid w:val="00385023"/>
    <w:rsid w:val="0038746B"/>
    <w:rsid w:val="003907FD"/>
    <w:rsid w:val="00390D5F"/>
    <w:rsid w:val="003928C6"/>
    <w:rsid w:val="00393011"/>
    <w:rsid w:val="0039461F"/>
    <w:rsid w:val="00395852"/>
    <w:rsid w:val="00396B61"/>
    <w:rsid w:val="003A25F5"/>
    <w:rsid w:val="003A2D8E"/>
    <w:rsid w:val="003A3BD3"/>
    <w:rsid w:val="003A4451"/>
    <w:rsid w:val="003A48B1"/>
    <w:rsid w:val="003A55B7"/>
    <w:rsid w:val="003A5E20"/>
    <w:rsid w:val="003A7CE6"/>
    <w:rsid w:val="003B0F0C"/>
    <w:rsid w:val="003B2FEC"/>
    <w:rsid w:val="003C0607"/>
    <w:rsid w:val="003C0ADF"/>
    <w:rsid w:val="003C0DF7"/>
    <w:rsid w:val="003C1EBC"/>
    <w:rsid w:val="003C20E4"/>
    <w:rsid w:val="003C6C6C"/>
    <w:rsid w:val="003D15C4"/>
    <w:rsid w:val="003D17CB"/>
    <w:rsid w:val="003D6342"/>
    <w:rsid w:val="003D7D79"/>
    <w:rsid w:val="003E0DB0"/>
    <w:rsid w:val="003E3BC5"/>
    <w:rsid w:val="003E4E95"/>
    <w:rsid w:val="003E6F90"/>
    <w:rsid w:val="003E73ED"/>
    <w:rsid w:val="003F33EB"/>
    <w:rsid w:val="003F5246"/>
    <w:rsid w:val="003F5D0F"/>
    <w:rsid w:val="003F77AD"/>
    <w:rsid w:val="0040142B"/>
    <w:rsid w:val="0040155F"/>
    <w:rsid w:val="004028BF"/>
    <w:rsid w:val="00405E93"/>
    <w:rsid w:val="0040607B"/>
    <w:rsid w:val="00406AF8"/>
    <w:rsid w:val="00407BA8"/>
    <w:rsid w:val="00410D91"/>
    <w:rsid w:val="00413B7E"/>
    <w:rsid w:val="00413C2A"/>
    <w:rsid w:val="00413EF6"/>
    <w:rsid w:val="00414101"/>
    <w:rsid w:val="00416A9E"/>
    <w:rsid w:val="00416FC6"/>
    <w:rsid w:val="004219CF"/>
    <w:rsid w:val="004234F0"/>
    <w:rsid w:val="00425F54"/>
    <w:rsid w:val="00427ACD"/>
    <w:rsid w:val="00427EEC"/>
    <w:rsid w:val="00431337"/>
    <w:rsid w:val="00433DDB"/>
    <w:rsid w:val="00435A29"/>
    <w:rsid w:val="0043601B"/>
    <w:rsid w:val="00437619"/>
    <w:rsid w:val="004402B1"/>
    <w:rsid w:val="0044400F"/>
    <w:rsid w:val="004451D8"/>
    <w:rsid w:val="00446943"/>
    <w:rsid w:val="004475EE"/>
    <w:rsid w:val="004517E2"/>
    <w:rsid w:val="004522CA"/>
    <w:rsid w:val="00457088"/>
    <w:rsid w:val="00457AD7"/>
    <w:rsid w:val="00461B97"/>
    <w:rsid w:val="00465A1E"/>
    <w:rsid w:val="00474C60"/>
    <w:rsid w:val="0047600A"/>
    <w:rsid w:val="00476599"/>
    <w:rsid w:val="00477427"/>
    <w:rsid w:val="004830E2"/>
    <w:rsid w:val="00485C24"/>
    <w:rsid w:val="00486784"/>
    <w:rsid w:val="00487971"/>
    <w:rsid w:val="00490D7A"/>
    <w:rsid w:val="004915DD"/>
    <w:rsid w:val="00491948"/>
    <w:rsid w:val="00491E2F"/>
    <w:rsid w:val="004923A0"/>
    <w:rsid w:val="0049445A"/>
    <w:rsid w:val="004957D9"/>
    <w:rsid w:val="00496123"/>
    <w:rsid w:val="004A08E2"/>
    <w:rsid w:val="004A2A63"/>
    <w:rsid w:val="004A31C7"/>
    <w:rsid w:val="004A3B16"/>
    <w:rsid w:val="004A3BC5"/>
    <w:rsid w:val="004A55F7"/>
    <w:rsid w:val="004A6387"/>
    <w:rsid w:val="004A787E"/>
    <w:rsid w:val="004B210C"/>
    <w:rsid w:val="004B33F3"/>
    <w:rsid w:val="004B598E"/>
    <w:rsid w:val="004B5AB7"/>
    <w:rsid w:val="004B6170"/>
    <w:rsid w:val="004B7187"/>
    <w:rsid w:val="004C044D"/>
    <w:rsid w:val="004C288E"/>
    <w:rsid w:val="004C5020"/>
    <w:rsid w:val="004C5D0D"/>
    <w:rsid w:val="004C5E24"/>
    <w:rsid w:val="004C7788"/>
    <w:rsid w:val="004D3695"/>
    <w:rsid w:val="004D3D83"/>
    <w:rsid w:val="004D405F"/>
    <w:rsid w:val="004D5612"/>
    <w:rsid w:val="004E222A"/>
    <w:rsid w:val="004E2655"/>
    <w:rsid w:val="004E4F4F"/>
    <w:rsid w:val="004E66EC"/>
    <w:rsid w:val="004E6789"/>
    <w:rsid w:val="004F144F"/>
    <w:rsid w:val="004F1757"/>
    <w:rsid w:val="004F179B"/>
    <w:rsid w:val="004F2940"/>
    <w:rsid w:val="004F3AE2"/>
    <w:rsid w:val="004F48F6"/>
    <w:rsid w:val="004F4BE4"/>
    <w:rsid w:val="004F542D"/>
    <w:rsid w:val="004F5579"/>
    <w:rsid w:val="004F5FBE"/>
    <w:rsid w:val="004F61E3"/>
    <w:rsid w:val="005006D1"/>
    <w:rsid w:val="00502E10"/>
    <w:rsid w:val="0050354E"/>
    <w:rsid w:val="0050439B"/>
    <w:rsid w:val="005055FF"/>
    <w:rsid w:val="00506760"/>
    <w:rsid w:val="0051015C"/>
    <w:rsid w:val="00510BEA"/>
    <w:rsid w:val="0051204A"/>
    <w:rsid w:val="00512D28"/>
    <w:rsid w:val="00513C63"/>
    <w:rsid w:val="00514060"/>
    <w:rsid w:val="005146A3"/>
    <w:rsid w:val="0051478E"/>
    <w:rsid w:val="00514CB6"/>
    <w:rsid w:val="005156C9"/>
    <w:rsid w:val="00516CF1"/>
    <w:rsid w:val="00517E46"/>
    <w:rsid w:val="00520810"/>
    <w:rsid w:val="00527892"/>
    <w:rsid w:val="00531AE9"/>
    <w:rsid w:val="0053420B"/>
    <w:rsid w:val="00535F64"/>
    <w:rsid w:val="00536188"/>
    <w:rsid w:val="005374DF"/>
    <w:rsid w:val="0054189A"/>
    <w:rsid w:val="00541EB1"/>
    <w:rsid w:val="005445DE"/>
    <w:rsid w:val="00544B7A"/>
    <w:rsid w:val="00546242"/>
    <w:rsid w:val="00550889"/>
    <w:rsid w:val="00550A66"/>
    <w:rsid w:val="005518E0"/>
    <w:rsid w:val="00552305"/>
    <w:rsid w:val="00557081"/>
    <w:rsid w:val="005600A1"/>
    <w:rsid w:val="00560E0B"/>
    <w:rsid w:val="00561B5C"/>
    <w:rsid w:val="00562625"/>
    <w:rsid w:val="00563B54"/>
    <w:rsid w:val="00566024"/>
    <w:rsid w:val="00566269"/>
    <w:rsid w:val="0056654B"/>
    <w:rsid w:val="00567EC7"/>
    <w:rsid w:val="00570013"/>
    <w:rsid w:val="00570F4A"/>
    <w:rsid w:val="005753EC"/>
    <w:rsid w:val="005801A2"/>
    <w:rsid w:val="00580450"/>
    <w:rsid w:val="00581DFD"/>
    <w:rsid w:val="00582005"/>
    <w:rsid w:val="005832D9"/>
    <w:rsid w:val="005862EB"/>
    <w:rsid w:val="005910C2"/>
    <w:rsid w:val="00591FBD"/>
    <w:rsid w:val="00592C83"/>
    <w:rsid w:val="00593517"/>
    <w:rsid w:val="005952A5"/>
    <w:rsid w:val="005A112C"/>
    <w:rsid w:val="005A1244"/>
    <w:rsid w:val="005A1B22"/>
    <w:rsid w:val="005A33A1"/>
    <w:rsid w:val="005A3891"/>
    <w:rsid w:val="005A40DE"/>
    <w:rsid w:val="005B0677"/>
    <w:rsid w:val="005B217D"/>
    <w:rsid w:val="005B22AF"/>
    <w:rsid w:val="005B2A3D"/>
    <w:rsid w:val="005B2BA3"/>
    <w:rsid w:val="005B474E"/>
    <w:rsid w:val="005C1E98"/>
    <w:rsid w:val="005C385F"/>
    <w:rsid w:val="005C7C26"/>
    <w:rsid w:val="005D3390"/>
    <w:rsid w:val="005D53AC"/>
    <w:rsid w:val="005D5D6A"/>
    <w:rsid w:val="005D61D8"/>
    <w:rsid w:val="005D6DE1"/>
    <w:rsid w:val="005D6ED1"/>
    <w:rsid w:val="005D7923"/>
    <w:rsid w:val="005E1AC6"/>
    <w:rsid w:val="005E301B"/>
    <w:rsid w:val="005E3B43"/>
    <w:rsid w:val="005E3F2B"/>
    <w:rsid w:val="005E43DF"/>
    <w:rsid w:val="005E59E2"/>
    <w:rsid w:val="005E5AA2"/>
    <w:rsid w:val="005E65DA"/>
    <w:rsid w:val="005E6EE7"/>
    <w:rsid w:val="005E716F"/>
    <w:rsid w:val="005E72BA"/>
    <w:rsid w:val="005F2271"/>
    <w:rsid w:val="005F372C"/>
    <w:rsid w:val="005F3A46"/>
    <w:rsid w:val="005F3CE8"/>
    <w:rsid w:val="005F4342"/>
    <w:rsid w:val="005F452B"/>
    <w:rsid w:val="005F6F1B"/>
    <w:rsid w:val="00600FED"/>
    <w:rsid w:val="0060105F"/>
    <w:rsid w:val="00601608"/>
    <w:rsid w:val="00603572"/>
    <w:rsid w:val="00605509"/>
    <w:rsid w:val="00606FE1"/>
    <w:rsid w:val="006113C7"/>
    <w:rsid w:val="00613425"/>
    <w:rsid w:val="00613EE1"/>
    <w:rsid w:val="00614044"/>
    <w:rsid w:val="00614A75"/>
    <w:rsid w:val="00615995"/>
    <w:rsid w:val="00616155"/>
    <w:rsid w:val="00620C1B"/>
    <w:rsid w:val="00621EB0"/>
    <w:rsid w:val="00624ACC"/>
    <w:rsid w:val="00624B33"/>
    <w:rsid w:val="0063041A"/>
    <w:rsid w:val="00630AA2"/>
    <w:rsid w:val="00631464"/>
    <w:rsid w:val="00631D8B"/>
    <w:rsid w:val="006339A5"/>
    <w:rsid w:val="006343A2"/>
    <w:rsid w:val="00634986"/>
    <w:rsid w:val="006353B3"/>
    <w:rsid w:val="006360F3"/>
    <w:rsid w:val="006362C9"/>
    <w:rsid w:val="006365BA"/>
    <w:rsid w:val="00641641"/>
    <w:rsid w:val="00644E6A"/>
    <w:rsid w:val="006459F1"/>
    <w:rsid w:val="00646707"/>
    <w:rsid w:val="006470EA"/>
    <w:rsid w:val="006475FD"/>
    <w:rsid w:val="00647DA3"/>
    <w:rsid w:val="00650A99"/>
    <w:rsid w:val="0065245B"/>
    <w:rsid w:val="00653C64"/>
    <w:rsid w:val="00656E34"/>
    <w:rsid w:val="00657F7E"/>
    <w:rsid w:val="00661DAE"/>
    <w:rsid w:val="00662E58"/>
    <w:rsid w:val="006637F2"/>
    <w:rsid w:val="006642A5"/>
    <w:rsid w:val="00664DCF"/>
    <w:rsid w:val="00673B02"/>
    <w:rsid w:val="006748AE"/>
    <w:rsid w:val="006748D4"/>
    <w:rsid w:val="006756CC"/>
    <w:rsid w:val="006762D7"/>
    <w:rsid w:val="006819D8"/>
    <w:rsid w:val="006841AC"/>
    <w:rsid w:val="00684CE9"/>
    <w:rsid w:val="00687E2C"/>
    <w:rsid w:val="00690E67"/>
    <w:rsid w:val="00690E6D"/>
    <w:rsid w:val="0069156B"/>
    <w:rsid w:val="00691F3C"/>
    <w:rsid w:val="00692E02"/>
    <w:rsid w:val="00694025"/>
    <w:rsid w:val="00695E7E"/>
    <w:rsid w:val="00696262"/>
    <w:rsid w:val="00696C8B"/>
    <w:rsid w:val="00697D78"/>
    <w:rsid w:val="006A0E5C"/>
    <w:rsid w:val="006A1873"/>
    <w:rsid w:val="006A35C2"/>
    <w:rsid w:val="006A48E6"/>
    <w:rsid w:val="006A6266"/>
    <w:rsid w:val="006B1BBF"/>
    <w:rsid w:val="006B2FEA"/>
    <w:rsid w:val="006B3B35"/>
    <w:rsid w:val="006B73A6"/>
    <w:rsid w:val="006B7DBF"/>
    <w:rsid w:val="006C06D9"/>
    <w:rsid w:val="006C2625"/>
    <w:rsid w:val="006C5D39"/>
    <w:rsid w:val="006C66F0"/>
    <w:rsid w:val="006C679B"/>
    <w:rsid w:val="006D2056"/>
    <w:rsid w:val="006D2452"/>
    <w:rsid w:val="006D26D7"/>
    <w:rsid w:val="006D38E3"/>
    <w:rsid w:val="006D40CA"/>
    <w:rsid w:val="006D6D9B"/>
    <w:rsid w:val="006E256D"/>
    <w:rsid w:val="006E2810"/>
    <w:rsid w:val="006E2E14"/>
    <w:rsid w:val="006E347A"/>
    <w:rsid w:val="006E34D6"/>
    <w:rsid w:val="006E3905"/>
    <w:rsid w:val="006E3DCC"/>
    <w:rsid w:val="006E4EBC"/>
    <w:rsid w:val="006E51A8"/>
    <w:rsid w:val="006E5417"/>
    <w:rsid w:val="006E58C2"/>
    <w:rsid w:val="006E5C6B"/>
    <w:rsid w:val="006F0794"/>
    <w:rsid w:val="006F2822"/>
    <w:rsid w:val="006F38B0"/>
    <w:rsid w:val="006F3FD9"/>
    <w:rsid w:val="006F409A"/>
    <w:rsid w:val="006F5E33"/>
    <w:rsid w:val="006F6E01"/>
    <w:rsid w:val="006F7528"/>
    <w:rsid w:val="00701D36"/>
    <w:rsid w:val="007023DE"/>
    <w:rsid w:val="0070295F"/>
    <w:rsid w:val="007050E6"/>
    <w:rsid w:val="00705AEA"/>
    <w:rsid w:val="007070E4"/>
    <w:rsid w:val="007102CA"/>
    <w:rsid w:val="007115FF"/>
    <w:rsid w:val="00711E59"/>
    <w:rsid w:val="00711E95"/>
    <w:rsid w:val="007125D9"/>
    <w:rsid w:val="00712F60"/>
    <w:rsid w:val="007144BF"/>
    <w:rsid w:val="00715886"/>
    <w:rsid w:val="007158C1"/>
    <w:rsid w:val="00715A4F"/>
    <w:rsid w:val="00716931"/>
    <w:rsid w:val="007169BC"/>
    <w:rsid w:val="00717A84"/>
    <w:rsid w:val="007204C1"/>
    <w:rsid w:val="00720E3B"/>
    <w:rsid w:val="00721C52"/>
    <w:rsid w:val="00726FC7"/>
    <w:rsid w:val="00730676"/>
    <w:rsid w:val="00731F23"/>
    <w:rsid w:val="00735925"/>
    <w:rsid w:val="007373E2"/>
    <w:rsid w:val="00737551"/>
    <w:rsid w:val="00737588"/>
    <w:rsid w:val="00737953"/>
    <w:rsid w:val="00740D4A"/>
    <w:rsid w:val="00740F2C"/>
    <w:rsid w:val="007412B1"/>
    <w:rsid w:val="00741D35"/>
    <w:rsid w:val="0074393F"/>
    <w:rsid w:val="00745F6B"/>
    <w:rsid w:val="007470EB"/>
    <w:rsid w:val="00751689"/>
    <w:rsid w:val="0075175B"/>
    <w:rsid w:val="00754E44"/>
    <w:rsid w:val="0075585E"/>
    <w:rsid w:val="00765734"/>
    <w:rsid w:val="00767F07"/>
    <w:rsid w:val="00770571"/>
    <w:rsid w:val="007717AC"/>
    <w:rsid w:val="00772EBC"/>
    <w:rsid w:val="00774D15"/>
    <w:rsid w:val="00775C69"/>
    <w:rsid w:val="007768FF"/>
    <w:rsid w:val="00780FF6"/>
    <w:rsid w:val="0078219E"/>
    <w:rsid w:val="007824D3"/>
    <w:rsid w:val="007835BA"/>
    <w:rsid w:val="0079159E"/>
    <w:rsid w:val="00796762"/>
    <w:rsid w:val="00796EE3"/>
    <w:rsid w:val="007A22F3"/>
    <w:rsid w:val="007A2F6D"/>
    <w:rsid w:val="007A643C"/>
    <w:rsid w:val="007A7190"/>
    <w:rsid w:val="007A7D29"/>
    <w:rsid w:val="007B0A67"/>
    <w:rsid w:val="007B1055"/>
    <w:rsid w:val="007B10F6"/>
    <w:rsid w:val="007B2536"/>
    <w:rsid w:val="007B375E"/>
    <w:rsid w:val="007B4055"/>
    <w:rsid w:val="007B4AB8"/>
    <w:rsid w:val="007B5E09"/>
    <w:rsid w:val="007B6087"/>
    <w:rsid w:val="007B6E18"/>
    <w:rsid w:val="007B6E6B"/>
    <w:rsid w:val="007C04AF"/>
    <w:rsid w:val="007C05A5"/>
    <w:rsid w:val="007C081C"/>
    <w:rsid w:val="007C147C"/>
    <w:rsid w:val="007C2DE8"/>
    <w:rsid w:val="007D1181"/>
    <w:rsid w:val="007D1F30"/>
    <w:rsid w:val="007D2962"/>
    <w:rsid w:val="007D3054"/>
    <w:rsid w:val="007D3D64"/>
    <w:rsid w:val="007D6CDF"/>
    <w:rsid w:val="007E01A3"/>
    <w:rsid w:val="007E2178"/>
    <w:rsid w:val="007E5A53"/>
    <w:rsid w:val="007E5F51"/>
    <w:rsid w:val="007E713C"/>
    <w:rsid w:val="007E71A2"/>
    <w:rsid w:val="007F1F8B"/>
    <w:rsid w:val="007F237A"/>
    <w:rsid w:val="007F4800"/>
    <w:rsid w:val="007F6205"/>
    <w:rsid w:val="007F67A1"/>
    <w:rsid w:val="008012D4"/>
    <w:rsid w:val="0080185E"/>
    <w:rsid w:val="00801A7B"/>
    <w:rsid w:val="00802D62"/>
    <w:rsid w:val="00802F91"/>
    <w:rsid w:val="00807301"/>
    <w:rsid w:val="00811C05"/>
    <w:rsid w:val="00812943"/>
    <w:rsid w:val="0081714B"/>
    <w:rsid w:val="00817A04"/>
    <w:rsid w:val="008206C8"/>
    <w:rsid w:val="00824833"/>
    <w:rsid w:val="00825EC6"/>
    <w:rsid w:val="00847479"/>
    <w:rsid w:val="00850062"/>
    <w:rsid w:val="008526AA"/>
    <w:rsid w:val="00854C0C"/>
    <w:rsid w:val="008565CA"/>
    <w:rsid w:val="00856ED4"/>
    <w:rsid w:val="0086088D"/>
    <w:rsid w:val="00861A8A"/>
    <w:rsid w:val="0086387C"/>
    <w:rsid w:val="00863C45"/>
    <w:rsid w:val="00863D15"/>
    <w:rsid w:val="00865EE0"/>
    <w:rsid w:val="008676A0"/>
    <w:rsid w:val="0087178B"/>
    <w:rsid w:val="0087457D"/>
    <w:rsid w:val="00874A6C"/>
    <w:rsid w:val="00876C65"/>
    <w:rsid w:val="008800A1"/>
    <w:rsid w:val="00882F72"/>
    <w:rsid w:val="0088359D"/>
    <w:rsid w:val="00885042"/>
    <w:rsid w:val="008850F5"/>
    <w:rsid w:val="00885212"/>
    <w:rsid w:val="00887116"/>
    <w:rsid w:val="00887C35"/>
    <w:rsid w:val="008900F8"/>
    <w:rsid w:val="00893849"/>
    <w:rsid w:val="00893DC4"/>
    <w:rsid w:val="00897E43"/>
    <w:rsid w:val="008A0045"/>
    <w:rsid w:val="008A147E"/>
    <w:rsid w:val="008A33B4"/>
    <w:rsid w:val="008A42F1"/>
    <w:rsid w:val="008A45C6"/>
    <w:rsid w:val="008A4B4C"/>
    <w:rsid w:val="008A4EF7"/>
    <w:rsid w:val="008A5AAA"/>
    <w:rsid w:val="008A6778"/>
    <w:rsid w:val="008A7C60"/>
    <w:rsid w:val="008B36A6"/>
    <w:rsid w:val="008B4153"/>
    <w:rsid w:val="008B49D1"/>
    <w:rsid w:val="008B5333"/>
    <w:rsid w:val="008C1625"/>
    <w:rsid w:val="008C239F"/>
    <w:rsid w:val="008D0CBF"/>
    <w:rsid w:val="008D1C64"/>
    <w:rsid w:val="008D4665"/>
    <w:rsid w:val="008D4C80"/>
    <w:rsid w:val="008D5DA4"/>
    <w:rsid w:val="008E14FF"/>
    <w:rsid w:val="008E480C"/>
    <w:rsid w:val="008F01D8"/>
    <w:rsid w:val="008F3015"/>
    <w:rsid w:val="008F31B3"/>
    <w:rsid w:val="008F396A"/>
    <w:rsid w:val="008F4668"/>
    <w:rsid w:val="008F46D2"/>
    <w:rsid w:val="008F46EA"/>
    <w:rsid w:val="00901E64"/>
    <w:rsid w:val="00902851"/>
    <w:rsid w:val="00906928"/>
    <w:rsid w:val="00907757"/>
    <w:rsid w:val="0091108D"/>
    <w:rsid w:val="009157BA"/>
    <w:rsid w:val="00915A47"/>
    <w:rsid w:val="00917804"/>
    <w:rsid w:val="009212B0"/>
    <w:rsid w:val="00921FA1"/>
    <w:rsid w:val="00923016"/>
    <w:rsid w:val="009234A5"/>
    <w:rsid w:val="00924375"/>
    <w:rsid w:val="00924FE5"/>
    <w:rsid w:val="009255D2"/>
    <w:rsid w:val="00925CE2"/>
    <w:rsid w:val="00926AA2"/>
    <w:rsid w:val="00926E7E"/>
    <w:rsid w:val="00930C55"/>
    <w:rsid w:val="00932F7D"/>
    <w:rsid w:val="00933453"/>
    <w:rsid w:val="009336F7"/>
    <w:rsid w:val="00934724"/>
    <w:rsid w:val="00935F49"/>
    <w:rsid w:val="0093636C"/>
    <w:rsid w:val="009374A7"/>
    <w:rsid w:val="00937F03"/>
    <w:rsid w:val="00942349"/>
    <w:rsid w:val="0094246A"/>
    <w:rsid w:val="00942FD2"/>
    <w:rsid w:val="0094383F"/>
    <w:rsid w:val="00943F48"/>
    <w:rsid w:val="009458D4"/>
    <w:rsid w:val="009468BA"/>
    <w:rsid w:val="00950A27"/>
    <w:rsid w:val="00950B9C"/>
    <w:rsid w:val="00951BFE"/>
    <w:rsid w:val="00952559"/>
    <w:rsid w:val="009534EA"/>
    <w:rsid w:val="009540F7"/>
    <w:rsid w:val="00954F76"/>
    <w:rsid w:val="00955F6D"/>
    <w:rsid w:val="00960D6B"/>
    <w:rsid w:val="009613B0"/>
    <w:rsid w:val="00962435"/>
    <w:rsid w:val="009626B9"/>
    <w:rsid w:val="009648E4"/>
    <w:rsid w:val="00965006"/>
    <w:rsid w:val="00966ECF"/>
    <w:rsid w:val="00967B5F"/>
    <w:rsid w:val="00970D0A"/>
    <w:rsid w:val="00975C77"/>
    <w:rsid w:val="00977C16"/>
    <w:rsid w:val="0098179B"/>
    <w:rsid w:val="0098266F"/>
    <w:rsid w:val="00984135"/>
    <w:rsid w:val="00984F9D"/>
    <w:rsid w:val="0098551D"/>
    <w:rsid w:val="00985DCB"/>
    <w:rsid w:val="009878F8"/>
    <w:rsid w:val="00987ED9"/>
    <w:rsid w:val="00991278"/>
    <w:rsid w:val="00994142"/>
    <w:rsid w:val="0099518F"/>
    <w:rsid w:val="009953FE"/>
    <w:rsid w:val="00995808"/>
    <w:rsid w:val="009A0691"/>
    <w:rsid w:val="009A39AC"/>
    <w:rsid w:val="009A523D"/>
    <w:rsid w:val="009A5BC4"/>
    <w:rsid w:val="009A7411"/>
    <w:rsid w:val="009B02A1"/>
    <w:rsid w:val="009B0374"/>
    <w:rsid w:val="009B1332"/>
    <w:rsid w:val="009B2FAC"/>
    <w:rsid w:val="009B3361"/>
    <w:rsid w:val="009B34EF"/>
    <w:rsid w:val="009B3F3F"/>
    <w:rsid w:val="009B6A22"/>
    <w:rsid w:val="009B7ED2"/>
    <w:rsid w:val="009B7F3F"/>
    <w:rsid w:val="009C200D"/>
    <w:rsid w:val="009D0246"/>
    <w:rsid w:val="009D7CE6"/>
    <w:rsid w:val="009E2D69"/>
    <w:rsid w:val="009E4488"/>
    <w:rsid w:val="009E448E"/>
    <w:rsid w:val="009E66D8"/>
    <w:rsid w:val="009E70FA"/>
    <w:rsid w:val="009E7C54"/>
    <w:rsid w:val="009F05BE"/>
    <w:rsid w:val="009F24BA"/>
    <w:rsid w:val="009F4271"/>
    <w:rsid w:val="009F4429"/>
    <w:rsid w:val="009F496B"/>
    <w:rsid w:val="009F6F49"/>
    <w:rsid w:val="009F73F1"/>
    <w:rsid w:val="00A00D0D"/>
    <w:rsid w:val="00A01121"/>
    <w:rsid w:val="00A01439"/>
    <w:rsid w:val="00A01583"/>
    <w:rsid w:val="00A02E61"/>
    <w:rsid w:val="00A02E81"/>
    <w:rsid w:val="00A036A6"/>
    <w:rsid w:val="00A03FD3"/>
    <w:rsid w:val="00A051A6"/>
    <w:rsid w:val="00A05CFF"/>
    <w:rsid w:val="00A05FAE"/>
    <w:rsid w:val="00A06B31"/>
    <w:rsid w:val="00A075CE"/>
    <w:rsid w:val="00A11DB8"/>
    <w:rsid w:val="00A12A43"/>
    <w:rsid w:val="00A12B92"/>
    <w:rsid w:val="00A13048"/>
    <w:rsid w:val="00A16486"/>
    <w:rsid w:val="00A175C3"/>
    <w:rsid w:val="00A20E1C"/>
    <w:rsid w:val="00A21254"/>
    <w:rsid w:val="00A22F9E"/>
    <w:rsid w:val="00A24E4C"/>
    <w:rsid w:val="00A2551B"/>
    <w:rsid w:val="00A3281D"/>
    <w:rsid w:val="00A333DA"/>
    <w:rsid w:val="00A35B40"/>
    <w:rsid w:val="00A368CA"/>
    <w:rsid w:val="00A36C2B"/>
    <w:rsid w:val="00A37C30"/>
    <w:rsid w:val="00A40CFA"/>
    <w:rsid w:val="00A41F2F"/>
    <w:rsid w:val="00A420BC"/>
    <w:rsid w:val="00A42F56"/>
    <w:rsid w:val="00A46843"/>
    <w:rsid w:val="00A521F8"/>
    <w:rsid w:val="00A56145"/>
    <w:rsid w:val="00A56B97"/>
    <w:rsid w:val="00A6093D"/>
    <w:rsid w:val="00A61150"/>
    <w:rsid w:val="00A61939"/>
    <w:rsid w:val="00A61DC7"/>
    <w:rsid w:val="00A63404"/>
    <w:rsid w:val="00A63FA3"/>
    <w:rsid w:val="00A6472B"/>
    <w:rsid w:val="00A65CB7"/>
    <w:rsid w:val="00A66EF2"/>
    <w:rsid w:val="00A6708E"/>
    <w:rsid w:val="00A703CE"/>
    <w:rsid w:val="00A710F6"/>
    <w:rsid w:val="00A715C6"/>
    <w:rsid w:val="00A72017"/>
    <w:rsid w:val="00A7259E"/>
    <w:rsid w:val="00A7425C"/>
    <w:rsid w:val="00A767DC"/>
    <w:rsid w:val="00A76A6D"/>
    <w:rsid w:val="00A77FEA"/>
    <w:rsid w:val="00A8016E"/>
    <w:rsid w:val="00A80635"/>
    <w:rsid w:val="00A81D97"/>
    <w:rsid w:val="00A82001"/>
    <w:rsid w:val="00A83253"/>
    <w:rsid w:val="00A83B63"/>
    <w:rsid w:val="00A83BA8"/>
    <w:rsid w:val="00A8429E"/>
    <w:rsid w:val="00A864A1"/>
    <w:rsid w:val="00A8774C"/>
    <w:rsid w:val="00A92AEC"/>
    <w:rsid w:val="00A93445"/>
    <w:rsid w:val="00A94A12"/>
    <w:rsid w:val="00A95B81"/>
    <w:rsid w:val="00A96E5C"/>
    <w:rsid w:val="00AA0355"/>
    <w:rsid w:val="00AA5974"/>
    <w:rsid w:val="00AA6E84"/>
    <w:rsid w:val="00AB07E0"/>
    <w:rsid w:val="00AB1A1C"/>
    <w:rsid w:val="00AB4721"/>
    <w:rsid w:val="00AB7405"/>
    <w:rsid w:val="00AC1ADC"/>
    <w:rsid w:val="00AC1F63"/>
    <w:rsid w:val="00AC2C91"/>
    <w:rsid w:val="00AC5B14"/>
    <w:rsid w:val="00AC71C9"/>
    <w:rsid w:val="00AD05A8"/>
    <w:rsid w:val="00AE23E2"/>
    <w:rsid w:val="00AE2791"/>
    <w:rsid w:val="00AE2B36"/>
    <w:rsid w:val="00AE341B"/>
    <w:rsid w:val="00AE3C63"/>
    <w:rsid w:val="00AE4611"/>
    <w:rsid w:val="00AE55E2"/>
    <w:rsid w:val="00AE561D"/>
    <w:rsid w:val="00AF51C5"/>
    <w:rsid w:val="00AF56B8"/>
    <w:rsid w:val="00AF6593"/>
    <w:rsid w:val="00AF65C5"/>
    <w:rsid w:val="00AF7F45"/>
    <w:rsid w:val="00B01905"/>
    <w:rsid w:val="00B05B1F"/>
    <w:rsid w:val="00B06906"/>
    <w:rsid w:val="00B07CA7"/>
    <w:rsid w:val="00B11DD9"/>
    <w:rsid w:val="00B1241C"/>
    <w:rsid w:val="00B1279A"/>
    <w:rsid w:val="00B13E6E"/>
    <w:rsid w:val="00B152E5"/>
    <w:rsid w:val="00B153F5"/>
    <w:rsid w:val="00B17FBF"/>
    <w:rsid w:val="00B17FF9"/>
    <w:rsid w:val="00B221A8"/>
    <w:rsid w:val="00B2275F"/>
    <w:rsid w:val="00B228C1"/>
    <w:rsid w:val="00B32353"/>
    <w:rsid w:val="00B3305B"/>
    <w:rsid w:val="00B34C20"/>
    <w:rsid w:val="00B3640F"/>
    <w:rsid w:val="00B4194A"/>
    <w:rsid w:val="00B420FA"/>
    <w:rsid w:val="00B423D7"/>
    <w:rsid w:val="00B42969"/>
    <w:rsid w:val="00B42D2F"/>
    <w:rsid w:val="00B437E8"/>
    <w:rsid w:val="00B438EC"/>
    <w:rsid w:val="00B44B9B"/>
    <w:rsid w:val="00B45982"/>
    <w:rsid w:val="00B51F2C"/>
    <w:rsid w:val="00B5222E"/>
    <w:rsid w:val="00B52B1A"/>
    <w:rsid w:val="00B53179"/>
    <w:rsid w:val="00B532EA"/>
    <w:rsid w:val="00B550A3"/>
    <w:rsid w:val="00B55743"/>
    <w:rsid w:val="00B55EEA"/>
    <w:rsid w:val="00B57A23"/>
    <w:rsid w:val="00B57DB6"/>
    <w:rsid w:val="00B600CD"/>
    <w:rsid w:val="00B605EC"/>
    <w:rsid w:val="00B61C96"/>
    <w:rsid w:val="00B624F5"/>
    <w:rsid w:val="00B6307D"/>
    <w:rsid w:val="00B674EB"/>
    <w:rsid w:val="00B70F10"/>
    <w:rsid w:val="00B7187E"/>
    <w:rsid w:val="00B72CF0"/>
    <w:rsid w:val="00B7370A"/>
    <w:rsid w:val="00B73A2A"/>
    <w:rsid w:val="00B754CE"/>
    <w:rsid w:val="00B75A51"/>
    <w:rsid w:val="00B82297"/>
    <w:rsid w:val="00B827C6"/>
    <w:rsid w:val="00B91F42"/>
    <w:rsid w:val="00B93DC2"/>
    <w:rsid w:val="00B93EDA"/>
    <w:rsid w:val="00B94B06"/>
    <w:rsid w:val="00B94C28"/>
    <w:rsid w:val="00B95113"/>
    <w:rsid w:val="00BA278D"/>
    <w:rsid w:val="00BA4C9E"/>
    <w:rsid w:val="00BA53D0"/>
    <w:rsid w:val="00BA5494"/>
    <w:rsid w:val="00BA6261"/>
    <w:rsid w:val="00BA6A6F"/>
    <w:rsid w:val="00BB0D8A"/>
    <w:rsid w:val="00BB1F65"/>
    <w:rsid w:val="00BB339E"/>
    <w:rsid w:val="00BB773A"/>
    <w:rsid w:val="00BC10BA"/>
    <w:rsid w:val="00BC1898"/>
    <w:rsid w:val="00BC3B46"/>
    <w:rsid w:val="00BC4221"/>
    <w:rsid w:val="00BC4523"/>
    <w:rsid w:val="00BC55F2"/>
    <w:rsid w:val="00BC586A"/>
    <w:rsid w:val="00BC5AFD"/>
    <w:rsid w:val="00BC7DDB"/>
    <w:rsid w:val="00BD2963"/>
    <w:rsid w:val="00BD415D"/>
    <w:rsid w:val="00BD7EBA"/>
    <w:rsid w:val="00BE13FE"/>
    <w:rsid w:val="00BE6DE7"/>
    <w:rsid w:val="00BE7E5F"/>
    <w:rsid w:val="00BF4D41"/>
    <w:rsid w:val="00BF69A1"/>
    <w:rsid w:val="00C00DDE"/>
    <w:rsid w:val="00C02B28"/>
    <w:rsid w:val="00C04542"/>
    <w:rsid w:val="00C04F43"/>
    <w:rsid w:val="00C05271"/>
    <w:rsid w:val="00C0609D"/>
    <w:rsid w:val="00C0678B"/>
    <w:rsid w:val="00C1140B"/>
    <w:rsid w:val="00C115AB"/>
    <w:rsid w:val="00C11D88"/>
    <w:rsid w:val="00C139C5"/>
    <w:rsid w:val="00C210F9"/>
    <w:rsid w:val="00C21EAC"/>
    <w:rsid w:val="00C21F20"/>
    <w:rsid w:val="00C2284A"/>
    <w:rsid w:val="00C22D9F"/>
    <w:rsid w:val="00C22E42"/>
    <w:rsid w:val="00C23D8F"/>
    <w:rsid w:val="00C26CCB"/>
    <w:rsid w:val="00C27E06"/>
    <w:rsid w:val="00C30249"/>
    <w:rsid w:val="00C311EB"/>
    <w:rsid w:val="00C32885"/>
    <w:rsid w:val="00C33538"/>
    <w:rsid w:val="00C35F74"/>
    <w:rsid w:val="00C3723B"/>
    <w:rsid w:val="00C37F5B"/>
    <w:rsid w:val="00C40571"/>
    <w:rsid w:val="00C40757"/>
    <w:rsid w:val="00C42466"/>
    <w:rsid w:val="00C461CE"/>
    <w:rsid w:val="00C46707"/>
    <w:rsid w:val="00C46A11"/>
    <w:rsid w:val="00C514DF"/>
    <w:rsid w:val="00C55779"/>
    <w:rsid w:val="00C56A8C"/>
    <w:rsid w:val="00C60549"/>
    <w:rsid w:val="00C606C9"/>
    <w:rsid w:val="00C668B9"/>
    <w:rsid w:val="00C7117C"/>
    <w:rsid w:val="00C7320B"/>
    <w:rsid w:val="00C737FC"/>
    <w:rsid w:val="00C73CF1"/>
    <w:rsid w:val="00C73D80"/>
    <w:rsid w:val="00C74C79"/>
    <w:rsid w:val="00C753BF"/>
    <w:rsid w:val="00C759D7"/>
    <w:rsid w:val="00C7787E"/>
    <w:rsid w:val="00C80288"/>
    <w:rsid w:val="00C836F0"/>
    <w:rsid w:val="00C84003"/>
    <w:rsid w:val="00C84AA1"/>
    <w:rsid w:val="00C87FE4"/>
    <w:rsid w:val="00C903BE"/>
    <w:rsid w:val="00C90650"/>
    <w:rsid w:val="00C910AE"/>
    <w:rsid w:val="00C95068"/>
    <w:rsid w:val="00C95EE1"/>
    <w:rsid w:val="00C96885"/>
    <w:rsid w:val="00C97D78"/>
    <w:rsid w:val="00CA1394"/>
    <w:rsid w:val="00CA39FF"/>
    <w:rsid w:val="00CA6266"/>
    <w:rsid w:val="00CB137A"/>
    <w:rsid w:val="00CB7416"/>
    <w:rsid w:val="00CC1700"/>
    <w:rsid w:val="00CC2985"/>
    <w:rsid w:val="00CC2AAE"/>
    <w:rsid w:val="00CC577B"/>
    <w:rsid w:val="00CC5A42"/>
    <w:rsid w:val="00CD0EAB"/>
    <w:rsid w:val="00CD1C9E"/>
    <w:rsid w:val="00CD2E19"/>
    <w:rsid w:val="00CD3B03"/>
    <w:rsid w:val="00CD40D4"/>
    <w:rsid w:val="00CD4362"/>
    <w:rsid w:val="00CD7130"/>
    <w:rsid w:val="00CE0A3B"/>
    <w:rsid w:val="00CE0FB5"/>
    <w:rsid w:val="00CE2056"/>
    <w:rsid w:val="00CE4465"/>
    <w:rsid w:val="00CE4812"/>
    <w:rsid w:val="00CE4CBB"/>
    <w:rsid w:val="00CE5435"/>
    <w:rsid w:val="00CE5E02"/>
    <w:rsid w:val="00CF1B5D"/>
    <w:rsid w:val="00CF1C00"/>
    <w:rsid w:val="00CF34DB"/>
    <w:rsid w:val="00CF3717"/>
    <w:rsid w:val="00CF3917"/>
    <w:rsid w:val="00CF54DE"/>
    <w:rsid w:val="00CF558F"/>
    <w:rsid w:val="00D008A2"/>
    <w:rsid w:val="00D00FA6"/>
    <w:rsid w:val="00D010C0"/>
    <w:rsid w:val="00D010E4"/>
    <w:rsid w:val="00D03A1D"/>
    <w:rsid w:val="00D063AB"/>
    <w:rsid w:val="00D06B8B"/>
    <w:rsid w:val="00D06C03"/>
    <w:rsid w:val="00D073E2"/>
    <w:rsid w:val="00D13FB5"/>
    <w:rsid w:val="00D14D21"/>
    <w:rsid w:val="00D1511D"/>
    <w:rsid w:val="00D1555A"/>
    <w:rsid w:val="00D15B2D"/>
    <w:rsid w:val="00D20FAC"/>
    <w:rsid w:val="00D212A6"/>
    <w:rsid w:val="00D2184D"/>
    <w:rsid w:val="00D22E03"/>
    <w:rsid w:val="00D2609C"/>
    <w:rsid w:val="00D268CB"/>
    <w:rsid w:val="00D2744E"/>
    <w:rsid w:val="00D30E42"/>
    <w:rsid w:val="00D32DAE"/>
    <w:rsid w:val="00D33332"/>
    <w:rsid w:val="00D34507"/>
    <w:rsid w:val="00D351FD"/>
    <w:rsid w:val="00D3733F"/>
    <w:rsid w:val="00D424CB"/>
    <w:rsid w:val="00D426A2"/>
    <w:rsid w:val="00D434AE"/>
    <w:rsid w:val="00D446EC"/>
    <w:rsid w:val="00D45A1B"/>
    <w:rsid w:val="00D51BF0"/>
    <w:rsid w:val="00D51DBC"/>
    <w:rsid w:val="00D52BDE"/>
    <w:rsid w:val="00D531DB"/>
    <w:rsid w:val="00D54040"/>
    <w:rsid w:val="00D544CB"/>
    <w:rsid w:val="00D55942"/>
    <w:rsid w:val="00D57079"/>
    <w:rsid w:val="00D579DB"/>
    <w:rsid w:val="00D600C5"/>
    <w:rsid w:val="00D61B3D"/>
    <w:rsid w:val="00D631A1"/>
    <w:rsid w:val="00D634D0"/>
    <w:rsid w:val="00D63671"/>
    <w:rsid w:val="00D636F4"/>
    <w:rsid w:val="00D652AE"/>
    <w:rsid w:val="00D6680C"/>
    <w:rsid w:val="00D6692C"/>
    <w:rsid w:val="00D67CD1"/>
    <w:rsid w:val="00D700E9"/>
    <w:rsid w:val="00D72ACE"/>
    <w:rsid w:val="00D7467D"/>
    <w:rsid w:val="00D74724"/>
    <w:rsid w:val="00D74AAE"/>
    <w:rsid w:val="00D7724E"/>
    <w:rsid w:val="00D807BF"/>
    <w:rsid w:val="00D80EA5"/>
    <w:rsid w:val="00D8135B"/>
    <w:rsid w:val="00D8148D"/>
    <w:rsid w:val="00D82213"/>
    <w:rsid w:val="00D82B78"/>
    <w:rsid w:val="00D82FCC"/>
    <w:rsid w:val="00D90FAF"/>
    <w:rsid w:val="00DA17FC"/>
    <w:rsid w:val="00DA3744"/>
    <w:rsid w:val="00DA3A80"/>
    <w:rsid w:val="00DA7887"/>
    <w:rsid w:val="00DA79C9"/>
    <w:rsid w:val="00DB1A46"/>
    <w:rsid w:val="00DB2012"/>
    <w:rsid w:val="00DB2C26"/>
    <w:rsid w:val="00DB4005"/>
    <w:rsid w:val="00DB45C3"/>
    <w:rsid w:val="00DB537D"/>
    <w:rsid w:val="00DB71CE"/>
    <w:rsid w:val="00DB72AC"/>
    <w:rsid w:val="00DC5A95"/>
    <w:rsid w:val="00DC6FBA"/>
    <w:rsid w:val="00DC729A"/>
    <w:rsid w:val="00DD02F4"/>
    <w:rsid w:val="00DD1D5C"/>
    <w:rsid w:val="00DD6622"/>
    <w:rsid w:val="00DE0414"/>
    <w:rsid w:val="00DE1C7C"/>
    <w:rsid w:val="00DE3ED5"/>
    <w:rsid w:val="00DE6B43"/>
    <w:rsid w:val="00DF1B7D"/>
    <w:rsid w:val="00E008E0"/>
    <w:rsid w:val="00E026DD"/>
    <w:rsid w:val="00E041C6"/>
    <w:rsid w:val="00E04949"/>
    <w:rsid w:val="00E106DF"/>
    <w:rsid w:val="00E11923"/>
    <w:rsid w:val="00E123E9"/>
    <w:rsid w:val="00E1344A"/>
    <w:rsid w:val="00E207D8"/>
    <w:rsid w:val="00E20CEB"/>
    <w:rsid w:val="00E23298"/>
    <w:rsid w:val="00E23659"/>
    <w:rsid w:val="00E23C39"/>
    <w:rsid w:val="00E240BD"/>
    <w:rsid w:val="00E2462A"/>
    <w:rsid w:val="00E262D4"/>
    <w:rsid w:val="00E27FD3"/>
    <w:rsid w:val="00E30110"/>
    <w:rsid w:val="00E31FDF"/>
    <w:rsid w:val="00E35D1D"/>
    <w:rsid w:val="00E36250"/>
    <w:rsid w:val="00E36841"/>
    <w:rsid w:val="00E369D1"/>
    <w:rsid w:val="00E41BF2"/>
    <w:rsid w:val="00E42FCD"/>
    <w:rsid w:val="00E458A4"/>
    <w:rsid w:val="00E47F2D"/>
    <w:rsid w:val="00E50D9F"/>
    <w:rsid w:val="00E53B16"/>
    <w:rsid w:val="00E54511"/>
    <w:rsid w:val="00E554B2"/>
    <w:rsid w:val="00E60EDC"/>
    <w:rsid w:val="00E61DAC"/>
    <w:rsid w:val="00E646FC"/>
    <w:rsid w:val="00E6580C"/>
    <w:rsid w:val="00E7098E"/>
    <w:rsid w:val="00E72B80"/>
    <w:rsid w:val="00E75FE3"/>
    <w:rsid w:val="00E76ECC"/>
    <w:rsid w:val="00E81D78"/>
    <w:rsid w:val="00E86C4C"/>
    <w:rsid w:val="00E9032C"/>
    <w:rsid w:val="00E907A3"/>
    <w:rsid w:val="00E91E9A"/>
    <w:rsid w:val="00E9773A"/>
    <w:rsid w:val="00E97C9A"/>
    <w:rsid w:val="00EA0312"/>
    <w:rsid w:val="00EA0878"/>
    <w:rsid w:val="00EA0A86"/>
    <w:rsid w:val="00EA13E7"/>
    <w:rsid w:val="00EA1E04"/>
    <w:rsid w:val="00EA3AA7"/>
    <w:rsid w:val="00EA4617"/>
    <w:rsid w:val="00EA5AE0"/>
    <w:rsid w:val="00EA74AF"/>
    <w:rsid w:val="00EB1FDA"/>
    <w:rsid w:val="00EB56E1"/>
    <w:rsid w:val="00EB7AB1"/>
    <w:rsid w:val="00EC1437"/>
    <w:rsid w:val="00EC198F"/>
    <w:rsid w:val="00EC32BD"/>
    <w:rsid w:val="00ED07DE"/>
    <w:rsid w:val="00ED2EDF"/>
    <w:rsid w:val="00ED536F"/>
    <w:rsid w:val="00ED5389"/>
    <w:rsid w:val="00ED63C1"/>
    <w:rsid w:val="00ED7F82"/>
    <w:rsid w:val="00EE02EA"/>
    <w:rsid w:val="00EE1414"/>
    <w:rsid w:val="00EE27D4"/>
    <w:rsid w:val="00EE3CE1"/>
    <w:rsid w:val="00EE3EF0"/>
    <w:rsid w:val="00EE4040"/>
    <w:rsid w:val="00EE4486"/>
    <w:rsid w:val="00EE6F1D"/>
    <w:rsid w:val="00EE7CD8"/>
    <w:rsid w:val="00EE7EBB"/>
    <w:rsid w:val="00EF1712"/>
    <w:rsid w:val="00EF37F6"/>
    <w:rsid w:val="00EF48CC"/>
    <w:rsid w:val="00EF77CD"/>
    <w:rsid w:val="00F00477"/>
    <w:rsid w:val="00F00801"/>
    <w:rsid w:val="00F00ACD"/>
    <w:rsid w:val="00F02DED"/>
    <w:rsid w:val="00F071FA"/>
    <w:rsid w:val="00F17799"/>
    <w:rsid w:val="00F21C67"/>
    <w:rsid w:val="00F23543"/>
    <w:rsid w:val="00F2488D"/>
    <w:rsid w:val="00F2558E"/>
    <w:rsid w:val="00F25D51"/>
    <w:rsid w:val="00F32271"/>
    <w:rsid w:val="00F359E8"/>
    <w:rsid w:val="00F360D9"/>
    <w:rsid w:val="00F36E25"/>
    <w:rsid w:val="00F3741E"/>
    <w:rsid w:val="00F425BF"/>
    <w:rsid w:val="00F45BC0"/>
    <w:rsid w:val="00F50ACF"/>
    <w:rsid w:val="00F51CBF"/>
    <w:rsid w:val="00F539FE"/>
    <w:rsid w:val="00F57440"/>
    <w:rsid w:val="00F601A0"/>
    <w:rsid w:val="00F60A4F"/>
    <w:rsid w:val="00F617E4"/>
    <w:rsid w:val="00F640A2"/>
    <w:rsid w:val="00F66067"/>
    <w:rsid w:val="00F663C6"/>
    <w:rsid w:val="00F708A2"/>
    <w:rsid w:val="00F712E9"/>
    <w:rsid w:val="00F71359"/>
    <w:rsid w:val="00F714B6"/>
    <w:rsid w:val="00F714B7"/>
    <w:rsid w:val="00F73032"/>
    <w:rsid w:val="00F765C6"/>
    <w:rsid w:val="00F81342"/>
    <w:rsid w:val="00F84668"/>
    <w:rsid w:val="00F848FC"/>
    <w:rsid w:val="00F84AF9"/>
    <w:rsid w:val="00F85006"/>
    <w:rsid w:val="00F86210"/>
    <w:rsid w:val="00F90121"/>
    <w:rsid w:val="00F906F6"/>
    <w:rsid w:val="00F9282A"/>
    <w:rsid w:val="00F93ED4"/>
    <w:rsid w:val="00F96141"/>
    <w:rsid w:val="00F96BAD"/>
    <w:rsid w:val="00F97B12"/>
    <w:rsid w:val="00FA07CF"/>
    <w:rsid w:val="00FA139D"/>
    <w:rsid w:val="00FA2269"/>
    <w:rsid w:val="00FA4B7A"/>
    <w:rsid w:val="00FA60F5"/>
    <w:rsid w:val="00FA798C"/>
    <w:rsid w:val="00FB0E84"/>
    <w:rsid w:val="00FB472A"/>
    <w:rsid w:val="00FB612E"/>
    <w:rsid w:val="00FB6610"/>
    <w:rsid w:val="00FB7C41"/>
    <w:rsid w:val="00FB7E2E"/>
    <w:rsid w:val="00FC1E2D"/>
    <w:rsid w:val="00FC2405"/>
    <w:rsid w:val="00FC3527"/>
    <w:rsid w:val="00FC54BB"/>
    <w:rsid w:val="00FC54EE"/>
    <w:rsid w:val="00FC72B3"/>
    <w:rsid w:val="00FC7317"/>
    <w:rsid w:val="00FD01C2"/>
    <w:rsid w:val="00FD0695"/>
    <w:rsid w:val="00FD26F5"/>
    <w:rsid w:val="00FD4B5F"/>
    <w:rsid w:val="00FD4CE5"/>
    <w:rsid w:val="00FD55B2"/>
    <w:rsid w:val="00FD7919"/>
    <w:rsid w:val="00FE1A33"/>
    <w:rsid w:val="00FE201C"/>
    <w:rsid w:val="00FE2641"/>
    <w:rsid w:val="00FE2B42"/>
    <w:rsid w:val="00FE3CB1"/>
    <w:rsid w:val="00FE595C"/>
    <w:rsid w:val="00FE74EA"/>
    <w:rsid w:val="00FE7ABC"/>
    <w:rsid w:val="00FF0CE3"/>
    <w:rsid w:val="00FF1215"/>
    <w:rsid w:val="00FF1AA4"/>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caption" w:semiHidden="1" w:unhideWhenUsed="1" w:qFormat="1"/>
    <w:lsdException w:name="footnote reference" w:uiPriority="99"/>
    <w:lsdException w:name="annotation reference" w:uiPriority="99"/>
    <w:lsdException w:name="Title" w:qFormat="1"/>
    <w:lsdException w:name="Body Text" w:uiPriority="99"/>
    <w:lsdException w:name="Subtitle" w:qFormat="1"/>
    <w:lsdException w:name="Strong" w:qFormat="1"/>
    <w:lsdException w:name="Emphasis" w:uiPriority="20" w:qFormat="1"/>
    <w:lsdException w:name="HTML Definition"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1">
    <w:name w:val="heading 1"/>
    <w:basedOn w:val="a"/>
    <w:next w:val="a"/>
    <w:qFormat/>
    <w:rsid w:val="00E11923"/>
    <w:pPr>
      <w:keepNext/>
      <w:numPr>
        <w:numId w:val="6"/>
      </w:numPr>
      <w:spacing w:before="240" w:after="60"/>
      <w:outlineLvl w:val="0"/>
    </w:pPr>
    <w:rPr>
      <w:rFonts w:cs="Arial"/>
      <w:b/>
      <w:bCs/>
      <w:kern w:val="32"/>
      <w:sz w:val="32"/>
      <w:szCs w:val="32"/>
    </w:rPr>
  </w:style>
  <w:style w:type="paragraph" w:styleId="2">
    <w:name w:val="heading 2"/>
    <w:basedOn w:val="a"/>
    <w:next w:val="a"/>
    <w:link w:val="2Char"/>
    <w:qFormat/>
    <w:rsid w:val="00E11923"/>
    <w:pPr>
      <w:keepNext/>
      <w:numPr>
        <w:ilvl w:val="1"/>
        <w:numId w:val="6"/>
      </w:numPr>
      <w:tabs>
        <w:tab w:val="clear" w:pos="360"/>
      </w:tabs>
      <w:spacing w:before="240" w:after="60"/>
      <w:outlineLvl w:val="1"/>
    </w:pPr>
    <w:rPr>
      <w:b/>
      <w:bCs/>
      <w:i/>
      <w:iCs/>
      <w:sz w:val="28"/>
      <w:szCs w:val="28"/>
    </w:rPr>
  </w:style>
  <w:style w:type="paragraph" w:styleId="3">
    <w:name w:val="heading 3"/>
    <w:basedOn w:val="a"/>
    <w:next w:val="a"/>
    <w:link w:val="3Char"/>
    <w:qFormat/>
    <w:rsid w:val="002B191D"/>
    <w:pPr>
      <w:keepNext/>
      <w:numPr>
        <w:ilvl w:val="2"/>
        <w:numId w:val="6"/>
      </w:numPr>
      <w:spacing w:before="240" w:after="60"/>
      <w:outlineLvl w:val="2"/>
    </w:pPr>
    <w:rPr>
      <w:b/>
      <w:bCs/>
      <w:sz w:val="26"/>
      <w:szCs w:val="26"/>
    </w:rPr>
  </w:style>
  <w:style w:type="paragraph" w:styleId="4">
    <w:name w:val="heading 4"/>
    <w:basedOn w:val="a"/>
    <w:next w:val="a"/>
    <w:link w:val="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5">
    <w:name w:val="heading 5"/>
    <w:basedOn w:val="a"/>
    <w:next w:val="a"/>
    <w:link w:val="5Char"/>
    <w:qFormat/>
    <w:rsid w:val="004234F0"/>
    <w:pPr>
      <w:keepNext/>
      <w:numPr>
        <w:ilvl w:val="4"/>
        <w:numId w:val="6"/>
      </w:numPr>
      <w:spacing w:before="240" w:after="60"/>
      <w:ind w:left="1080" w:hanging="1080"/>
      <w:outlineLvl w:val="4"/>
    </w:pPr>
    <w:rPr>
      <w:b/>
      <w:bCs/>
      <w:i/>
      <w:iCs/>
      <w:sz w:val="24"/>
      <w:szCs w:val="26"/>
    </w:rPr>
  </w:style>
  <w:style w:type="paragraph" w:styleId="6">
    <w:name w:val="heading 6"/>
    <w:basedOn w:val="a"/>
    <w:next w:val="a"/>
    <w:link w:val="6Char"/>
    <w:qFormat/>
    <w:rsid w:val="000E00F3"/>
    <w:pPr>
      <w:keepNext/>
      <w:numPr>
        <w:ilvl w:val="5"/>
        <w:numId w:val="6"/>
      </w:numPr>
      <w:spacing w:before="240" w:after="60"/>
      <w:ind w:left="1080" w:hanging="1080"/>
      <w:outlineLvl w:val="5"/>
    </w:pPr>
    <w:rPr>
      <w:b/>
      <w:bCs/>
      <w:szCs w:val="22"/>
    </w:rPr>
  </w:style>
  <w:style w:type="paragraph" w:styleId="7">
    <w:name w:val="heading 7"/>
    <w:basedOn w:val="a"/>
    <w:next w:val="a"/>
    <w:link w:val="7Char"/>
    <w:qFormat/>
    <w:rsid w:val="004234F0"/>
    <w:pPr>
      <w:keepNext/>
      <w:numPr>
        <w:ilvl w:val="6"/>
        <w:numId w:val="6"/>
      </w:numPr>
      <w:spacing w:before="240" w:after="60"/>
      <w:ind w:left="1440" w:hanging="1440"/>
      <w:outlineLvl w:val="6"/>
    </w:pPr>
    <w:rPr>
      <w:szCs w:val="24"/>
    </w:rPr>
  </w:style>
  <w:style w:type="paragraph" w:styleId="8">
    <w:name w:val="heading 8"/>
    <w:basedOn w:val="a"/>
    <w:next w:val="a"/>
    <w:link w:val="8Char"/>
    <w:qFormat/>
    <w:rsid w:val="004234F0"/>
    <w:pPr>
      <w:keepNext/>
      <w:numPr>
        <w:ilvl w:val="7"/>
        <w:numId w:val="6"/>
      </w:numPr>
      <w:spacing w:before="240" w:after="60"/>
      <w:ind w:left="1800" w:hanging="1800"/>
      <w:outlineLvl w:val="7"/>
    </w:pPr>
    <w:rPr>
      <w:i/>
      <w:iCs/>
      <w:szCs w:val="24"/>
    </w:rPr>
  </w:style>
  <w:style w:type="paragraph" w:styleId="9">
    <w:name w:val="heading 9"/>
    <w:basedOn w:val="a"/>
    <w:next w:val="a"/>
    <w:link w:val="9Char"/>
    <w:qFormat/>
    <w:rsid w:val="000E00F3"/>
    <w:pPr>
      <w:keepNext/>
      <w:spacing w:before="240" w:after="60"/>
      <w:ind w:left="1440" w:hanging="1440"/>
      <w:outlineLvl w:val="8"/>
    </w:pPr>
    <w:rPr>
      <w:b/>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320"/>
        <w:tab w:val="right" w:pos="8640"/>
      </w:tabs>
    </w:pPr>
  </w:style>
  <w:style w:type="paragraph" w:styleId="a4">
    <w:name w:val="footer"/>
    <w:basedOn w:val="a"/>
    <w:pPr>
      <w:tabs>
        <w:tab w:val="center" w:pos="4320"/>
        <w:tab w:val="right" w:pos="8640"/>
      </w:tabs>
    </w:pPr>
  </w:style>
  <w:style w:type="character" w:styleId="a5">
    <w:name w:val="page number"/>
    <w:basedOn w:val="a0"/>
  </w:style>
  <w:style w:type="character" w:styleId="a6">
    <w:name w:val="Hyperlink"/>
    <w:rsid w:val="0012580B"/>
    <w:rPr>
      <w:color w:val="0000FF"/>
      <w:u w:val="single"/>
    </w:rPr>
  </w:style>
  <w:style w:type="paragraph" w:styleId="a7">
    <w:name w:val="Balloon Text"/>
    <w:basedOn w:val="a"/>
    <w:semiHidden/>
    <w:rsid w:val="009336F7"/>
    <w:rPr>
      <w:rFonts w:ascii="Tahoma" w:hAnsi="Tahoma" w:cs="Tahoma"/>
      <w:sz w:val="16"/>
      <w:szCs w:val="16"/>
    </w:rPr>
  </w:style>
  <w:style w:type="character" w:customStyle="1" w:styleId="2Char">
    <w:name w:val="제목 2 Char"/>
    <w:link w:val="2"/>
    <w:rsid w:val="00E11923"/>
    <w:rPr>
      <w:b/>
      <w:bCs/>
      <w:i/>
      <w:iCs/>
      <w:sz w:val="28"/>
      <w:szCs w:val="28"/>
      <w:lang w:eastAsia="en-US"/>
    </w:rPr>
  </w:style>
  <w:style w:type="character" w:customStyle="1" w:styleId="3Char">
    <w:name w:val="제목 3 Char"/>
    <w:link w:val="3"/>
    <w:rsid w:val="002B191D"/>
    <w:rPr>
      <w:b/>
      <w:bCs/>
      <w:sz w:val="26"/>
      <w:szCs w:val="26"/>
      <w:lang w:eastAsia="en-US"/>
    </w:rPr>
  </w:style>
  <w:style w:type="character" w:customStyle="1" w:styleId="4Char">
    <w:name w:val="제목 4 Char"/>
    <w:link w:val="4"/>
    <w:rsid w:val="004234F0"/>
    <w:rPr>
      <w:rFonts w:ascii="Times New Roman Bold" w:hAnsi="Times New Roman Bold"/>
      <w:b/>
      <w:bCs/>
      <w:sz w:val="24"/>
      <w:szCs w:val="28"/>
    </w:rPr>
  </w:style>
  <w:style w:type="character" w:customStyle="1" w:styleId="5Char">
    <w:name w:val="제목 5 Char"/>
    <w:link w:val="5"/>
    <w:rsid w:val="004234F0"/>
    <w:rPr>
      <w:b/>
      <w:bCs/>
      <w:i/>
      <w:iCs/>
      <w:sz w:val="24"/>
      <w:szCs w:val="26"/>
    </w:rPr>
  </w:style>
  <w:style w:type="character" w:customStyle="1" w:styleId="6Char">
    <w:name w:val="제목 6 Char"/>
    <w:link w:val="6"/>
    <w:rsid w:val="000E00F3"/>
    <w:rPr>
      <w:b/>
      <w:bCs/>
      <w:sz w:val="22"/>
      <w:szCs w:val="22"/>
      <w:lang w:eastAsia="en-US"/>
    </w:rPr>
  </w:style>
  <w:style w:type="character" w:customStyle="1" w:styleId="7Char">
    <w:name w:val="제목 7 Char"/>
    <w:link w:val="7"/>
    <w:rsid w:val="004234F0"/>
    <w:rPr>
      <w:sz w:val="22"/>
      <w:szCs w:val="24"/>
    </w:rPr>
  </w:style>
  <w:style w:type="character" w:customStyle="1" w:styleId="8Char">
    <w:name w:val="제목 8 Char"/>
    <w:link w:val="8"/>
    <w:rsid w:val="004234F0"/>
    <w:rPr>
      <w:i/>
      <w:iCs/>
      <w:sz w:val="22"/>
      <w:szCs w:val="24"/>
    </w:rPr>
  </w:style>
  <w:style w:type="character" w:customStyle="1" w:styleId="9Char">
    <w:name w:val="제목 9 Char"/>
    <w:link w:val="9"/>
    <w:rsid w:val="000E00F3"/>
    <w:rPr>
      <w:b/>
      <w:sz w:val="22"/>
      <w:szCs w:val="22"/>
      <w:lang w:eastAsia="en-US"/>
    </w:rPr>
  </w:style>
  <w:style w:type="character" w:styleId="a8">
    <w:name w:val="FollowedHyperlink"/>
    <w:rsid w:val="003373EC"/>
    <w:rPr>
      <w:color w:val="800080"/>
      <w:u w:val="single"/>
    </w:rPr>
  </w:style>
  <w:style w:type="paragraph" w:styleId="a9">
    <w:name w:val="Document Map"/>
    <w:basedOn w:val="a"/>
    <w:link w:val="Char"/>
    <w:rsid w:val="00E11923"/>
    <w:rPr>
      <w:rFonts w:ascii="Tahoma" w:hAnsi="Tahoma" w:cs="Tahoma"/>
      <w:sz w:val="16"/>
      <w:szCs w:val="16"/>
    </w:rPr>
  </w:style>
  <w:style w:type="character" w:customStyle="1" w:styleId="Char">
    <w:name w:val="문서 구조 Char"/>
    <w:link w:val="a9"/>
    <w:rsid w:val="00E11923"/>
    <w:rPr>
      <w:rFonts w:ascii="Tahoma" w:hAnsi="Tahoma" w:cs="Tahoma"/>
      <w:sz w:val="16"/>
      <w:szCs w:val="16"/>
      <w:lang w:eastAsia="en-US"/>
    </w:rPr>
  </w:style>
  <w:style w:type="paragraph" w:styleId="aa">
    <w:name w:val="Revision"/>
    <w:hidden/>
    <w:uiPriority w:val="99"/>
    <w:semiHidden/>
    <w:rsid w:val="004957D9"/>
    <w:rPr>
      <w:sz w:val="22"/>
    </w:rPr>
  </w:style>
  <w:style w:type="paragraph" w:styleId="ab">
    <w:name w:val="List Paragraph"/>
    <w:basedOn w:val="a"/>
    <w:uiPriority w:val="34"/>
    <w:qFormat/>
    <w:rsid w:val="00C910AE"/>
    <w:pPr>
      <w:ind w:firstLineChars="200" w:firstLine="420"/>
    </w:pPr>
  </w:style>
  <w:style w:type="character" w:styleId="ac">
    <w:name w:val="Unresolved Mention"/>
    <w:basedOn w:val="a0"/>
    <w:uiPriority w:val="99"/>
    <w:semiHidden/>
    <w:unhideWhenUsed/>
    <w:rsid w:val="008A7C60"/>
    <w:rPr>
      <w:color w:val="605E5C"/>
      <w:shd w:val="clear" w:color="auto" w:fill="E1DFDD"/>
    </w:rPr>
  </w:style>
  <w:style w:type="paragraph" w:customStyle="1" w:styleId="Reference">
    <w:name w:val="Reference"/>
    <w:basedOn w:val="a"/>
    <w:rsid w:val="004F3AE2"/>
    <w:pPr>
      <w:numPr>
        <w:numId w:val="14"/>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60"/>
      <w:textAlignment w:val="auto"/>
    </w:pPr>
    <w:rPr>
      <w:rFonts w:eastAsia="SimSun"/>
      <w:sz w:val="24"/>
    </w:rPr>
  </w:style>
  <w:style w:type="character" w:styleId="ad">
    <w:name w:val="annotation reference"/>
    <w:basedOn w:val="a0"/>
    <w:uiPriority w:val="99"/>
    <w:rsid w:val="005910C2"/>
    <w:rPr>
      <w:sz w:val="16"/>
      <w:szCs w:val="16"/>
    </w:rPr>
  </w:style>
  <w:style w:type="paragraph" w:styleId="ae">
    <w:name w:val="annotation text"/>
    <w:basedOn w:val="a"/>
    <w:link w:val="Char0"/>
    <w:uiPriority w:val="99"/>
    <w:rsid w:val="005910C2"/>
    <w:rPr>
      <w:sz w:val="20"/>
    </w:rPr>
  </w:style>
  <w:style w:type="character" w:customStyle="1" w:styleId="Char0">
    <w:name w:val="메모 텍스트 Char"/>
    <w:basedOn w:val="a0"/>
    <w:link w:val="ae"/>
    <w:uiPriority w:val="99"/>
    <w:rsid w:val="005910C2"/>
  </w:style>
  <w:style w:type="paragraph" w:styleId="af">
    <w:name w:val="annotation subject"/>
    <w:basedOn w:val="ae"/>
    <w:next w:val="ae"/>
    <w:link w:val="Char1"/>
    <w:semiHidden/>
    <w:unhideWhenUsed/>
    <w:rsid w:val="005910C2"/>
    <w:rPr>
      <w:b/>
      <w:bCs/>
    </w:rPr>
  </w:style>
  <w:style w:type="character" w:customStyle="1" w:styleId="Char1">
    <w:name w:val="메모 주제 Char"/>
    <w:basedOn w:val="Char0"/>
    <w:link w:val="af"/>
    <w:semiHidden/>
    <w:rsid w:val="005910C2"/>
    <w:rPr>
      <w:b/>
      <w:bCs/>
    </w:rPr>
  </w:style>
  <w:style w:type="paragraph" w:customStyle="1" w:styleId="Text">
    <w:name w:val="Text"/>
    <w:basedOn w:val="a"/>
    <w:rsid w:val="00337ED6"/>
    <w:pPr>
      <w:widowControl w:val="0"/>
      <w:spacing w:line="252" w:lineRule="auto"/>
      <w:ind w:firstLine="202"/>
      <w:textAlignment w:val="auto"/>
    </w:pPr>
    <w:rPr>
      <w:rFonts w:eastAsia="Times New Roman"/>
      <w:sz w:val="20"/>
    </w:rPr>
  </w:style>
  <w:style w:type="paragraph" w:styleId="af0">
    <w:name w:val="caption"/>
    <w:basedOn w:val="a"/>
    <w:next w:val="a"/>
    <w:qFormat/>
    <w:rsid w:val="00337ED6"/>
    <w:pPr>
      <w:widowControl w:val="0"/>
      <w:suppressAutoHyphens/>
      <w:spacing w:before="120" w:after="120"/>
      <w:jc w:val="center"/>
      <w:textAlignment w:val="auto"/>
    </w:pPr>
    <w:rPr>
      <w:rFonts w:ascii="Arial" w:eastAsia="Times New Roman" w:hAnsi="Arial"/>
      <w:spacing w:val="-2"/>
      <w:lang w:val="en-GB"/>
    </w:rPr>
  </w:style>
  <w:style w:type="paragraph" w:styleId="af1">
    <w:name w:val="Body Text"/>
    <w:basedOn w:val="a"/>
    <w:link w:val="Char2"/>
    <w:uiPriority w:val="99"/>
    <w:rsid w:val="00337ED6"/>
    <w:pPr>
      <w:spacing w:after="120"/>
      <w:jc w:val="left"/>
      <w:textAlignment w:val="auto"/>
    </w:pPr>
    <w:rPr>
      <w:rFonts w:eastAsia="맑은 고딕"/>
      <w:sz w:val="20"/>
    </w:rPr>
  </w:style>
  <w:style w:type="character" w:customStyle="1" w:styleId="Char2">
    <w:name w:val="본문 Char"/>
    <w:basedOn w:val="a0"/>
    <w:link w:val="af1"/>
    <w:uiPriority w:val="99"/>
    <w:rsid w:val="00337ED6"/>
    <w:rPr>
      <w:rFonts w:eastAsia="맑은 고딕"/>
    </w:rPr>
  </w:style>
  <w:style w:type="character" w:styleId="af2">
    <w:name w:val="Emphasis"/>
    <w:uiPriority w:val="20"/>
    <w:qFormat/>
    <w:rsid w:val="00337ED6"/>
    <w:rPr>
      <w:i/>
      <w:iCs/>
    </w:rPr>
  </w:style>
  <w:style w:type="paragraph" w:styleId="af3">
    <w:name w:val="footnote text"/>
    <w:basedOn w:val="a"/>
    <w:link w:val="Char3"/>
    <w:uiPriority w:val="99"/>
    <w:unhideWhenUsed/>
    <w:rsid w:val="00337ED6"/>
    <w:pPr>
      <w:textAlignment w:val="auto"/>
    </w:pPr>
    <w:rPr>
      <w:sz w:val="20"/>
    </w:rPr>
  </w:style>
  <w:style w:type="character" w:customStyle="1" w:styleId="Char3">
    <w:name w:val="각주 텍스트 Char"/>
    <w:basedOn w:val="a0"/>
    <w:link w:val="af3"/>
    <w:uiPriority w:val="99"/>
    <w:rsid w:val="00337ED6"/>
  </w:style>
  <w:style w:type="character" w:styleId="af4">
    <w:name w:val="footnote reference"/>
    <w:basedOn w:val="a0"/>
    <w:uiPriority w:val="99"/>
    <w:unhideWhenUsed/>
    <w:rsid w:val="00337ED6"/>
    <w:rPr>
      <w:vertAlign w:val="superscript"/>
    </w:rPr>
  </w:style>
  <w:style w:type="table" w:styleId="af5">
    <w:name w:val="Table Grid"/>
    <w:basedOn w:val="a1"/>
    <w:uiPriority w:val="39"/>
    <w:rsid w:val="00603572"/>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ddocNumber">
    <w:name w:val="std_docNumber"/>
    <w:rsid w:val="008F4668"/>
    <w:rPr>
      <w:rFonts w:ascii="Cambria" w:hAnsi="Cambria"/>
      <w:bdr w:val="none" w:sz="0" w:space="0" w:color="auto"/>
      <w:shd w:val="clear" w:color="auto" w:fill="F2DBDB"/>
    </w:rPr>
  </w:style>
  <w:style w:type="character" w:customStyle="1" w:styleId="stddocPartNumber">
    <w:name w:val="std_docPartNumber"/>
    <w:rsid w:val="008F4668"/>
    <w:rPr>
      <w:rFonts w:ascii="Cambria" w:hAnsi="Cambria"/>
      <w:bdr w:val="none" w:sz="0" w:space="0" w:color="auto"/>
      <w:shd w:val="clear" w:color="auto" w:fill="EAF1DD"/>
    </w:rPr>
  </w:style>
  <w:style w:type="character" w:customStyle="1" w:styleId="stdpublisher">
    <w:name w:val="std_publisher"/>
    <w:rsid w:val="008F4668"/>
    <w:rPr>
      <w:rFonts w:ascii="Cambria" w:hAnsi="Cambria"/>
      <w:bdr w:val="none" w:sz="0" w:space="0" w:color="auto"/>
      <w:shd w:val="clear" w:color="auto" w:fill="C6D9F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959720">
      <w:bodyDiv w:val="1"/>
      <w:marLeft w:val="0"/>
      <w:marRight w:val="0"/>
      <w:marTop w:val="0"/>
      <w:marBottom w:val="0"/>
      <w:divBdr>
        <w:top w:val="none" w:sz="0" w:space="0" w:color="auto"/>
        <w:left w:val="none" w:sz="0" w:space="0" w:color="auto"/>
        <w:bottom w:val="none" w:sz="0" w:space="0" w:color="auto"/>
        <w:right w:val="none" w:sz="0" w:space="0" w:color="auto"/>
      </w:divBdr>
    </w:div>
    <w:div w:id="1582760825">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75590069">
      <w:bodyDiv w:val="1"/>
      <w:marLeft w:val="0"/>
      <w:marRight w:val="0"/>
      <w:marTop w:val="0"/>
      <w:marBottom w:val="0"/>
      <w:divBdr>
        <w:top w:val="none" w:sz="0" w:space="0" w:color="auto"/>
        <w:left w:val="none" w:sz="0" w:space="0" w:color="auto"/>
        <w:bottom w:val="none" w:sz="0" w:space="0" w:color="auto"/>
        <w:right w:val="none" w:sz="0" w:space="0" w:color="auto"/>
      </w:divBdr>
    </w:div>
    <w:div w:id="2036037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laire-helene.demarty@interdigital.com"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mailto:yonghe@qti.qualcomm.com"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ristian.herglotz@fau.de"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package" Target="embeddings/Microsoft_Visio_Drawing.vsdx"/><Relationship Id="rId23" Type="http://schemas.openxmlformats.org/officeDocument/2006/relationships/hyperlink" Target="https://vision.nju.edu.cn/images/Papers/2018_TMC_da.pdf" TargetMode="External"/><Relationship Id="rId10" Type="http://schemas.openxmlformats.org/officeDocument/2006/relationships/hyperlink" Target="mailto:edouard.francois@interdigital.com"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isotc.iso.org/livelink/livelink/open/jtc1sc29ag3" TargetMode="External"/><Relationship Id="rId14" Type="http://schemas.openxmlformats.org/officeDocument/2006/relationships/image" Target="media/image2.emf"/><Relationship Id="rId22" Type="http://schemas.openxmlformats.org/officeDocument/2006/relationships/hyperlink" Target="https://datatracker.ietf.org/doc/draft-ietf-avtcore-rtcp-green-metadat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7B4A8C-35EA-449A-87C4-1CDB16D3CA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11</Pages>
  <Words>3811</Words>
  <Characters>21723</Characters>
  <Application>Microsoft Office Word</Application>
  <DocSecurity>0</DocSecurity>
  <Lines>181</Lines>
  <Paragraphs>50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Overview of the Green MPEG 3rd edition</vt:lpstr>
      <vt:lpstr>Joint Collaborative Team on Video Coding (JCT-VC) Contribution</vt:lpstr>
    </vt:vector>
  </TitlesOfParts>
  <Company>MPEG</Company>
  <LinksUpToDate>false</LinksUpToDate>
  <CharactersWithSpaces>25484</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Overview of the Green MPEG 3rd edition</dc:title>
  <dc:subject/>
  <dc:creator>Edouard François</dc:creator>
  <cp:keywords>MPEG</cp:keywords>
  <cp:lastModifiedBy>Microsoft Office User</cp:lastModifiedBy>
  <cp:revision>74</cp:revision>
  <cp:lastPrinted>1900-01-01T07:59:00Z</cp:lastPrinted>
  <dcterms:created xsi:type="dcterms:W3CDTF">2025-01-14T12:01:00Z</dcterms:created>
  <dcterms:modified xsi:type="dcterms:W3CDTF">2025-01-24T13:21:00Z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2024-12-13T13:03:34Z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62f8160a-9410-4def-b113-6930302830b4</vt:lpwstr>
  </property>
  <property fmtid="{D5CDD505-2E9C-101B-9397-08002B2CF9AE}" pid="8" name="MSIP_Label_4d2f777e-4347-4fc6-823a-b44ab313546a_ContentBits">
    <vt:lpwstr>0</vt:lpwstr>
  </property>
</Properties>
</file>