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43332" w14:textId="4D3A6A40" w:rsidR="00E3323B" w:rsidRPr="009A3B29" w:rsidRDefault="000C2F02" w:rsidP="00DA6F94">
      <w:pPr>
        <w:pStyle w:val="Title"/>
        <w:tabs>
          <w:tab w:val="left" w:pos="4015"/>
          <w:tab w:val="left" w:pos="8951"/>
        </w:tabs>
        <w:ind w:left="2127" w:firstLine="33"/>
        <w:rPr>
          <w:rFonts w:ascii="Times New Roman" w:hAnsi="Times New Roman" w:cs="Times New Roman"/>
          <w:sz w:val="44"/>
          <w:szCs w:val="44"/>
        </w:rPr>
      </w:pPr>
      <w:r w:rsidRPr="009A3B29">
        <w:rPr>
          <w:rFonts w:ascii="Times New Roman" w:eastAsiaTheme="minorHAnsi" w:hAnsi="Times New Roman" w:cs="Times New Roman"/>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sidRPr="009A3B29">
        <w:rPr>
          <w:rFonts w:ascii="Times New Roman" w:hAnsi="Times New Roman" w:cs="Times New Roman"/>
        </w:rPr>
        <w:t xml:space="preserve">                 </w:t>
      </w:r>
      <w:r w:rsidR="00DC3A89">
        <w:rPr>
          <w:rFonts w:ascii="Times New Roman" w:hAnsi="Times New Roman" w:cs="Times New Roman"/>
        </w:rPr>
        <w:t xml:space="preserve">              </w:t>
      </w:r>
      <w:r w:rsidRPr="009A3B29">
        <w:rPr>
          <w:rFonts w:ascii="Times New Roman" w:hAnsi="Times New Roman" w:cs="Times New Roman"/>
        </w:rPr>
        <w:t xml:space="preserve">        ISO/IEC JTC 1/SC</w:t>
      </w:r>
      <w:r w:rsidRPr="009A3B29">
        <w:rPr>
          <w:rFonts w:ascii="Times New Roman" w:hAnsi="Times New Roman" w:cs="Times New Roman"/>
          <w:spacing w:val="-25"/>
        </w:rPr>
        <w:t xml:space="preserve"> </w:t>
      </w:r>
      <w:r w:rsidRPr="009A3B29">
        <w:rPr>
          <w:rFonts w:ascii="Times New Roman" w:hAnsi="Times New Roman" w:cs="Times New Roman"/>
        </w:rPr>
        <w:t>29/WG</w:t>
      </w:r>
      <w:r w:rsidRPr="009A3B29">
        <w:rPr>
          <w:rFonts w:ascii="Times New Roman" w:hAnsi="Times New Roman" w:cs="Times New Roman"/>
          <w:spacing w:val="-9"/>
        </w:rPr>
        <w:t xml:space="preserve"> </w:t>
      </w:r>
      <w:r w:rsidRPr="009A3B29">
        <w:rPr>
          <w:rFonts w:ascii="Times New Roman" w:hAnsi="Times New Roman" w:cs="Times New Roman"/>
        </w:rPr>
        <w:t xml:space="preserve">4 </w:t>
      </w:r>
      <w:r w:rsidR="00EB0CB1" w:rsidRPr="009A3B29">
        <w:rPr>
          <w:rFonts w:ascii="Times New Roman" w:hAnsi="Times New Roman" w:cs="Times New Roman"/>
          <w:sz w:val="44"/>
          <w:szCs w:val="44"/>
        </w:rPr>
        <w:t>N05</w:t>
      </w:r>
      <w:r w:rsidR="002F4E53" w:rsidRPr="009A3B29">
        <w:rPr>
          <w:rFonts w:ascii="Times New Roman" w:hAnsi="Times New Roman" w:cs="Times New Roman"/>
          <w:sz w:val="44"/>
          <w:szCs w:val="44"/>
        </w:rPr>
        <w:t>76</w:t>
      </w:r>
    </w:p>
    <w:p w14:paraId="695CE30C" w14:textId="77777777" w:rsidR="00E3323B" w:rsidRPr="009A3B29" w:rsidRDefault="00E3323B">
      <w:pPr>
        <w:rPr>
          <w:rFonts w:ascii="Times New Roman" w:hAnsi="Times New Roman" w:cs="Times New Roman"/>
          <w:b/>
          <w:sz w:val="20"/>
        </w:rPr>
      </w:pPr>
    </w:p>
    <w:p w14:paraId="2B7F340E" w14:textId="77777777" w:rsidR="00E3323B" w:rsidRPr="009A3B29" w:rsidRDefault="00E3323B">
      <w:pPr>
        <w:rPr>
          <w:rFonts w:ascii="Times New Roman" w:hAnsi="Times New Roman" w:cs="Times New Roman"/>
          <w:b/>
          <w:sz w:val="20"/>
        </w:rPr>
      </w:pPr>
    </w:p>
    <w:p w14:paraId="49FCB7C1" w14:textId="77777777" w:rsidR="00E3323B" w:rsidRPr="009A3B29" w:rsidRDefault="000C2F02">
      <w:pPr>
        <w:spacing w:before="3"/>
        <w:rPr>
          <w:rFonts w:ascii="Times New Roman" w:hAnsi="Times New Roman" w:cs="Times New Roman"/>
          <w:b/>
          <w:sz w:val="23"/>
        </w:rPr>
      </w:pPr>
      <w:r w:rsidRPr="009A3B29">
        <w:rPr>
          <w:rFonts w:ascii="Times New Roman" w:hAnsi="Times New Roman" w:cs="Times New Roman"/>
          <w:noProof/>
        </w:rPr>
        <mc:AlternateContent>
          <mc:Choice Requires="wps">
            <w:drawing>
              <wp:anchor distT="0" distB="0" distL="0" distR="0" simplePos="0" relativeHeight="251658240" behindDoc="1" locked="0" layoutInCell="1" allowOverlap="1" wp14:anchorId="57CCA21A" wp14:editId="6BE06A9B">
                <wp:simplePos x="0" y="0"/>
                <wp:positionH relativeFrom="page">
                  <wp:posOffset>707390</wp:posOffset>
                </wp:positionH>
                <wp:positionV relativeFrom="paragraph">
                  <wp:posOffset>201295</wp:posOffset>
                </wp:positionV>
                <wp:extent cx="6155055" cy="1001395"/>
                <wp:effectExtent l="0" t="0" r="17145" b="27305"/>
                <wp:wrapTopAndBottom/>
                <wp:docPr id="2" name="Text Box 2"/>
                <wp:cNvGraphicFramePr/>
                <a:graphic xmlns:a="http://schemas.openxmlformats.org/drawingml/2006/main">
                  <a:graphicData uri="http://schemas.microsoft.com/office/word/2010/wordprocessingShape">
                    <wps:wsp>
                      <wps:cNvSpPr txBox="1"/>
                      <wps:spPr bwMode="auto">
                        <a:xfrm>
                          <a:off x="0" y="0"/>
                          <a:ext cx="6155055" cy="1001395"/>
                        </a:xfrm>
                        <a:prstGeom prst="rect">
                          <a:avLst/>
                        </a:prstGeom>
                        <a:noFill/>
                        <a:ln w="9754">
                          <a:solidFill>
                            <a:srgbClr val="000000"/>
                          </a:solidFill>
                          <a:miter lim="800000"/>
                        </a:ln>
                      </wps:spPr>
                      <wps:txbx>
                        <w:txbxContent>
                          <w:p w14:paraId="08FE078F" w14:textId="42A9C7FB" w:rsidR="00F04CA0" w:rsidRPr="009A3B29" w:rsidRDefault="00F04CA0" w:rsidP="009A3B29">
                            <w:pPr>
                              <w:spacing w:before="107"/>
                              <w:ind w:right="37"/>
                              <w:jc w:val="center"/>
                              <w:rPr>
                                <w:b/>
                                <w:sz w:val="28"/>
                                <w:szCs w:val="28"/>
                              </w:rPr>
                            </w:pPr>
                            <w:r w:rsidRPr="009A3B29">
                              <w:rPr>
                                <w:b/>
                                <w:sz w:val="28"/>
                                <w:szCs w:val="28"/>
                              </w:rPr>
                              <w:t>ISO/IEC JTC 1/SC 29/WG</w:t>
                            </w:r>
                            <w:r w:rsidR="009A3B29" w:rsidRPr="009A3B29">
                              <w:rPr>
                                <w:b/>
                                <w:sz w:val="28"/>
                                <w:szCs w:val="28"/>
                              </w:rPr>
                              <w:t xml:space="preserve"> 0</w:t>
                            </w:r>
                            <w:r w:rsidRPr="009A3B29">
                              <w:rPr>
                                <w:b/>
                                <w:sz w:val="28"/>
                                <w:szCs w:val="28"/>
                              </w:rPr>
                              <w:t>4</w:t>
                            </w:r>
                          </w:p>
                          <w:p w14:paraId="1474AB3B" w14:textId="77777777" w:rsidR="00F04CA0" w:rsidRPr="009A3B29" w:rsidRDefault="00F04CA0" w:rsidP="009A3B29">
                            <w:pPr>
                              <w:spacing w:before="134" w:line="362" w:lineRule="auto"/>
                              <w:ind w:left="2916" w:right="2898"/>
                              <w:jc w:val="center"/>
                              <w:rPr>
                                <w:b/>
                                <w:sz w:val="28"/>
                                <w:szCs w:val="28"/>
                              </w:rPr>
                            </w:pPr>
                            <w:r w:rsidRPr="009A3B29">
                              <w:rPr>
                                <w:b/>
                                <w:sz w:val="28"/>
                                <w:szCs w:val="28"/>
                              </w:rPr>
                              <w:t>MPEG Video Coding Convenorship: CN</w:t>
                            </w:r>
                          </w:p>
                        </w:txbxContent>
                      </wps:txbx>
                      <wps:bodyPr rot="0" vert="horz" wrap="square" lIns="0" tIns="0" rIns="0" bIns="0" anchor="t" anchorCtr="0" upright="1">
                        <a:noAutofit/>
                      </wps:bodyPr>
                    </wps:wsp>
                  </a:graphicData>
                </a:graphic>
                <wp14:sizeRelV relativeFrom="margin">
                  <wp14:pctHeight>0</wp14:pctHeight>
                </wp14:sizeRelV>
              </wp:anchor>
            </w:drawing>
          </mc:Choice>
          <mc:Fallback xmlns:w16du="http://schemas.microsoft.com/office/word/2023/wordml/word16du">
            <w:pict>
              <v:shapetype w14:anchorId="57CCA21A" id="_x0000_t202" coordsize="21600,21600" o:spt="202" path="m,l,21600r21600,l21600,xe">
                <v:stroke joinstyle="miter"/>
                <v:path gradientshapeok="t" o:connecttype="rect"/>
              </v:shapetype>
              <v:shape id="Text Box 2" o:spid="_x0000_s1026" type="#_x0000_t202" style="position:absolute;margin-left:55.7pt;margin-top:15.85pt;width:484.65pt;height:78.85pt;z-index:-25165824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" filled="f" strokeweight=".27094mm">
                <v:textbox inset="0,0,0,0">
                  <w:txbxContent>
                    <w:p w14:paraId="08FE078F" w14:textId="42A9C7FB" w:rsidR="00F04CA0" w:rsidRPr="009A3B29" w:rsidRDefault="00F04CA0" w:rsidP="009A3B29">
                      <w:pPr>
                        <w:spacing w:before="107"/>
                        <w:ind w:right="37"/>
                        <w:jc w:val="center"/>
                        <w:rPr>
                          <w:b/>
                          <w:sz w:val="28"/>
                          <w:szCs w:val="28"/>
                        </w:rPr>
                      </w:pPr>
                      <w:r w:rsidRPr="009A3B29">
                        <w:rPr>
                          <w:b/>
                          <w:sz w:val="28"/>
                          <w:szCs w:val="28"/>
                        </w:rPr>
                        <w:t>ISO/IEC JTC 1/SC 29/WG</w:t>
                      </w:r>
                      <w:r w:rsidR="009A3B29" w:rsidRPr="009A3B29">
                        <w:rPr>
                          <w:b/>
                          <w:sz w:val="28"/>
                          <w:szCs w:val="28"/>
                        </w:rPr>
                        <w:t xml:space="preserve"> 0</w:t>
                      </w:r>
                      <w:r w:rsidRPr="009A3B29">
                        <w:rPr>
                          <w:b/>
                          <w:sz w:val="28"/>
                          <w:szCs w:val="28"/>
                        </w:rPr>
                        <w:t>4</w:t>
                      </w:r>
                    </w:p>
                    <w:p w14:paraId="1474AB3B" w14:textId="77777777" w:rsidR="00F04CA0" w:rsidRPr="009A3B29" w:rsidRDefault="00F04CA0" w:rsidP="009A3B29">
                      <w:pPr>
                        <w:spacing w:before="134" w:line="362" w:lineRule="auto"/>
                        <w:ind w:left="2916" w:right="2898"/>
                        <w:jc w:val="center"/>
                        <w:rPr>
                          <w:b/>
                          <w:sz w:val="28"/>
                          <w:szCs w:val="28"/>
                        </w:rPr>
                      </w:pPr>
                      <w:r w:rsidRPr="009A3B29">
                        <w:rPr>
                          <w:b/>
                          <w:sz w:val="28"/>
                          <w:szCs w:val="28"/>
                        </w:rPr>
                        <w:t>MPEG Video Coding Convenorship: CN</w:t>
                      </w:r>
                    </w:p>
                  </w:txbxContent>
                </v:textbox>
                <w10:wrap type="topAndBottom" anchorx="page"/>
              </v:shape>
            </w:pict>
          </mc:Fallback>
        </mc:AlternateContent>
      </w:r>
    </w:p>
    <w:p w14:paraId="5AD9A556" w14:textId="77777777" w:rsidR="00E3323B" w:rsidRPr="009A3B29" w:rsidRDefault="00E3323B">
      <w:pPr>
        <w:rPr>
          <w:rFonts w:ascii="Times New Roman" w:hAnsi="Times New Roman" w:cs="Times New Roman"/>
          <w:b/>
          <w:sz w:val="20"/>
        </w:rPr>
      </w:pPr>
    </w:p>
    <w:p w14:paraId="6AA8C934" w14:textId="77777777" w:rsidR="00E3323B" w:rsidRPr="009A3B29" w:rsidRDefault="00E3323B">
      <w:pPr>
        <w:rPr>
          <w:rFonts w:ascii="Times New Roman" w:hAnsi="Times New Roman" w:cs="Times New Roman"/>
          <w:b/>
          <w:sz w:val="21"/>
        </w:rPr>
      </w:pPr>
    </w:p>
    <w:p w14:paraId="683BBE7C" w14:textId="77777777" w:rsidR="00E3323B" w:rsidRPr="009A3B29" w:rsidRDefault="000C2F02">
      <w:pPr>
        <w:tabs>
          <w:tab w:val="left" w:pos="3099"/>
        </w:tabs>
        <w:spacing w:before="103"/>
        <w:ind w:left="104"/>
        <w:rPr>
          <w:rFonts w:ascii="Times New Roman" w:hAnsi="Times New Roman" w:cs="Times New Roman"/>
          <w:b/>
          <w:sz w:val="24"/>
          <w:szCs w:val="24"/>
          <w:lang w:eastAsia="zh-CN"/>
        </w:rPr>
      </w:pPr>
      <w:r w:rsidRPr="009A3B29">
        <w:rPr>
          <w:rFonts w:ascii="Times New Roman" w:hAnsi="Times New Roman" w:cs="Times New Roman"/>
          <w:b/>
          <w:sz w:val="24"/>
          <w:szCs w:val="24"/>
        </w:rPr>
        <w:t>Document</w:t>
      </w:r>
      <w:r w:rsidRPr="009A3B29">
        <w:rPr>
          <w:rFonts w:ascii="Times New Roman" w:hAnsi="Times New Roman" w:cs="Times New Roman"/>
          <w:b/>
          <w:spacing w:val="14"/>
          <w:sz w:val="24"/>
          <w:szCs w:val="24"/>
        </w:rPr>
        <w:t xml:space="preserve"> </w:t>
      </w:r>
      <w:r w:rsidRPr="009A3B29">
        <w:rPr>
          <w:rFonts w:ascii="Times New Roman" w:hAnsi="Times New Roman" w:cs="Times New Roman"/>
          <w:b/>
          <w:sz w:val="24"/>
          <w:szCs w:val="24"/>
        </w:rPr>
        <w:t>type:</w:t>
      </w:r>
      <w:r w:rsidRPr="009A3B29">
        <w:rPr>
          <w:rFonts w:ascii="Times New Roman" w:hAnsi="Times New Roman" w:cs="Times New Roman"/>
          <w:bCs/>
          <w:sz w:val="24"/>
          <w:szCs w:val="24"/>
        </w:rPr>
        <w:tab/>
        <w:t>Output document</w:t>
      </w:r>
    </w:p>
    <w:p w14:paraId="570778C8" w14:textId="77777777" w:rsidR="00E3323B" w:rsidRPr="009A3B29" w:rsidRDefault="00E3323B">
      <w:pPr>
        <w:spacing w:before="1"/>
        <w:rPr>
          <w:rFonts w:ascii="Times New Roman" w:hAnsi="Times New Roman" w:cs="Times New Roman"/>
          <w:sz w:val="24"/>
          <w:szCs w:val="24"/>
        </w:rPr>
      </w:pPr>
    </w:p>
    <w:p w14:paraId="54B17369" w14:textId="6A9EDEA7" w:rsidR="00E3323B" w:rsidRPr="009A3B29" w:rsidRDefault="000C2F02">
      <w:pPr>
        <w:pStyle w:val="BodyText"/>
        <w:tabs>
          <w:tab w:val="left" w:pos="3099"/>
        </w:tabs>
        <w:spacing w:line="254" w:lineRule="auto"/>
        <w:ind w:left="3099" w:right="214" w:hanging="2996"/>
        <w:rPr>
          <w:rFonts w:ascii="Times New Roman" w:hAnsi="Times New Roman" w:cs="Times New Roman"/>
        </w:rPr>
      </w:pPr>
      <w:r w:rsidRPr="009A3B29">
        <w:rPr>
          <w:rFonts w:ascii="Times New Roman" w:hAnsi="Times New Roman" w:cs="Times New Roman"/>
          <w:b/>
          <w:bCs/>
        </w:rPr>
        <w:t>Title:</w:t>
      </w:r>
      <w:r w:rsidRPr="009A3B29">
        <w:rPr>
          <w:rFonts w:ascii="Times New Roman" w:hAnsi="Times New Roman" w:cs="Times New Roman"/>
          <w:b/>
        </w:rPr>
        <w:tab/>
      </w:r>
      <w:r w:rsidRPr="009A3B29">
        <w:rPr>
          <w:rFonts w:ascii="Times New Roman" w:hAnsi="Times New Roman" w:cs="Times New Roman"/>
        </w:rPr>
        <w:t xml:space="preserve">Test model </w:t>
      </w:r>
      <w:r w:rsidR="00FD6004" w:rsidRPr="009A3B29">
        <w:rPr>
          <w:rFonts w:ascii="Times New Roman" w:hAnsi="Times New Roman" w:cs="Times New Roman"/>
        </w:rPr>
        <w:t>2</w:t>
      </w:r>
      <w:r w:rsidR="002F4E53" w:rsidRPr="009A3B29">
        <w:rPr>
          <w:rFonts w:ascii="Times New Roman" w:hAnsi="Times New Roman" w:cs="Times New Roman"/>
        </w:rPr>
        <w:t>2</w:t>
      </w:r>
      <w:r w:rsidR="00FD6004" w:rsidRPr="009A3B29">
        <w:rPr>
          <w:rFonts w:ascii="Times New Roman" w:hAnsi="Times New Roman" w:cs="Times New Roman"/>
        </w:rPr>
        <w:t xml:space="preserve"> </w:t>
      </w:r>
      <w:r w:rsidRPr="009A3B29">
        <w:rPr>
          <w:rFonts w:ascii="Times New Roman" w:hAnsi="Times New Roman" w:cs="Times New Roman"/>
        </w:rPr>
        <w:t>for MPEG immersive video</w:t>
      </w:r>
    </w:p>
    <w:p w14:paraId="36A56C6B" w14:textId="77777777" w:rsidR="00E3323B" w:rsidRPr="009A3B29" w:rsidRDefault="00E3323B">
      <w:pPr>
        <w:spacing w:before="1"/>
        <w:rPr>
          <w:rFonts w:ascii="Times New Roman" w:hAnsi="Times New Roman" w:cs="Times New Roman"/>
          <w:sz w:val="24"/>
          <w:szCs w:val="24"/>
        </w:rPr>
      </w:pPr>
    </w:p>
    <w:p w14:paraId="033D2695" w14:textId="77777777" w:rsidR="00E3323B" w:rsidRPr="009A3B29" w:rsidRDefault="000C2F02">
      <w:pPr>
        <w:pStyle w:val="BodyText"/>
        <w:tabs>
          <w:tab w:val="left" w:pos="3099"/>
        </w:tabs>
        <w:spacing w:line="254" w:lineRule="auto"/>
        <w:ind w:left="3099" w:right="214" w:hanging="2996"/>
        <w:rPr>
          <w:rFonts w:ascii="Times New Roman" w:hAnsi="Times New Roman" w:cs="Times New Roman"/>
        </w:rPr>
      </w:pPr>
      <w:r w:rsidRPr="009A3B29">
        <w:rPr>
          <w:rFonts w:ascii="Times New Roman" w:hAnsi="Times New Roman" w:cs="Times New Roman"/>
          <w:b/>
        </w:rPr>
        <w:t>Status:</w:t>
      </w:r>
      <w:r w:rsidRPr="009A3B29">
        <w:rPr>
          <w:rFonts w:ascii="Times New Roman" w:hAnsi="Times New Roman" w:cs="Times New Roman"/>
          <w:b/>
        </w:rPr>
        <w:tab/>
      </w:r>
      <w:r w:rsidRPr="009A3B29">
        <w:rPr>
          <w:rFonts w:ascii="Times New Roman" w:hAnsi="Times New Roman" w:cs="Times New Roman"/>
        </w:rPr>
        <w:t>Approved</w:t>
      </w:r>
    </w:p>
    <w:p w14:paraId="5BFDD035" w14:textId="77777777" w:rsidR="00E3323B" w:rsidRPr="009A3B29" w:rsidRDefault="00E3323B">
      <w:pPr>
        <w:spacing w:before="1"/>
        <w:rPr>
          <w:rFonts w:ascii="Times New Roman" w:hAnsi="Times New Roman" w:cs="Times New Roman"/>
          <w:sz w:val="24"/>
          <w:szCs w:val="24"/>
        </w:rPr>
      </w:pPr>
    </w:p>
    <w:p w14:paraId="3329764C" w14:textId="18BC94F8"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bCs/>
          <w:sz w:val="24"/>
          <w:szCs w:val="24"/>
        </w:rPr>
        <w:t>Date</w:t>
      </w:r>
      <w:r w:rsidRPr="009A3B29">
        <w:rPr>
          <w:rFonts w:ascii="Times New Roman" w:hAnsi="Times New Roman" w:cs="Times New Roman"/>
          <w:b/>
          <w:bCs/>
          <w:spacing w:val="-16"/>
          <w:sz w:val="24"/>
          <w:szCs w:val="24"/>
        </w:rPr>
        <w:t xml:space="preserve"> </w:t>
      </w:r>
      <w:r w:rsidRPr="009A3B29">
        <w:rPr>
          <w:rFonts w:ascii="Times New Roman" w:hAnsi="Times New Roman" w:cs="Times New Roman"/>
          <w:b/>
          <w:bCs/>
          <w:sz w:val="24"/>
          <w:szCs w:val="24"/>
        </w:rPr>
        <w:t>of</w:t>
      </w:r>
      <w:r w:rsidRPr="009A3B29">
        <w:rPr>
          <w:rFonts w:ascii="Times New Roman" w:hAnsi="Times New Roman" w:cs="Times New Roman"/>
          <w:b/>
          <w:bCs/>
          <w:spacing w:val="-16"/>
          <w:sz w:val="24"/>
          <w:szCs w:val="24"/>
        </w:rPr>
        <w:t xml:space="preserve"> </w:t>
      </w:r>
      <w:r w:rsidRPr="009A3B29">
        <w:rPr>
          <w:rFonts w:ascii="Times New Roman" w:hAnsi="Times New Roman" w:cs="Times New Roman"/>
          <w:b/>
          <w:bCs/>
          <w:sz w:val="24"/>
          <w:szCs w:val="24"/>
        </w:rPr>
        <w:t>document:</w:t>
      </w:r>
      <w:r w:rsidRPr="009A3B29">
        <w:rPr>
          <w:rFonts w:ascii="Times New Roman" w:hAnsi="Times New Roman" w:cs="Times New Roman"/>
          <w:b/>
          <w:sz w:val="24"/>
          <w:szCs w:val="24"/>
        </w:rPr>
        <w:tab/>
      </w:r>
      <w:r w:rsidRPr="009A3B29">
        <w:rPr>
          <w:rFonts w:ascii="Times New Roman" w:hAnsi="Times New Roman" w:cs="Times New Roman"/>
          <w:sz w:val="24"/>
          <w:szCs w:val="24"/>
        </w:rPr>
        <w:t>202</w:t>
      </w:r>
      <w:r w:rsidR="00FD6004" w:rsidRPr="009A3B29">
        <w:rPr>
          <w:rFonts w:ascii="Times New Roman" w:hAnsi="Times New Roman" w:cs="Times New Roman"/>
          <w:sz w:val="24"/>
          <w:szCs w:val="24"/>
        </w:rPr>
        <w:t>4</w:t>
      </w:r>
      <w:r w:rsidRPr="009A3B29">
        <w:rPr>
          <w:rFonts w:ascii="Times New Roman" w:hAnsi="Times New Roman" w:cs="Times New Roman"/>
          <w:sz w:val="24"/>
          <w:szCs w:val="24"/>
        </w:rPr>
        <w:t>-</w:t>
      </w:r>
      <w:r w:rsidR="002F4E53" w:rsidRPr="009A3B29">
        <w:rPr>
          <w:rFonts w:ascii="Times New Roman" w:hAnsi="Times New Roman" w:cs="Times New Roman"/>
          <w:sz w:val="24"/>
          <w:szCs w:val="24"/>
        </w:rPr>
        <w:t>12</w:t>
      </w:r>
      <w:r w:rsidRPr="009A3B29">
        <w:rPr>
          <w:rFonts w:ascii="Times New Roman" w:hAnsi="Times New Roman" w:cs="Times New Roman"/>
          <w:sz w:val="24"/>
          <w:szCs w:val="24"/>
        </w:rPr>
        <w:t>-</w:t>
      </w:r>
      <w:r w:rsidR="002F4E53" w:rsidRPr="009A3B29">
        <w:rPr>
          <w:rFonts w:ascii="Times New Roman" w:hAnsi="Times New Roman" w:cs="Times New Roman"/>
          <w:sz w:val="24"/>
          <w:szCs w:val="24"/>
        </w:rPr>
        <w:t>06</w:t>
      </w:r>
    </w:p>
    <w:p w14:paraId="58AC0172" w14:textId="77777777" w:rsidR="00E3323B" w:rsidRPr="009A3B29" w:rsidRDefault="00E3323B">
      <w:pPr>
        <w:spacing w:before="1"/>
        <w:rPr>
          <w:rFonts w:ascii="Times New Roman" w:hAnsi="Times New Roman" w:cs="Times New Roman"/>
          <w:sz w:val="24"/>
          <w:szCs w:val="24"/>
        </w:rPr>
      </w:pPr>
    </w:p>
    <w:p w14:paraId="59C06953" w14:textId="59AC4BA8"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sz w:val="24"/>
          <w:szCs w:val="24"/>
        </w:rPr>
        <w:t>Source:</w:t>
      </w:r>
      <w:r w:rsidRPr="009A3B29">
        <w:rPr>
          <w:rFonts w:ascii="Times New Roman" w:hAnsi="Times New Roman" w:cs="Times New Roman"/>
          <w:b/>
          <w:sz w:val="24"/>
          <w:szCs w:val="24"/>
        </w:rPr>
        <w:tab/>
      </w:r>
      <w:r w:rsidRPr="009A3B29">
        <w:rPr>
          <w:rFonts w:ascii="Times New Roman" w:hAnsi="Times New Roman" w:cs="Times New Roman"/>
          <w:sz w:val="24"/>
          <w:szCs w:val="24"/>
        </w:rPr>
        <w:t xml:space="preserve">ISO/IEC JTC 1/SC 29/WG </w:t>
      </w:r>
      <w:r w:rsidR="002863CE" w:rsidRPr="009A3B29">
        <w:rPr>
          <w:rFonts w:ascii="Times New Roman" w:hAnsi="Times New Roman" w:cs="Times New Roman"/>
          <w:sz w:val="24"/>
          <w:szCs w:val="24"/>
        </w:rPr>
        <w:t>0</w:t>
      </w:r>
      <w:r w:rsidRPr="009A3B29">
        <w:rPr>
          <w:rFonts w:ascii="Times New Roman" w:hAnsi="Times New Roman" w:cs="Times New Roman"/>
          <w:sz w:val="24"/>
          <w:szCs w:val="24"/>
        </w:rPr>
        <w:t>4</w:t>
      </w:r>
    </w:p>
    <w:p w14:paraId="4595791B" w14:textId="77777777" w:rsidR="00E3323B" w:rsidRPr="009A3B29" w:rsidRDefault="00E3323B">
      <w:pPr>
        <w:spacing w:before="1"/>
        <w:rPr>
          <w:rFonts w:ascii="Times New Roman" w:hAnsi="Times New Roman" w:cs="Times New Roman"/>
          <w:sz w:val="24"/>
          <w:szCs w:val="24"/>
        </w:rPr>
      </w:pPr>
    </w:p>
    <w:p w14:paraId="1253E67D" w14:textId="47A1165B" w:rsidR="00E3323B" w:rsidRPr="009A3B29" w:rsidRDefault="000C2F02" w:rsidP="002863CE">
      <w:pPr>
        <w:tabs>
          <w:tab w:val="left" w:pos="3099"/>
        </w:tabs>
        <w:spacing w:before="103"/>
        <w:ind w:left="104"/>
        <w:rPr>
          <w:rFonts w:ascii="Times New Roman" w:hAnsi="Times New Roman" w:cs="Times New Roman"/>
          <w:b/>
          <w:bCs/>
          <w:sz w:val="24"/>
          <w:szCs w:val="24"/>
        </w:rPr>
      </w:pPr>
      <w:r w:rsidRPr="009A3B29">
        <w:rPr>
          <w:rFonts w:ascii="Times New Roman" w:hAnsi="Times New Roman" w:cs="Times New Roman"/>
          <w:b/>
          <w:bCs/>
          <w:sz w:val="24"/>
          <w:szCs w:val="24"/>
        </w:rPr>
        <w:t>Expected</w:t>
      </w:r>
      <w:r w:rsidRPr="009A3B29">
        <w:rPr>
          <w:rFonts w:ascii="Times New Roman" w:hAnsi="Times New Roman" w:cs="Times New Roman"/>
          <w:b/>
          <w:bCs/>
          <w:spacing w:val="42"/>
          <w:sz w:val="24"/>
          <w:szCs w:val="24"/>
        </w:rPr>
        <w:t xml:space="preserve"> </w:t>
      </w:r>
      <w:r w:rsidRPr="009A3B29">
        <w:rPr>
          <w:rFonts w:ascii="Times New Roman" w:hAnsi="Times New Roman" w:cs="Times New Roman"/>
          <w:b/>
          <w:bCs/>
          <w:sz w:val="24"/>
          <w:szCs w:val="24"/>
        </w:rPr>
        <w:t>action:</w:t>
      </w:r>
      <w:r w:rsidRPr="009A3B29">
        <w:rPr>
          <w:rFonts w:ascii="Times New Roman" w:hAnsi="Times New Roman" w:cs="Times New Roman"/>
          <w:b/>
          <w:bCs/>
          <w:sz w:val="24"/>
          <w:szCs w:val="24"/>
        </w:rPr>
        <w:tab/>
      </w:r>
      <w:r w:rsidRPr="009A3B29">
        <w:rPr>
          <w:rFonts w:ascii="Times New Roman" w:hAnsi="Times New Roman" w:cs="Times New Roman"/>
          <w:bCs/>
          <w:sz w:val="24"/>
          <w:szCs w:val="24"/>
        </w:rPr>
        <w:t>None</w:t>
      </w:r>
    </w:p>
    <w:p w14:paraId="37BE0F8B" w14:textId="77777777" w:rsidR="00E3323B" w:rsidRPr="009A3B29" w:rsidRDefault="00E3323B">
      <w:pPr>
        <w:spacing w:before="1"/>
        <w:rPr>
          <w:rFonts w:ascii="Times New Roman" w:hAnsi="Times New Roman" w:cs="Times New Roman"/>
          <w:sz w:val="24"/>
          <w:szCs w:val="24"/>
        </w:rPr>
      </w:pPr>
    </w:p>
    <w:p w14:paraId="116721F0" w14:textId="62BB5462" w:rsidR="00E3323B" w:rsidRPr="009A3B29" w:rsidRDefault="000C2F02" w:rsidP="002863CE">
      <w:pPr>
        <w:tabs>
          <w:tab w:val="left" w:pos="3099"/>
        </w:tabs>
        <w:spacing w:before="103"/>
        <w:ind w:left="104"/>
        <w:rPr>
          <w:rFonts w:ascii="Times New Roman" w:hAnsi="Times New Roman" w:cs="Times New Roman"/>
          <w:b/>
          <w:bCs/>
          <w:sz w:val="24"/>
          <w:szCs w:val="24"/>
        </w:rPr>
      </w:pPr>
      <w:r w:rsidRPr="009A3B29">
        <w:rPr>
          <w:rFonts w:ascii="Times New Roman" w:hAnsi="Times New Roman" w:cs="Times New Roman"/>
          <w:b/>
          <w:bCs/>
          <w:sz w:val="24"/>
          <w:szCs w:val="24"/>
        </w:rPr>
        <w:t>Action due date:</w:t>
      </w:r>
      <w:r w:rsidRPr="009A3B29">
        <w:rPr>
          <w:rFonts w:ascii="Times New Roman" w:hAnsi="Times New Roman" w:cs="Times New Roman"/>
          <w:b/>
          <w:bCs/>
          <w:sz w:val="24"/>
          <w:szCs w:val="24"/>
        </w:rPr>
        <w:tab/>
      </w:r>
      <w:r w:rsidRPr="009A3B29">
        <w:rPr>
          <w:rFonts w:ascii="Times New Roman" w:hAnsi="Times New Roman" w:cs="Times New Roman"/>
          <w:bCs/>
          <w:sz w:val="24"/>
          <w:szCs w:val="24"/>
        </w:rPr>
        <w:t>None</w:t>
      </w:r>
    </w:p>
    <w:p w14:paraId="3C8DB0E1" w14:textId="77777777" w:rsidR="00E3323B" w:rsidRPr="009A3B29" w:rsidRDefault="00E3323B">
      <w:pPr>
        <w:spacing w:before="1"/>
        <w:rPr>
          <w:rFonts w:ascii="Times New Roman" w:hAnsi="Times New Roman" w:cs="Times New Roman"/>
          <w:sz w:val="24"/>
          <w:szCs w:val="24"/>
        </w:rPr>
      </w:pPr>
    </w:p>
    <w:p w14:paraId="22C78686" w14:textId="79046F98" w:rsidR="00E3323B" w:rsidRPr="009A3B29" w:rsidRDefault="000C2F02" w:rsidP="002863CE">
      <w:pPr>
        <w:tabs>
          <w:tab w:val="left" w:pos="3099"/>
        </w:tabs>
        <w:spacing w:before="103"/>
        <w:ind w:left="104"/>
        <w:rPr>
          <w:rFonts w:ascii="Times New Roman" w:hAnsi="Times New Roman" w:cs="Times New Roman"/>
          <w:sz w:val="24"/>
          <w:szCs w:val="24"/>
        </w:rPr>
      </w:pPr>
      <w:r w:rsidRPr="009A3B29">
        <w:rPr>
          <w:rFonts w:ascii="Times New Roman" w:hAnsi="Times New Roman" w:cs="Times New Roman"/>
          <w:b/>
          <w:sz w:val="24"/>
          <w:szCs w:val="24"/>
        </w:rPr>
        <w:t>No.</w:t>
      </w:r>
      <w:r w:rsidRPr="009A3B29">
        <w:rPr>
          <w:rFonts w:ascii="Times New Roman" w:hAnsi="Times New Roman" w:cs="Times New Roman"/>
          <w:b/>
          <w:spacing w:val="5"/>
          <w:sz w:val="24"/>
          <w:szCs w:val="24"/>
        </w:rPr>
        <w:t xml:space="preserve"> </w:t>
      </w:r>
      <w:r w:rsidRPr="009A3B29">
        <w:rPr>
          <w:rFonts w:ascii="Times New Roman" w:hAnsi="Times New Roman" w:cs="Times New Roman"/>
          <w:b/>
          <w:sz w:val="24"/>
          <w:szCs w:val="24"/>
        </w:rPr>
        <w:t>of</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pages:</w:t>
      </w:r>
      <w:r w:rsidRPr="009A3B29">
        <w:rPr>
          <w:rFonts w:ascii="Times New Roman" w:hAnsi="Times New Roman" w:cs="Times New Roman"/>
          <w:b/>
          <w:sz w:val="24"/>
          <w:szCs w:val="24"/>
        </w:rPr>
        <w:tab/>
      </w:r>
      <w:r w:rsidR="00C13832" w:rsidRPr="009A3B29">
        <w:rPr>
          <w:rFonts w:ascii="Times New Roman" w:hAnsi="Times New Roman" w:cs="Times New Roman"/>
          <w:bCs/>
          <w:sz w:val="24"/>
          <w:szCs w:val="24"/>
        </w:rPr>
        <w:t>6</w:t>
      </w:r>
      <w:r w:rsidR="002863CE" w:rsidRPr="009A3B29">
        <w:rPr>
          <w:rFonts w:ascii="Times New Roman" w:hAnsi="Times New Roman" w:cs="Times New Roman"/>
          <w:bCs/>
          <w:sz w:val="24"/>
          <w:szCs w:val="24"/>
        </w:rPr>
        <w:t>1 (without cover page)</w:t>
      </w:r>
    </w:p>
    <w:p w14:paraId="5B8093E7" w14:textId="77777777" w:rsidR="00E3323B" w:rsidRPr="009A3B29" w:rsidRDefault="00E3323B">
      <w:pPr>
        <w:spacing w:before="1"/>
        <w:rPr>
          <w:rFonts w:ascii="Times New Roman" w:hAnsi="Times New Roman" w:cs="Times New Roman"/>
          <w:sz w:val="24"/>
          <w:szCs w:val="24"/>
        </w:rPr>
      </w:pPr>
    </w:p>
    <w:p w14:paraId="6EB6DADC" w14:textId="77777777"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sz w:val="24"/>
          <w:szCs w:val="24"/>
        </w:rPr>
        <w:t>Email</w:t>
      </w:r>
      <w:r w:rsidRPr="009A3B29">
        <w:rPr>
          <w:rFonts w:ascii="Times New Roman" w:hAnsi="Times New Roman" w:cs="Times New Roman"/>
          <w:b/>
          <w:spacing w:val="5"/>
          <w:sz w:val="24"/>
          <w:szCs w:val="24"/>
        </w:rPr>
        <w:t xml:space="preserve"> </w:t>
      </w:r>
      <w:r w:rsidRPr="009A3B29">
        <w:rPr>
          <w:rFonts w:ascii="Times New Roman" w:hAnsi="Times New Roman" w:cs="Times New Roman"/>
          <w:b/>
          <w:sz w:val="24"/>
          <w:szCs w:val="24"/>
        </w:rPr>
        <w:t>of</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Convenor:</w:t>
      </w:r>
      <w:r w:rsidRPr="009A3B29">
        <w:rPr>
          <w:rFonts w:ascii="Times New Roman" w:hAnsi="Times New Roman" w:cs="Times New Roman"/>
          <w:b/>
          <w:sz w:val="24"/>
          <w:szCs w:val="24"/>
        </w:rPr>
        <w:tab/>
      </w:r>
      <w:r w:rsidRPr="009A3B29">
        <w:rPr>
          <w:rFonts w:ascii="Times New Roman" w:hAnsi="Times New Roman" w:cs="Times New Roman"/>
          <w:sz w:val="24"/>
          <w:szCs w:val="24"/>
        </w:rPr>
        <w:t>yul@zju.edu.cn</w:t>
      </w:r>
    </w:p>
    <w:p w14:paraId="77F710DF" w14:textId="77777777" w:rsidR="00E3323B" w:rsidRPr="009A3B29" w:rsidRDefault="00E3323B">
      <w:pPr>
        <w:spacing w:before="1"/>
        <w:rPr>
          <w:rFonts w:ascii="Times New Roman" w:hAnsi="Times New Roman" w:cs="Times New Roman"/>
          <w:b/>
          <w:sz w:val="24"/>
          <w:szCs w:val="24"/>
        </w:rPr>
      </w:pPr>
    </w:p>
    <w:p w14:paraId="64329AA9" w14:textId="53A3448B" w:rsidR="00E3323B" w:rsidRPr="009A3B29" w:rsidRDefault="000C2F02" w:rsidP="002863CE">
      <w:pPr>
        <w:tabs>
          <w:tab w:val="left" w:pos="3099"/>
        </w:tabs>
        <w:ind w:left="3119" w:hanging="3015"/>
        <w:rPr>
          <w:rFonts w:ascii="Times New Roman" w:hAnsi="Times New Roman" w:cs="Times New Roman"/>
          <w:color w:val="0000EE"/>
          <w:sz w:val="24"/>
          <w:szCs w:val="24"/>
          <w:u w:val="single" w:color="0000EE"/>
        </w:rPr>
      </w:pPr>
      <w:r w:rsidRPr="009A3B29">
        <w:rPr>
          <w:rFonts w:ascii="Times New Roman" w:hAnsi="Times New Roman" w:cs="Times New Roman"/>
          <w:b/>
          <w:sz w:val="24"/>
          <w:szCs w:val="24"/>
        </w:rPr>
        <w:t>Committee</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URL:</w:t>
      </w:r>
      <w:r w:rsidRPr="009A3B29">
        <w:rPr>
          <w:rFonts w:ascii="Times New Roman" w:hAnsi="Times New Roman" w:cs="Times New Roman"/>
          <w:b/>
          <w:sz w:val="24"/>
          <w:szCs w:val="24"/>
        </w:rPr>
        <w:tab/>
      </w:r>
      <w:hyperlink r:id="rId10" w:anchor="!/browse/iso/iso-iec-jtc-1/iso-iec-jtc-1-sc-29/iso-iec-jtc-1-sc-29-wg-4" w:history="1">
        <w:r w:rsidR="002863CE" w:rsidRPr="009A3B29">
          <w:rPr>
            <w:rFonts w:ascii="Times New Roman" w:eastAsia="Calibri" w:hAnsi="Times New Roman" w:cs="Times New Roman"/>
            <w:color w:val="0000FF"/>
            <w:sz w:val="24"/>
            <w:szCs w:val="24"/>
            <w:u w:val="single"/>
          </w:rPr>
          <w:t>https://sd.iso.org/documents/ui/#!/browse/iso/iso-iec-jtc-1/iso-iec-jtc-1-sc-29/iso-iec-jtc-1-sc-29-wg-4</w:t>
        </w:r>
      </w:hyperlink>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1"/>
          <w:footerReference w:type="default" r:id="rId12"/>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53F79FAA" w14:textId="0D3D7C6A" w:rsidR="00924E91" w:rsidRDefault="00924E91" w:rsidP="00931BF6">
      <w:pPr>
        <w:pStyle w:val="EditorNoteVersion"/>
      </w:pPr>
      <w:r>
        <w:t>TMIV 22 – N0576:</w:t>
      </w:r>
    </w:p>
    <w:p w14:paraId="008DB1D6" w14:textId="3D40C77C" w:rsidR="00924E91" w:rsidRDefault="00924E91" w:rsidP="00924E91">
      <w:pPr>
        <w:pStyle w:val="EditorNoteVersion"/>
        <w:numPr>
          <w:ilvl w:val="0"/>
          <w:numId w:val="33"/>
        </w:numPr>
      </w:pPr>
      <w:r>
        <w:t>m69945 Implementation of MIV Simple MPI profile in TMIV</w:t>
      </w:r>
    </w:p>
    <w:p w14:paraId="04C33EFC" w14:textId="005BFD4F" w:rsidR="00924E91" w:rsidRDefault="00924E91" w:rsidP="00924E91">
      <w:pPr>
        <w:pStyle w:val="EditorNoteVersion"/>
        <w:numPr>
          <w:ilvl w:val="0"/>
          <w:numId w:val="33"/>
        </w:numPr>
      </w:pPr>
      <w:r>
        <w:t>m70068 Selective patch margin enabling for rendering quality increase</w:t>
      </w:r>
    </w:p>
    <w:p w14:paraId="0E06254F" w14:textId="77777777" w:rsidR="00924E91" w:rsidRDefault="00924E91" w:rsidP="00924E91">
      <w:pPr>
        <w:pStyle w:val="EditorNoteVersion"/>
        <w:ind w:left="720"/>
      </w:pPr>
    </w:p>
    <w:p w14:paraId="6AB69959" w14:textId="26959812" w:rsidR="00931BF6" w:rsidRDefault="00931BF6" w:rsidP="00931BF6">
      <w:pPr>
        <w:pStyle w:val="EditorNoteVersion"/>
      </w:pPr>
      <w:r>
        <w:t xml:space="preserve">TMIV </w:t>
      </w:r>
      <w:r w:rsidR="00E66026">
        <w:t>20</w:t>
      </w:r>
      <w:r>
        <w:t xml:space="preserve"> – N0</w:t>
      </w:r>
      <w:r w:rsidR="00E66026">
        <w:t>514</w:t>
      </w:r>
      <w:r>
        <w:t>:</w:t>
      </w:r>
    </w:p>
    <w:p w14:paraId="7A25D713" w14:textId="5A13DB98" w:rsidR="00931BF6" w:rsidRDefault="00931BF6" w:rsidP="00931BF6">
      <w:pPr>
        <w:pStyle w:val="EditorNoteVersion"/>
        <w:numPr>
          <w:ilvl w:val="0"/>
          <w:numId w:val="8"/>
        </w:numPr>
      </w:pPr>
      <w:r w:rsidRPr="00931BF6">
        <w:t xml:space="preserve">m67323 </w:t>
      </w:r>
      <w:r w:rsidR="00C369B7">
        <w:t>Background / non-background separation</w:t>
      </w:r>
    </w:p>
    <w:p w14:paraId="2BDF9EE6" w14:textId="75CC7A92" w:rsidR="002563BE" w:rsidRDefault="00000000">
      <w:pPr>
        <w:pStyle w:val="EditorNoteVersion"/>
        <w:numPr>
          <w:ilvl w:val="0"/>
          <w:numId w:val="8"/>
        </w:numPr>
      </w:pPr>
      <w:hyperlink r:id="rId13" w:history="1">
        <w:r w:rsidR="002563BE" w:rsidRPr="00620983">
          <w:t>m67514</w:t>
        </w:r>
      </w:hyperlink>
      <w:r w:rsidR="002563BE" w:rsidRPr="00620983">
        <w:t xml:space="preserve"> Higher bit-depth geometry coding using colorized depth representation</w:t>
      </w:r>
    </w:p>
    <w:p w14:paraId="18B8FBC0" w14:textId="0349ED76" w:rsidR="00931BF6" w:rsidRDefault="00931BF6" w:rsidP="00931BF6">
      <w:pPr>
        <w:pStyle w:val="EditorNoteVersion"/>
        <w:numPr>
          <w:ilvl w:val="0"/>
          <w:numId w:val="8"/>
        </w:numPr>
      </w:pPr>
      <w:r w:rsidRPr="00931BF6">
        <w:t>m67984</w:t>
      </w:r>
      <w:r w:rsidR="00257B64">
        <w:t xml:space="preserve"> </w:t>
      </w:r>
      <w:r w:rsidR="00C369B7">
        <w:t>B</w:t>
      </w:r>
      <w:r w:rsidRPr="00931BF6">
        <w:t xml:space="preserve">asic view selection based on </w:t>
      </w:r>
      <w:r w:rsidR="00C369B7" w:rsidRPr="00931BF6">
        <w:t>valid</w:t>
      </w:r>
      <w:r w:rsidRPr="00931BF6">
        <w:t xml:space="preserve"> region</w:t>
      </w:r>
    </w:p>
    <w:p w14:paraId="2EE3CBEB" w14:textId="77777777" w:rsidR="00C369B7" w:rsidRDefault="00C369B7" w:rsidP="00756A60">
      <w:pPr>
        <w:pStyle w:val="EditorNoteVersion"/>
        <w:ind w:left="720"/>
      </w:pPr>
    </w:p>
    <w:p w14:paraId="6B757DD2" w14:textId="1ED9292B" w:rsidR="00F51E96" w:rsidRDefault="00F51E96" w:rsidP="001F77FC">
      <w:pPr>
        <w:pStyle w:val="EditorNoteVersion"/>
      </w:pPr>
      <w:r>
        <w:t>TMIV 18 – N0409:</w:t>
      </w:r>
    </w:p>
    <w:p w14:paraId="7D071837" w14:textId="41DE99AC" w:rsidR="00F51E96" w:rsidRDefault="00E924FB" w:rsidP="00F51E96">
      <w:pPr>
        <w:pStyle w:val="EditorNoteVersion"/>
        <w:numPr>
          <w:ilvl w:val="0"/>
          <w:numId w:val="8"/>
        </w:numPr>
      </w:pPr>
      <w:r>
        <w:t xml:space="preserve">m65411 </w:t>
      </w:r>
      <w:r w:rsidRPr="00E924FB">
        <w:t>Effective-Information-Based cluster merging and better cluster splitting</w:t>
      </w:r>
    </w:p>
    <w:p w14:paraId="43EF1634" w14:textId="5DBA2AB8" w:rsidR="006806D1" w:rsidRDefault="006806D1" w:rsidP="00F51E96">
      <w:pPr>
        <w:pStyle w:val="EditorNoteVersion"/>
        <w:numPr>
          <w:ilvl w:val="0"/>
          <w:numId w:val="8"/>
        </w:numPr>
      </w:pPr>
      <w:r>
        <w:t xml:space="preserve">m64709 </w:t>
      </w:r>
      <w:r w:rsidRPr="006806D1">
        <w:t>Implementation of MIV DSDE sub-profile in TMIV</w:t>
      </w:r>
    </w:p>
    <w:p w14:paraId="509E9AD0" w14:textId="77777777" w:rsidR="00F51E96" w:rsidRDefault="00F51E96" w:rsidP="00F51E96">
      <w:pPr>
        <w:pStyle w:val="EditorNoteVersion"/>
        <w:ind w:left="720"/>
      </w:pPr>
    </w:p>
    <w:p w14:paraId="4901DC0E" w14:textId="473C32CB" w:rsidR="001F77FC" w:rsidRDefault="001F77FC" w:rsidP="001F77FC">
      <w:pPr>
        <w:pStyle w:val="EditorNoteVersion"/>
      </w:pPr>
      <w:r>
        <w:t>TMIV 17 – N0</w:t>
      </w:r>
      <w:r w:rsidR="0091287E">
        <w:t>376</w:t>
      </w:r>
      <w:r>
        <w:t>:</w:t>
      </w:r>
    </w:p>
    <w:p w14:paraId="238A8CF6" w14:textId="7F361103" w:rsidR="001F77FC" w:rsidRDefault="001F77FC" w:rsidP="001F77FC">
      <w:pPr>
        <w:pStyle w:val="EditorNoteVersion"/>
        <w:numPr>
          <w:ilvl w:val="0"/>
          <w:numId w:val="8"/>
        </w:numPr>
      </w:pPr>
      <w:r>
        <w:t>m</w:t>
      </w:r>
      <w:r w:rsidR="00A4630F">
        <w:t>64165</w:t>
      </w:r>
      <w:r w:rsidR="00336A06">
        <w:t xml:space="preserve"> Patch margin signaling for low-bitrate rendering improvement</w:t>
      </w:r>
    </w:p>
    <w:p w14:paraId="52D206A1" w14:textId="558D30ED" w:rsidR="00336A06" w:rsidRDefault="00336A06" w:rsidP="001F77FC">
      <w:pPr>
        <w:pStyle w:val="EditorNoteVersion"/>
        <w:numPr>
          <w:ilvl w:val="0"/>
          <w:numId w:val="8"/>
        </w:numPr>
      </w:pPr>
      <w:r>
        <w:t>m</w:t>
      </w:r>
      <w:r w:rsidR="001162E8">
        <w:t xml:space="preserve">64510 </w:t>
      </w:r>
      <w:r w:rsidR="0032551C">
        <w:t>Encoder-side filtration of patch margins</w:t>
      </w:r>
    </w:p>
    <w:p w14:paraId="4825EB9C" w14:textId="0339190C" w:rsidR="0032551C" w:rsidRDefault="0032551C" w:rsidP="001F77FC">
      <w:pPr>
        <w:pStyle w:val="EditorNoteVersion"/>
        <w:numPr>
          <w:ilvl w:val="0"/>
          <w:numId w:val="8"/>
        </w:numPr>
      </w:pPr>
      <w:r>
        <w:t>m63750 Patch constellations</w:t>
      </w:r>
    </w:p>
    <w:p w14:paraId="7D95AE4D" w14:textId="77777777" w:rsidR="00434DE0" w:rsidRDefault="00434DE0">
      <w:pPr>
        <w:pStyle w:val="EditorNoteVersion"/>
      </w:pPr>
    </w:p>
    <w:p w14:paraId="34D87BF2" w14:textId="7A85E456"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 xml:space="preserve">m59213: Server-side </w:t>
      </w:r>
      <w:proofErr w:type="spellStart"/>
      <w:r>
        <w:rPr>
          <w:rFonts w:asciiTheme="majorBidi" w:hAnsiTheme="majorBidi" w:cstheme="majorBidi"/>
          <w:sz w:val="20"/>
          <w:szCs w:val="20"/>
          <w:lang w:val="en-GB"/>
        </w:rPr>
        <w:t>inpainter</w:t>
      </w:r>
      <w:proofErr w:type="spellEnd"/>
      <w:r>
        <w:rPr>
          <w:rFonts w:asciiTheme="majorBidi" w:hAnsiTheme="majorBidi" w:cstheme="majorBidi"/>
          <w:sz w:val="20"/>
          <w:szCs w:val="20"/>
          <w:lang w:val="en-GB"/>
        </w:rPr>
        <w:t xml:space="preserve">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 xml:space="preserve">m59304: Prioritize packing for the server-side </w:t>
      </w:r>
      <w:proofErr w:type="spellStart"/>
      <w:r>
        <w:rPr>
          <w:rFonts w:asciiTheme="majorBidi" w:hAnsiTheme="majorBidi" w:cstheme="majorBidi"/>
          <w:sz w:val="20"/>
          <w:szCs w:val="20"/>
          <w:lang w:val="en-GB"/>
        </w:rPr>
        <w:t>inpainter</w:t>
      </w:r>
      <w:proofErr w:type="spellEnd"/>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lastRenderedPageBreak/>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 xml:space="preserve">m54489: PTL </w:t>
      </w:r>
      <w:proofErr w:type="spellStart"/>
      <w:r>
        <w:rPr>
          <w:lang w:val="fr-FR"/>
        </w:rPr>
        <w:t>decoder</w:t>
      </w:r>
      <w:proofErr w:type="spellEnd"/>
      <w:r>
        <w:rPr>
          <w:lang w:val="fr-FR"/>
        </w:rPr>
        <w:t xml:space="preserve"> </w:t>
      </w:r>
      <w:proofErr w:type="spellStart"/>
      <w:r>
        <w:rPr>
          <w:lang w:val="fr-FR"/>
        </w:rPr>
        <w:t>instantiations</w:t>
      </w:r>
      <w:proofErr w:type="spellEnd"/>
      <w:r>
        <w:rPr>
          <w:lang w:val="fr-FR"/>
        </w:rPr>
        <w:t xml:space="preserve"> </w:t>
      </w:r>
      <w:proofErr w:type="spellStart"/>
      <w:r>
        <w:rPr>
          <w:lang w:val="fr-FR"/>
        </w:rPr>
        <w:t>constraint</w:t>
      </w:r>
      <w:proofErr w:type="spellEnd"/>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95417C2" w:rsidR="00E3323B" w:rsidRDefault="000C2F02">
      <w:pPr>
        <w:jc w:val="center"/>
        <w:rPr>
          <w:b/>
          <w:lang w:val="fr-FR"/>
        </w:rPr>
      </w:pPr>
      <w:r>
        <w:rPr>
          <w:b/>
          <w:sz w:val="28"/>
          <w:lang w:val="fr-FR"/>
        </w:rPr>
        <w:t xml:space="preserve">ISO/IEC JTC 1/SC 29/WG </w:t>
      </w:r>
      <w:r w:rsidR="009A3B29">
        <w:rPr>
          <w:b/>
          <w:sz w:val="28"/>
          <w:lang w:val="fr-FR"/>
        </w:rPr>
        <w:t>0</w:t>
      </w:r>
      <w:r>
        <w:rPr>
          <w:b/>
          <w:sz w:val="28"/>
          <w:lang w:val="fr-FR"/>
        </w:rPr>
        <w:t>4 MPEG VIDEO CODING</w:t>
      </w:r>
    </w:p>
    <w:p w14:paraId="6A9CF31D" w14:textId="77777777" w:rsidR="00E3323B" w:rsidRDefault="00E3323B">
      <w:pPr>
        <w:tabs>
          <w:tab w:val="left" w:pos="5387"/>
        </w:tabs>
        <w:spacing w:line="240" w:lineRule="exact"/>
        <w:jc w:val="center"/>
        <w:rPr>
          <w:b/>
          <w:lang w:val="fr-FR"/>
        </w:rPr>
      </w:pPr>
    </w:p>
    <w:p w14:paraId="22278F1B" w14:textId="7C43BCD1" w:rsidR="00E3323B" w:rsidRPr="004F6B97"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sidRPr="004F6B97">
        <w:rPr>
          <w:rFonts w:ascii="Times New Roman" w:eastAsia="SimSun" w:hAnsi="Times New Roman" w:cs="Times New Roman"/>
          <w:b/>
          <w:sz w:val="28"/>
          <w:szCs w:val="24"/>
          <w:lang w:val="fr-FR" w:eastAsia="zh-CN"/>
        </w:rPr>
        <w:t xml:space="preserve">04 </w:t>
      </w:r>
      <w:r w:rsidRPr="004F6B97">
        <w:rPr>
          <w:rFonts w:ascii="Times New Roman" w:eastAsia="SimSun" w:hAnsi="Times New Roman" w:cs="Times New Roman"/>
          <w:b/>
          <w:sz w:val="48"/>
          <w:szCs w:val="24"/>
          <w:lang w:val="fr-FR" w:eastAsia="zh-CN"/>
        </w:rPr>
        <w:t>N</w:t>
      </w:r>
      <w:r w:rsidRPr="004F6B97">
        <w:rPr>
          <w:rFonts w:ascii="Times New Roman" w:hAnsi="Times New Roman" w:cs="Times New Roman"/>
          <w:lang w:val="fr-FR"/>
        </w:rPr>
        <w:t xml:space="preserve"> </w:t>
      </w:r>
      <w:r w:rsidRPr="004F6B97">
        <w:rPr>
          <w:rFonts w:ascii="Times New Roman" w:eastAsia="SimSun" w:hAnsi="Times New Roman" w:cs="Times New Roman"/>
          <w:b/>
          <w:sz w:val="48"/>
          <w:szCs w:val="24"/>
          <w:lang w:val="fr-FR" w:eastAsia="zh-CN"/>
        </w:rPr>
        <w:t>0</w:t>
      </w:r>
      <w:r w:rsidR="00616543">
        <w:rPr>
          <w:rFonts w:ascii="Times New Roman" w:eastAsia="SimSun" w:hAnsi="Times New Roman" w:cs="Times New Roman"/>
          <w:b/>
          <w:sz w:val="48"/>
          <w:szCs w:val="24"/>
          <w:lang w:val="fr-FR" w:eastAsia="zh-CN"/>
        </w:rPr>
        <w:t>5</w:t>
      </w:r>
      <w:r w:rsidR="00BE52FC">
        <w:rPr>
          <w:rFonts w:ascii="Times New Roman" w:eastAsia="SimSun" w:hAnsi="Times New Roman" w:cs="Times New Roman"/>
          <w:b/>
          <w:sz w:val="48"/>
          <w:szCs w:val="24"/>
          <w:lang w:val="fr-FR" w:eastAsia="zh-CN"/>
        </w:rPr>
        <w:t>76</w:t>
      </w:r>
    </w:p>
    <w:p w14:paraId="62A9C40A" w14:textId="063CE294" w:rsidR="00E3323B" w:rsidRDefault="00DC3A89">
      <w:pPr>
        <w:wordWrap w:val="0"/>
        <w:jc w:val="right"/>
        <w:rPr>
          <w:b/>
          <w:bCs/>
          <w:lang w:eastAsia="ja-JP"/>
        </w:rPr>
      </w:pPr>
      <w:r>
        <w:rPr>
          <w:b/>
          <w:bCs/>
          <w:sz w:val="28"/>
          <w:szCs w:val="28"/>
          <w:lang w:eastAsia="ja-JP"/>
        </w:rPr>
        <w:t>November</w:t>
      </w:r>
      <w:r w:rsidR="000C2F02">
        <w:rPr>
          <w:b/>
          <w:bCs/>
          <w:sz w:val="28"/>
          <w:szCs w:val="28"/>
          <w:lang w:eastAsia="ja-JP"/>
        </w:rPr>
        <w:t xml:space="preserve"> 202</w:t>
      </w:r>
      <w:r w:rsidR="00616543">
        <w:rPr>
          <w:b/>
          <w:bCs/>
          <w:sz w:val="28"/>
          <w:szCs w:val="28"/>
          <w:lang w:eastAsia="ja-JP"/>
        </w:rPr>
        <w:t>4</w:t>
      </w:r>
      <w:r w:rsidR="000C2F02">
        <w:rPr>
          <w:b/>
          <w:bCs/>
          <w:sz w:val="28"/>
          <w:szCs w:val="28"/>
          <w:lang w:eastAsia="ja-JP"/>
        </w:rPr>
        <w:t xml:space="preserve">, </w:t>
      </w:r>
      <w:proofErr w:type="spellStart"/>
      <w:r>
        <w:rPr>
          <w:b/>
          <w:bCs/>
          <w:sz w:val="28"/>
          <w:szCs w:val="28"/>
          <w:lang w:eastAsia="ja-JP"/>
        </w:rPr>
        <w:t>Kemer</w:t>
      </w:r>
      <w:proofErr w:type="spellEnd"/>
      <w:r w:rsidR="004F6B97">
        <w:rPr>
          <w:b/>
          <w:bCs/>
          <w:sz w:val="28"/>
          <w:szCs w:val="28"/>
          <w:lang w:eastAsia="ja-JP"/>
        </w:rPr>
        <w:t xml:space="preserve">, </w:t>
      </w:r>
      <w:r w:rsidR="00BE52FC">
        <w:rPr>
          <w:b/>
          <w:bCs/>
          <w:sz w:val="28"/>
          <w:szCs w:val="28"/>
          <w:lang w:eastAsia="ja-JP"/>
        </w:rPr>
        <w:t>T</w:t>
      </w:r>
      <w:r w:rsidR="00616543">
        <w:rPr>
          <w:b/>
          <w:bCs/>
          <w:sz w:val="28"/>
          <w:szCs w:val="28"/>
          <w:lang w:eastAsia="ja-JP"/>
        </w:rPr>
        <w:t>R</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2CF817C0"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 xml:space="preserve">Test model </w:t>
            </w:r>
            <w:r w:rsidR="00616543">
              <w:rPr>
                <w:rFonts w:ascii="Times New Roman" w:hAnsi="Times New Roman" w:cs="Times New Roman"/>
                <w:b/>
                <w:bCs/>
                <w:sz w:val="24"/>
                <w:szCs w:val="24"/>
              </w:rPr>
              <w:t>2</w:t>
            </w:r>
            <w:r w:rsidR="00BE52FC">
              <w:rPr>
                <w:rFonts w:ascii="Times New Roman" w:hAnsi="Times New Roman" w:cs="Times New Roman"/>
                <w:b/>
                <w:bCs/>
                <w:sz w:val="24"/>
                <w:szCs w:val="24"/>
              </w:rPr>
              <w:t>2</w:t>
            </w:r>
            <w:r>
              <w:rPr>
                <w:rFonts w:ascii="Times New Roman" w:hAnsi="Times New Roman" w:cs="Times New Roman"/>
                <w:b/>
                <w:bCs/>
                <w:sz w:val="24"/>
                <w:szCs w:val="24"/>
              </w:rPr>
              <w:t xml:space="preserve">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BED162D"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B4132E">
              <w:rPr>
                <w:rFonts w:ascii="Times New Roman" w:hAnsi="Times New Roman" w:cs="Times New Roman"/>
                <w:b/>
                <w:sz w:val="24"/>
                <w:szCs w:val="24"/>
                <w:lang w:val="fr-FR"/>
              </w:rPr>
              <w:t>0</w:t>
            </w:r>
            <w:r>
              <w:rPr>
                <w:rFonts w:ascii="Times New Roman" w:hAnsi="Times New Roman" w:cs="Times New Roman"/>
                <w:b/>
                <w:sz w:val="24"/>
                <w:szCs w:val="24"/>
                <w:lang w:val="fr-FR"/>
              </w:rPr>
              <w:t xml:space="preserve">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E3323B" w14:paraId="2BA4FF07" w14:textId="77777777">
        <w:tc>
          <w:tcPr>
            <w:tcW w:w="1843" w:type="dxa"/>
          </w:tcPr>
          <w:p w14:paraId="4BC65BDE" w14:textId="77777777" w:rsidR="00E3323B" w:rsidRPr="0091287E" w:rsidRDefault="000C2F02">
            <w:pPr>
              <w:suppressAutoHyphens/>
              <w:rPr>
                <w:rFonts w:ascii="Times New Roman" w:hAnsi="Times New Roman" w:cs="Times New Roman"/>
                <w:b/>
                <w:sz w:val="24"/>
                <w:szCs w:val="24"/>
              </w:rPr>
            </w:pPr>
            <w:r w:rsidRPr="0091287E">
              <w:rPr>
                <w:rFonts w:ascii="Times New Roman" w:hAnsi="Times New Roman" w:cs="Times New Roman" w:hint="eastAsia"/>
                <w:b/>
                <w:sz w:val="24"/>
                <w:szCs w:val="24"/>
              </w:rPr>
              <w:t>S</w:t>
            </w:r>
            <w:r w:rsidRPr="0091287E">
              <w:rPr>
                <w:rFonts w:ascii="Times New Roman" w:hAnsi="Times New Roman" w:cs="Times New Roman"/>
                <w:b/>
                <w:sz w:val="24"/>
                <w:szCs w:val="24"/>
              </w:rPr>
              <w:t>erial number</w:t>
            </w:r>
          </w:p>
        </w:tc>
        <w:tc>
          <w:tcPr>
            <w:tcW w:w="7512" w:type="dxa"/>
          </w:tcPr>
          <w:p w14:paraId="13BF441E" w14:textId="040D910C" w:rsidR="00E3323B" w:rsidRPr="0091287E" w:rsidRDefault="0091287E">
            <w:pPr>
              <w:suppressAutoHyphens/>
              <w:rPr>
                <w:rFonts w:ascii="Times New Roman" w:hAnsi="Times New Roman" w:cs="Times New Roman"/>
                <w:b/>
                <w:bCs/>
                <w:sz w:val="24"/>
                <w:szCs w:val="24"/>
                <w:lang w:val="fr-FR"/>
              </w:rPr>
            </w:pPr>
            <w:r w:rsidRPr="0091287E">
              <w:rPr>
                <w:rFonts w:ascii="Times New Roman" w:hAnsi="Times New Roman" w:cs="Times New Roman"/>
                <w:b/>
                <w:bCs/>
                <w:sz w:val="24"/>
                <w:szCs w:val="24"/>
                <w:lang w:val="fr-FR"/>
              </w:rPr>
              <w:t>2</w:t>
            </w:r>
            <w:r w:rsidR="00616543">
              <w:rPr>
                <w:rFonts w:ascii="Times New Roman" w:hAnsi="Times New Roman" w:cs="Times New Roman"/>
                <w:b/>
                <w:bCs/>
                <w:sz w:val="24"/>
                <w:szCs w:val="24"/>
                <w:lang w:val="fr-FR"/>
              </w:rPr>
              <w:t>4</w:t>
            </w:r>
            <w:r w:rsidR="00BE52FC">
              <w:rPr>
                <w:rFonts w:ascii="Times New Roman" w:hAnsi="Times New Roman" w:cs="Times New Roman"/>
                <w:b/>
                <w:bCs/>
                <w:sz w:val="24"/>
                <w:szCs w:val="24"/>
                <w:lang w:val="fr-FR"/>
              </w:rPr>
              <w:t>569</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 xml:space="preserve">Adrian Dziembowski, </w:t>
            </w:r>
            <w:r w:rsidRPr="0091287E">
              <w:rPr>
                <w:rFonts w:asciiTheme="majorBidi" w:eastAsia="SimSun" w:hAnsiTheme="majorBidi" w:cstheme="majorBidi"/>
                <w:b/>
                <w:bCs/>
                <w:sz w:val="24"/>
                <w:szCs w:val="24"/>
                <w:lang w:val="pl-PL" w:eastAsia="zh-CN"/>
              </w:rPr>
              <w:t>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4433ADFA" w:rsidR="00E3323B" w:rsidRDefault="000C2F02">
      <w:pPr>
        <w:pStyle w:val="Body"/>
        <w:spacing w:after="240"/>
        <w:rPr>
          <w:lang w:val="en-CA"/>
        </w:rPr>
      </w:pPr>
      <w:r>
        <w:rPr>
          <w:lang w:val="en-CA"/>
        </w:rPr>
        <w:t xml:space="preserve">The </w:t>
      </w:r>
      <w:r w:rsidR="00257E56">
        <w:rPr>
          <w:lang w:val="en-CA"/>
        </w:rPr>
        <w:t xml:space="preserve">MPEG </w:t>
      </w:r>
      <w:r>
        <w:rPr>
          <w:lang w:val="en-CA"/>
        </w:rPr>
        <w:t>Video</w:t>
      </w:r>
      <w:r w:rsidR="00257E56">
        <w:rPr>
          <w:lang w:val="en-CA"/>
        </w:rPr>
        <w:t xml:space="preserve"> Coding</w:t>
      </w:r>
      <w:r>
        <w:rPr>
          <w:lang w:val="en-CA"/>
        </w:rPr>
        <w:t xml:space="preserve"> working group has established the </w:t>
      </w:r>
      <w:r w:rsidR="00616543">
        <w:rPr>
          <w:lang w:val="en-CA"/>
        </w:rPr>
        <w:t>2</w:t>
      </w:r>
      <w:r w:rsidR="00924E91">
        <w:rPr>
          <w:lang w:val="en-CA"/>
        </w:rPr>
        <w:t>2</w:t>
      </w:r>
      <w:r w:rsidR="00924E91" w:rsidRPr="00924E91">
        <w:rPr>
          <w:vertAlign w:val="superscript"/>
          <w:lang w:val="en-CA"/>
        </w:rPr>
        <w:t>nd</w:t>
      </w:r>
      <w:r>
        <w:rPr>
          <w:lang w:val="en-CA"/>
        </w:rPr>
        <w:t xml:space="preserve"> test model for MPEG immersive video during the 14</w:t>
      </w:r>
      <w:r w:rsidR="00924E91">
        <w:rPr>
          <w:lang w:val="en-CA"/>
        </w:rPr>
        <w:t>8</w:t>
      </w:r>
      <w:r w:rsidR="00616543">
        <w:rPr>
          <w:vertAlign w:val="superscript"/>
          <w:lang w:val="en-CA"/>
        </w:rPr>
        <w:t>th</w:t>
      </w:r>
      <w:r>
        <w:rPr>
          <w:lang w:val="en-CA"/>
        </w:rPr>
        <w:t xml:space="preserve"> MPEG meeting (</w:t>
      </w:r>
      <w:r w:rsidR="00924E91">
        <w:rPr>
          <w:lang w:val="en-CA"/>
        </w:rPr>
        <w:t>October</w:t>
      </w:r>
      <w:r w:rsidR="00616543">
        <w:rPr>
          <w:lang w:val="en-CA"/>
        </w:rPr>
        <w:t xml:space="preserve"> 2024</w:t>
      </w:r>
      <w:r>
        <w:rPr>
          <w:lang w:val="en-CA"/>
        </w:rPr>
        <w:t xml:space="preserve">)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370C055F" w:rsidR="00E3323B" w:rsidRDefault="000C2F02">
      <w:pPr>
        <w:pStyle w:val="Body"/>
        <w:spacing w:after="240"/>
      </w:pPr>
      <w:r>
        <w:t xml:space="preserve">The MPEG-I project (ISO/IEC 23090) on </w:t>
      </w:r>
      <w:r>
        <w:rPr>
          <w:i/>
        </w:rPr>
        <w:t>coded representation of immersive media</w:t>
      </w:r>
      <w:r>
        <w:t xml:space="preserve"> includes Part 2 </w:t>
      </w:r>
      <w:r>
        <w:rPr>
          <w:i/>
        </w:rPr>
        <w:t xml:space="preserve">Omnidirectional </w:t>
      </w:r>
      <w:proofErr w:type="spellStart"/>
      <w:r>
        <w:rPr>
          <w:i/>
        </w:rPr>
        <w:t>MediA</w:t>
      </w:r>
      <w:proofErr w:type="spellEnd"/>
      <w:r>
        <w:rPr>
          <w:i/>
        </w:rPr>
        <w:t xml:space="preserve">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7404CF">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595765E8" w:rsidR="00E3323B" w:rsidRDefault="000C2F02">
      <w:pPr>
        <w:pStyle w:val="Body"/>
        <w:spacing w:after="240"/>
      </w:pPr>
      <w:r>
        <w:t xml:space="preserve">The normative decoding process for MPEG immersive video (MIV) is specified in the </w:t>
      </w:r>
      <w:r w:rsidR="00924E91">
        <w:t>Draft International Standard</w:t>
      </w:r>
      <w:r>
        <w:t xml:space="preserve"> </w:t>
      </w:r>
      <w:r w:rsidR="00924E91">
        <w:t>on</w:t>
      </w:r>
      <w:r>
        <w:t xml:space="preserve">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7404CF">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50F995D4"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7404CF">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5CACA70A"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7404CF">
        <w:rPr>
          <w:lang w:eastAsia="ja-JP"/>
        </w:rPr>
        <w:t>[2]</w:t>
      </w:r>
      <w:r>
        <w:rPr>
          <w:highlight w:val="yellow"/>
          <w:lang w:val="en-CA"/>
        </w:rPr>
        <w:fldChar w:fldCharType="end"/>
      </w:r>
      <w:r>
        <w:rPr>
          <w:lang w:val="en-CA"/>
        </w:rPr>
        <w:t xml:space="preserve"> clause 3.</w:t>
      </w:r>
    </w:p>
    <w:p w14:paraId="0D433773" w14:textId="5A3E2E50" w:rsidR="00E3323B" w:rsidRDefault="000C2F02">
      <w:pPr>
        <w:pStyle w:val="TableCaption"/>
      </w:pPr>
      <w:r>
        <w:t xml:space="preserve">Table </w:t>
      </w:r>
      <w:r>
        <w:fldChar w:fldCharType="begin"/>
      </w:r>
      <w:r>
        <w:instrText>SEQ Table \* ARABIC</w:instrText>
      </w:r>
      <w:r>
        <w:fldChar w:fldCharType="separate"/>
      </w:r>
      <w:r w:rsidR="007404CF">
        <w:rPr>
          <w:noProof/>
        </w:rP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65603D" w14:paraId="603EA797" w14:textId="77777777">
        <w:trPr>
          <w:jc w:val="center"/>
        </w:trPr>
        <w:tc>
          <w:tcPr>
            <w:tcW w:w="3012" w:type="dxa"/>
          </w:tcPr>
          <w:p w14:paraId="3078F2E5" w14:textId="50FA49E9" w:rsidR="0065603D" w:rsidRPr="00756A60" w:rsidRDefault="0065603D" w:rsidP="007D5C0C">
            <w:pPr>
              <w:pStyle w:val="Body"/>
              <w:spacing w:beforeLines="45" w:before="108" w:afterLines="45" w:after="108"/>
              <w:rPr>
                <w:rFonts w:eastAsia="Malgun Gothic"/>
                <w:i/>
                <w:iCs/>
                <w:lang w:val="en-CA" w:eastAsia="ko-KR"/>
              </w:rPr>
            </w:pPr>
            <w:r>
              <w:rPr>
                <w:rFonts w:eastAsia="Malgun Gothic" w:hint="eastAsia"/>
                <w:i/>
                <w:iCs/>
                <w:lang w:val="en-CA" w:eastAsia="ko-KR"/>
              </w:rPr>
              <w:t>B</w:t>
            </w:r>
            <w:r>
              <w:rPr>
                <w:rFonts w:eastAsia="Malgun Gothic"/>
                <w:i/>
                <w:iCs/>
                <w:lang w:val="en-CA" w:eastAsia="ko-KR"/>
              </w:rPr>
              <w:t>ackground view</w:t>
            </w:r>
          </w:p>
        </w:tc>
        <w:tc>
          <w:tcPr>
            <w:tcW w:w="6051" w:type="dxa"/>
          </w:tcPr>
          <w:p w14:paraId="2B0B0153" w14:textId="67862513" w:rsidR="0065603D" w:rsidRDefault="00D3467A" w:rsidP="007D5C0C">
            <w:pPr>
              <w:pStyle w:val="Body"/>
              <w:spacing w:beforeLines="45" w:before="108" w:afterLines="45" w:after="108"/>
              <w:rPr>
                <w:lang w:val="en-CA"/>
              </w:rPr>
            </w:pPr>
            <w:r>
              <w:t xml:space="preserve">A source view that </w:t>
            </w:r>
            <w:r w:rsidR="00A14499">
              <w:t>is</w:t>
            </w:r>
            <w:r w:rsidRPr="00CB3C6E">
              <w:t xml:space="preserve"> a collection of static or rarely-changing parts (e.g., “background”) of a MIV scene.</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lastRenderedPageBreak/>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00CCD91" w:rsidR="00E3323B" w:rsidRDefault="000C2F02" w:rsidP="007D5C0C">
            <w:pPr>
              <w:pStyle w:val="Body"/>
              <w:spacing w:beforeLines="45" w:before="108" w:afterLines="45" w:after="108"/>
              <w:rPr>
                <w:rFonts w:eastAsia="Times New Roman"/>
                <w:lang w:val="en-CA"/>
              </w:rPr>
            </w:pPr>
            <w:r>
              <w:rPr>
                <w:lang w:val="en-CA"/>
              </w:rPr>
              <w:t xml:space="preserve">Measuring the interview redundancy in </w:t>
            </w:r>
            <w:r w:rsidR="003C538B">
              <w:rPr>
                <w:lang w:val="en-CA"/>
              </w:rPr>
              <w:t xml:space="preserve">semi-basic and </w:t>
            </w:r>
            <w:r>
              <w:rPr>
                <w:lang w:val="en-CA"/>
              </w:rPr>
              <w:t>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3C538B" w14:paraId="6A659DE4" w14:textId="77777777">
        <w:trPr>
          <w:jc w:val="center"/>
        </w:trPr>
        <w:tc>
          <w:tcPr>
            <w:tcW w:w="3012" w:type="dxa"/>
          </w:tcPr>
          <w:p w14:paraId="62516208" w14:textId="13A6167D" w:rsidR="003C538B" w:rsidRDefault="003C538B" w:rsidP="007D5C0C">
            <w:pPr>
              <w:pStyle w:val="Body"/>
              <w:spacing w:beforeLines="45" w:before="108" w:afterLines="45" w:after="108"/>
              <w:rPr>
                <w:i/>
                <w:iCs/>
                <w:lang w:val="en-CA"/>
              </w:rPr>
            </w:pPr>
            <w:r>
              <w:rPr>
                <w:i/>
                <w:iCs/>
                <w:lang w:val="en-CA"/>
              </w:rPr>
              <w:t>Semi-basic view</w:t>
            </w:r>
          </w:p>
        </w:tc>
        <w:tc>
          <w:tcPr>
            <w:tcW w:w="6051" w:type="dxa"/>
          </w:tcPr>
          <w:p w14:paraId="672AA76B" w14:textId="4750C164" w:rsidR="003C538B" w:rsidRDefault="00D1451F" w:rsidP="005811AD">
            <w:pPr>
              <w:pStyle w:val="Body"/>
              <w:spacing w:beforeLines="45" w:before="108" w:afterLines="45" w:after="108"/>
              <w:rPr>
                <w:rFonts w:eastAsia="Times New Roman"/>
                <w:lang w:val="en-CA"/>
              </w:rPr>
            </w:pPr>
            <w:r w:rsidRPr="00D1451F">
              <w:rPr>
                <w:rFonts w:eastAsia="Times New Roman"/>
                <w:lang w:val="en-CA"/>
              </w:rPr>
              <w:t xml:space="preserve">A source view that is to be pruned </w:t>
            </w:r>
            <w:r w:rsidR="005811AD">
              <w:rPr>
                <w:rFonts w:eastAsia="Times New Roman"/>
                <w:lang w:val="en-CA"/>
              </w:rPr>
              <w:t>and</w:t>
            </w:r>
            <w:r w:rsidRPr="00D1451F">
              <w:rPr>
                <w:rFonts w:eastAsia="Times New Roman"/>
                <w:lang w:val="en-CA"/>
              </w:rPr>
              <w:t xml:space="preserve"> packed in an atlas as a single patch.</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lastRenderedPageBreak/>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3809046E" w:rsidR="00E3323B" w:rsidRDefault="000C2F02" w:rsidP="007D5C0C">
            <w:pPr>
              <w:pStyle w:val="Body"/>
              <w:spacing w:beforeLines="45" w:before="108" w:afterLines="45" w:after="108"/>
              <w:rPr>
                <w:lang w:val="en-CA"/>
              </w:rPr>
            </w:pPr>
            <w:r>
              <w:t>Classifying the source views as basic views</w:t>
            </w:r>
            <w:r w:rsidR="003C538B">
              <w:t>, semi-basic views,</w:t>
            </w:r>
            <w:r>
              <w:t xml:space="preserve"> or additional views.</w:t>
            </w:r>
          </w:p>
        </w:tc>
      </w:tr>
    </w:tbl>
    <w:p w14:paraId="085CB13A" w14:textId="77777777" w:rsidR="00E3323B" w:rsidRDefault="000C2F02">
      <w:pPr>
        <w:pStyle w:val="Heading1"/>
      </w:pPr>
      <w:bookmarkStart w:id="26" w:name="_Toc6475694"/>
      <w:bookmarkStart w:id="27" w:name="_Ref23539045"/>
      <w:bookmarkStart w:id="28" w:name="_Ref6475949"/>
      <w:r>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6BCE774C"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7404CF">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7404CF">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564CD602" w:rsidR="00E3323B" w:rsidRDefault="000C2F02">
      <w:pPr>
        <w:pStyle w:val="Body"/>
        <w:numPr>
          <w:ilvl w:val="0"/>
          <w:numId w:val="12"/>
        </w:numPr>
        <w:spacing w:afterLines="0" w:after="0"/>
        <w:ind w:left="1080"/>
      </w:pPr>
      <w:r>
        <w:t>Labeling source views as basic view</w:t>
      </w:r>
      <w:r w:rsidR="00F04CA0">
        <w:t>s</w:t>
      </w:r>
      <w:r w:rsidR="005811AD">
        <w:t>, semi-basic</w:t>
      </w:r>
      <w:r w:rsidR="00271DB8">
        <w:t>,</w:t>
      </w:r>
      <w:r>
        <w:t xml:space="preserve"> or additional view</w:t>
      </w:r>
      <w:r w:rsidR="00F04CA0">
        <w:t>s</w:t>
      </w:r>
      <w:r>
        <w:t>.</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 xml:space="preserve">VVC encoding of video sub bitstreams (each separately) using </w:t>
      </w:r>
      <w:proofErr w:type="spellStart"/>
      <w:r>
        <w:t>VVenC</w:t>
      </w:r>
      <w:proofErr w:type="spellEnd"/>
      <w:r>
        <w:t>.</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lastRenderedPageBreak/>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1B2FE258" w:rsidR="00E3323B" w:rsidRDefault="000C2F02">
      <w:pPr>
        <w:pStyle w:val="Caption"/>
      </w:pPr>
      <w:bookmarkStart w:id="30" w:name="_Ref39704111"/>
      <w:r>
        <w:t xml:space="preserve">Figure </w:t>
      </w:r>
      <w:r>
        <w:fldChar w:fldCharType="begin"/>
      </w:r>
      <w:r>
        <w:instrText>SEQ Figure \* ARABIC</w:instrText>
      </w:r>
      <w:r>
        <w:fldChar w:fldCharType="separate"/>
      </w:r>
      <w:r w:rsidR="007404CF">
        <w:rPr>
          <w:noProof/>
        </w:rPr>
        <w:t>1</w:t>
      </w:r>
      <w:r>
        <w:fldChar w:fldCharType="end"/>
      </w:r>
      <w:bookmarkEnd w:id="30"/>
      <w:r>
        <w:t>: Top-level diagram of the TMIV group-based encoder</w:t>
      </w:r>
    </w:p>
    <w:p w14:paraId="6F064772" w14:textId="77777777" w:rsidR="00E3323B" w:rsidRDefault="000C2F02">
      <w:pPr>
        <w:pStyle w:val="Body"/>
        <w:spacing w:after="240"/>
      </w:pPr>
      <w:r>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2486628B"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rsidR="007404CF">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lastRenderedPageBreak/>
        <w:drawing>
          <wp:inline distT="0" distB="0" distL="0" distR="0" wp14:anchorId="35FA7FAB" wp14:editId="0614DC41">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3D75507D"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rsidR="007404CF">
        <w:rPr>
          <w:noProof/>
        </w:rP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16"/>
                    <a:srcRect t="6123"/>
                    <a:stretch>
                      <a:fillRect/>
                    </a:stretch>
                  </pic:blipFill>
                  <pic:spPr>
                    <a:xfrm>
                      <a:off x="0" y="0"/>
                      <a:ext cx="5761355" cy="3053080"/>
                    </a:xfrm>
                    <a:prstGeom prst="rect">
                      <a:avLst/>
                    </a:prstGeom>
                    <a:ln>
                      <a:noFill/>
                    </a:ln>
                  </pic:spPr>
                </pic:pic>
              </a:graphicData>
            </a:graphic>
          </wp:inline>
        </w:drawing>
      </w:r>
    </w:p>
    <w:p w14:paraId="27A58620" w14:textId="3965BE15" w:rsidR="00E3323B" w:rsidRDefault="000C2F02">
      <w:pPr>
        <w:pStyle w:val="Caption"/>
      </w:pPr>
      <w:bookmarkStart w:id="33" w:name="_Ref39706455"/>
      <w:r>
        <w:t xml:space="preserve">Figure </w:t>
      </w:r>
      <w:r>
        <w:fldChar w:fldCharType="begin"/>
      </w:r>
      <w:r>
        <w:instrText>SEQ Figure \* ARABIC</w:instrText>
      </w:r>
      <w:r>
        <w:fldChar w:fldCharType="separate"/>
      </w:r>
      <w:r w:rsidR="007404CF">
        <w:rPr>
          <w:noProof/>
        </w:rPr>
        <w:t>3</w:t>
      </w:r>
      <w:r>
        <w:fldChar w:fldCharType="end"/>
      </w:r>
      <w:bookmarkEnd w:id="33"/>
      <w:r>
        <w:t>: Representing source views using patch atlases</w:t>
      </w:r>
    </w:p>
    <w:p w14:paraId="1417460E" w14:textId="77777777" w:rsidR="00E3323B" w:rsidRDefault="000C2F02">
      <w:pPr>
        <w:pStyle w:val="Body"/>
        <w:spacing w:after="240"/>
      </w:pPr>
      <w:r>
        <w:lastRenderedPageBreak/>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4950E620"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7404CF">
        <w:t xml:space="preserve">Figure </w:t>
      </w:r>
      <w:r w:rsidR="007404CF">
        <w:rPr>
          <w:noProof/>
        </w:rPr>
        <w:t>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6E6A7B9B">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7DA90530" w:rsidR="00E3323B" w:rsidRDefault="000C2F02">
      <w:pPr>
        <w:pStyle w:val="Caption"/>
        <w:rPr>
          <w:rFonts w:eastAsia="MS Mincho"/>
          <w:szCs w:val="24"/>
          <w:lang w:val="en-CA"/>
        </w:rPr>
      </w:pPr>
      <w:bookmarkStart w:id="34" w:name="_Ref39705323"/>
      <w:r>
        <w:t xml:space="preserve">Figure </w:t>
      </w:r>
      <w:fldSimple w:instr=" SEQ Figure \* ARABIC ">
        <w:r w:rsidR="007404CF">
          <w:rPr>
            <w:noProof/>
          </w:rPr>
          <w:t>4</w:t>
        </w:r>
      </w:fldSimple>
      <w:bookmarkEnd w:id="34"/>
      <w:r>
        <w:t>: Input source views composed of texture attribute and geometry components, and entity maps</w:t>
      </w:r>
    </w:p>
    <w:p w14:paraId="6AA0D5EB" w14:textId="77777777" w:rsidR="00E3323B" w:rsidRDefault="000C2F02">
      <w:pPr>
        <w:pStyle w:val="Heading3"/>
      </w:pPr>
      <w:r>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6C2C3D64" w:rsidR="00E3323B" w:rsidRDefault="000C2F02">
      <w:pPr>
        <w:pStyle w:val="Body"/>
        <w:spacing w:after="240"/>
      </w:pPr>
      <w:r>
        <w:t>The structure of a V3C bitstream (</w:t>
      </w:r>
      <w:r>
        <w:fldChar w:fldCharType="begin"/>
      </w:r>
      <w:r>
        <w:instrText xml:space="preserve"> REF _Ref44928652 \h </w:instrText>
      </w:r>
      <w:r>
        <w:fldChar w:fldCharType="separate"/>
      </w:r>
      <w:r w:rsidR="007404CF">
        <w:t xml:space="preserve">Figure </w:t>
      </w:r>
      <w:r w:rsidR="007404CF">
        <w:rPr>
          <w:noProof/>
        </w:rPr>
        <w:t>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lastRenderedPageBreak/>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21D9DAFE"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rsidR="007404CF">
        <w:rPr>
          <w:noProof/>
        </w:rP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w:t>
      </w:r>
      <w:proofErr w:type="spellStart"/>
      <w:r>
        <w:rPr>
          <w:rFonts w:ascii="Times New Roman" w:hAnsi="Times New Roman" w:cs="Times New Roman"/>
          <w:sz w:val="24"/>
          <w:szCs w:val="24"/>
        </w:rPr>
        <w:t>znear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zfar</w:t>
      </w:r>
      <w:proofErr w:type="spellEnd"/>
      <w:r>
        <w:rPr>
          <w:rFonts w:ascii="Times New Roman" w:hAnsi="Times New Roman" w:cs="Times New Roman"/>
          <w:sz w:val="24"/>
          <w:szCs w:val="24"/>
        </w:rPr>
        <w:t>), to the target which is the inpainted view. The parameter “</w:t>
      </w:r>
      <w:proofErr w:type="spellStart"/>
      <w:r>
        <w:rPr>
          <w:rFonts w:ascii="Times New Roman" w:hAnsi="Times New Roman" w:cs="Times New Roman"/>
          <w:i/>
          <w:iCs/>
          <w:sz w:val="24"/>
          <w:szCs w:val="24"/>
        </w:rPr>
        <w:t>segmentsPerEdge</w:t>
      </w:r>
      <w:proofErr w:type="spellEnd"/>
      <w:r>
        <w:rPr>
          <w:rFonts w:ascii="Times New Roman" w:hAnsi="Times New Roman" w:cs="Times New Roman"/>
          <w:i/>
          <w:iCs/>
          <w:sz w:val="24"/>
          <w:szCs w:val="24"/>
        </w:rPr>
        <w:t xml:space="preserve">” </w:t>
      </w:r>
      <w:r>
        <w:rPr>
          <w:rFonts w:ascii="Times New Roman" w:hAnsi="Times New Roman" w:cs="Times New Roman"/>
          <w:sz w:val="24"/>
          <w:szCs w:val="24"/>
        </w:rPr>
        <w:t>determines how many points are used per border edge. The final field-of-view union is the bounding rectangle, with the applied margin (parameter “</w:t>
      </w:r>
      <w:proofErr w:type="spellStart"/>
      <w:r>
        <w:rPr>
          <w:rFonts w:ascii="Times New Roman" w:hAnsi="Times New Roman" w:cs="Times New Roman"/>
          <w:i/>
          <w:iCs/>
          <w:sz w:val="24"/>
          <w:szCs w:val="24"/>
        </w:rPr>
        <w:t>fieldOfViewMargin</w:t>
      </w:r>
      <w:proofErr w:type="spellEnd"/>
      <w:r>
        <w:rPr>
          <w:rFonts w:ascii="Times New Roman" w:hAnsi="Times New Roman" w:cs="Times New Roman"/>
          <w:i/>
          <w:iCs/>
          <w:sz w:val="24"/>
          <w:szCs w:val="24"/>
        </w:rPr>
        <w:t>”</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6BA50C38"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5.5.1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proofErr w:type="spellStart"/>
      <w:r>
        <w:rPr>
          <w:rFonts w:ascii="Times New Roman" w:hAnsi="Times New Roman" w:cs="Times New Roman"/>
          <w:i/>
          <w:iCs/>
          <w:sz w:val="24"/>
          <w:szCs w:val="24"/>
        </w:rPr>
        <w:t>depthParameter</w:t>
      </w:r>
      <w:proofErr w:type="spellEnd"/>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proofErr w:type="spellStart"/>
      <w:r>
        <w:rPr>
          <w:rFonts w:ascii="Times New Roman" w:hAnsi="Times New Roman" w:cs="Times New Roman"/>
          <w:i/>
          <w:iCs/>
          <w:sz w:val="24"/>
          <w:szCs w:val="24"/>
        </w:rPr>
        <w:t>depthParameter</w:t>
      </w:r>
      <w:proofErr w:type="spellEnd"/>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proofErr w:type="spellStart"/>
      <w:r>
        <w:rPr>
          <w:rFonts w:ascii="Times New Roman" w:hAnsi="Times New Roman" w:cs="Times New Roman"/>
          <w:i/>
          <w:iCs/>
          <w:sz w:val="24"/>
          <w:szCs w:val="24"/>
        </w:rPr>
        <w:t>depthParameter</w:t>
      </w:r>
      <w:proofErr w:type="spellEnd"/>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Some pixels of the synthesized background view have no correspondence in the source </w:t>
      </w:r>
      <w:proofErr w:type="gramStart"/>
      <w:r>
        <w:rPr>
          <w:rFonts w:ascii="Times New Roman" w:hAnsi="Times New Roman" w:cs="Times New Roman"/>
          <w:sz w:val="24"/>
          <w:szCs w:val="24"/>
        </w:rPr>
        <w:t>views,</w:t>
      </w:r>
      <w:proofErr w:type="gramEnd"/>
      <w:r>
        <w:rPr>
          <w:rFonts w:ascii="Times New Roman" w:hAnsi="Times New Roman" w:cs="Times New Roman"/>
          <w:sz w:val="24"/>
          <w:szCs w:val="24"/>
        </w:rPr>
        <w:t xml:space="preserve">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67BB73B4"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The masked texture and depth data are inpainted from neighboring areas. The push-pull </w:t>
      </w:r>
      <w:proofErr w:type="spellStart"/>
      <w:r>
        <w:rPr>
          <w:rFonts w:ascii="Times New Roman" w:hAnsi="Times New Roman" w:cs="Times New Roman"/>
          <w:sz w:val="24"/>
          <w:szCs w:val="24"/>
        </w:rPr>
        <w:t>inpainter</w:t>
      </w:r>
      <w:proofErr w:type="spellEnd"/>
      <w:r>
        <w:rPr>
          <w:rFonts w:ascii="Times New Roman" w:hAnsi="Times New Roman" w:cs="Times New Roman"/>
          <w:sz w:val="24"/>
          <w:szCs w:val="24"/>
        </w:rPr>
        <w:t xml:space="preserve">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 xml:space="preserve">The inpainted background view (identified by a </w:t>
      </w:r>
      <w:proofErr w:type="spellStart"/>
      <w:r>
        <w:rPr>
          <w:rFonts w:ascii="Times New Roman" w:hAnsi="Times New Roman" w:cs="Times New Roman"/>
          <w:sz w:val="24"/>
          <w:szCs w:val="24"/>
        </w:rPr>
        <w:t>boolean</w:t>
      </w:r>
      <w:proofErr w:type="spellEnd"/>
      <w:r>
        <w:rPr>
          <w:rFonts w:ascii="Times New Roman" w:hAnsi="Times New Roman" w:cs="Times New Roman"/>
          <w:sz w:val="24"/>
          <w:szCs w:val="24"/>
        </w:rPr>
        <w:t xml:space="preserve">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5343E30E">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17815940" w:rsidR="00E3323B" w:rsidRDefault="000C2F02">
      <w:pPr>
        <w:pStyle w:val="Caption"/>
      </w:pPr>
      <w:bookmarkStart w:id="37" w:name="_Ref70148652"/>
      <w:r>
        <w:t xml:space="preserve">Figure </w:t>
      </w:r>
      <w:fldSimple w:instr=" SEQ Figure \* ARABIC ">
        <w:r w:rsidR="007404CF">
          <w:rPr>
            <w:noProof/>
          </w:rPr>
          <w:t>6</w:t>
        </w:r>
      </w:fldSimple>
      <w:bookmarkEnd w:id="37"/>
      <w:r>
        <w:t xml:space="preserve">: Steps in finding an </w:t>
      </w:r>
      <w:proofErr w:type="spellStart"/>
      <w:r>
        <w:t>inpaint</w:t>
      </w:r>
      <w:proofErr w:type="spellEnd"/>
      <w:r>
        <w:t xml:space="preserve"> mask for synthesizing an inpainted background view</w:t>
      </w:r>
    </w:p>
    <w:p w14:paraId="040162FB" w14:textId="7BEEBD82"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w:t>
      </w:r>
      <w:proofErr w:type="spellStart"/>
      <w:r>
        <w:rPr>
          <w:rFonts w:ascii="Times New Roman" w:hAnsi="Times New Roman" w:cs="Times New Roman"/>
          <w:sz w:val="24"/>
          <w:szCs w:val="24"/>
        </w:rPr>
        <w:t>inpainter</w:t>
      </w:r>
      <w:proofErr w:type="spellEnd"/>
      <w:r>
        <w:rPr>
          <w:rFonts w:ascii="Times New Roman" w:hAnsi="Times New Roman" w:cs="Times New Roman"/>
          <w:sz w:val="24"/>
          <w:szCs w:val="24"/>
        </w:rPr>
        <w:t xml:space="preserve">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xml:space="preserve">. The input resolution for the push-pull </w:t>
      </w:r>
      <w:proofErr w:type="spellStart"/>
      <w:r>
        <w:rPr>
          <w:rFonts w:ascii="Times New Roman" w:hAnsi="Times New Roman" w:cs="Times New Roman"/>
          <w:sz w:val="24"/>
          <w:szCs w:val="24"/>
        </w:rPr>
        <w:t>inpainter</w:t>
      </w:r>
      <w:proofErr w:type="spellEnd"/>
      <w:r>
        <w:rPr>
          <w:rFonts w:ascii="Times New Roman" w:hAnsi="Times New Roman" w:cs="Times New Roman"/>
          <w:sz w:val="24"/>
          <w:szCs w:val="24"/>
        </w:rPr>
        <w:t xml:space="preserve">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bookmarkStart w:id="38" w:name="_Ref142903160"/>
      <w:r>
        <w:t>View labeling</w:t>
      </w:r>
      <w:bookmarkEnd w:id="38"/>
    </w:p>
    <w:p w14:paraId="33F419D0" w14:textId="130E3C41"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rsidR="007404CF">
        <w:t>Figure 1</w:t>
      </w:r>
      <w:r>
        <w:fldChar w:fldCharType="end"/>
      </w:r>
      <w:r>
        <w:t>) and based on that each source view is labeled as basic or additional (</w:t>
      </w:r>
      <w:bookmarkStart w:id="39" w:name="_Hlk45210340"/>
      <w:r>
        <w:t>§</w:t>
      </w:r>
      <w:bookmarkEnd w:id="39"/>
      <w:r w:rsidR="003A04DD">
        <w:fldChar w:fldCharType="begin"/>
      </w:r>
      <w:r w:rsidR="003A04DD">
        <w:instrText xml:space="preserve"> REF _Ref142903160 \r \h </w:instrText>
      </w:r>
      <w:r w:rsidR="003A04DD">
        <w:fldChar w:fldCharType="separate"/>
      </w:r>
      <w:r w:rsidR="007404CF">
        <w:t>4.2.3</w:t>
      </w:r>
      <w:r w:rsidR="003A04DD">
        <w:fldChar w:fldCharType="end"/>
      </w:r>
      <w:r>
        <w:t>).</w:t>
      </w:r>
      <w:r w:rsidR="008A21D1">
        <w:t xml:space="preserve"> </w:t>
      </w:r>
      <w:r w:rsidR="001E33FF">
        <w:t xml:space="preserve">A subset of additional views may be </w:t>
      </w:r>
      <w:r w:rsidR="006B122E">
        <w:t xml:space="preserve">later </w:t>
      </w:r>
      <w:r w:rsidR="001E33FF">
        <w:t>relabeled to semi-basic views.</w:t>
      </w:r>
      <w:r w:rsidR="006B122E">
        <w:t xml:space="preserve"> The decision regarding relabeling is taken during the pruning graph creation (§</w:t>
      </w:r>
      <w:r w:rsidR="006B122E">
        <w:fldChar w:fldCharType="begin"/>
      </w:r>
      <w:r w:rsidR="006B122E">
        <w:instrText xml:space="preserve"> REF _Ref39764703 \r \h </w:instrText>
      </w:r>
      <w:r w:rsidR="006B122E">
        <w:fldChar w:fldCharType="separate"/>
      </w:r>
      <w:r w:rsidR="007404CF">
        <w:t>4.3.1.1</w:t>
      </w:r>
      <w:r w:rsidR="006B122E">
        <w:fldChar w:fldCharType="end"/>
      </w:r>
      <w:r w:rsidR="006B122E">
        <w:t>).</w:t>
      </w:r>
      <w:r>
        <w:t xml:space="preserve"> There are two modes for view selection, which allows to study the benefit of supplementing complete views with patches.</w:t>
      </w:r>
    </w:p>
    <w:p w14:paraId="368F031A" w14:textId="2B24FE0F" w:rsidR="00E3323B" w:rsidRDefault="000C2F02" w:rsidP="007D5C0C">
      <w:pPr>
        <w:pStyle w:val="Body"/>
        <w:spacing w:afterLines="0" w:after="0"/>
      </w:pPr>
      <w:r>
        <w:t>In the first mode, all source views are output, and they are labeled as basic</w:t>
      </w:r>
      <w:r w:rsidR="00E671D5">
        <w:t>, semi-basic,</w:t>
      </w:r>
      <w:r>
        <w:t xml:space="preserve"> or additional views (</w:t>
      </w:r>
      <w:r>
        <w:fldChar w:fldCharType="begin"/>
      </w:r>
      <w:r>
        <w:instrText xml:space="preserve"> REF _Ref43318428 \h  \* MERGEFORMAT </w:instrText>
      </w:r>
      <w:r>
        <w:fldChar w:fldCharType="separate"/>
      </w:r>
      <w:r w:rsidR="007404CF">
        <w:t xml:space="preserve">Figure </w:t>
      </w:r>
      <w:r w:rsidR="007404CF" w:rsidRPr="00756A60">
        <w:t>7</w:t>
      </w:r>
      <w:r>
        <w:fldChar w:fldCharType="end"/>
      </w:r>
      <w:r>
        <w:t xml:space="preserve">). The encoding result is one or more atlases with complete views and patches taken from </w:t>
      </w:r>
      <w:r w:rsidR="001F00B3">
        <w:t xml:space="preserve">semi-basic and </w:t>
      </w:r>
      <w:r>
        <w:t>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6210935"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5980" y="33278"/>
                            <a:ext cx="1001395" cy="1004570"/>
                          </a:xfrm>
                          <a:prstGeom prst="rect">
                            <a:avLst/>
                          </a:prstGeom>
                          <a:noFill/>
                          <a:ln w="6350">
                            <a:noFill/>
                          </a:ln>
                        </wps:spPr>
                        <wps:txb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xmlns:w16du="http://schemas.microsoft.com/office/word/2023/wordml/word16du">
            <w:pict>
              <v:group w14:anchorId="7A7B363B" id="Canvas 102" o:spid="_x0000_s1027" editas="canvas" style="width:489.05pt;height:83.3pt;mso-position-horizontal-relative:char;mso-position-vertical-relative:line" coordsize="62109,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2109;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F04CA0" w:rsidRDefault="00F04CA0">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59;top:332;width:10014;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v:textbox>
                </v:shape>
                <w10:anchorlock/>
              </v:group>
            </w:pict>
          </mc:Fallback>
        </mc:AlternateContent>
      </w:r>
    </w:p>
    <w:p w14:paraId="7C0B6A50" w14:textId="1CF6D748"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sidR="007404CF">
        <w:rPr>
          <w:b w:val="0"/>
          <w:iCs w:val="0"/>
          <w:noProof/>
        </w:rPr>
        <w:t>7</w:t>
      </w:r>
      <w:r>
        <w:rPr>
          <w:b w:val="0"/>
          <w:iCs w:val="0"/>
        </w:rPr>
        <w:fldChar w:fldCharType="end"/>
      </w:r>
      <w:bookmarkEnd w:id="40"/>
      <w:r>
        <w:t xml:space="preserve">: View selection behavior of the view labeler when </w:t>
      </w:r>
      <w:r w:rsidR="003229AA">
        <w:t xml:space="preserve">semi-basic and </w:t>
      </w:r>
      <w:r>
        <w:t>additional views are enabled</w:t>
      </w:r>
    </w:p>
    <w:p w14:paraId="5CFA6C3B" w14:textId="1425EE08"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007404CF" w:rsidRPr="00756A60">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xmlns:w16du="http://schemas.microsoft.com/office/word/2023/wordml/word16du">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F04CA0" w:rsidRDefault="00F04CA0">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v:textbox>
                </v:shape>
                <w10:anchorlock/>
              </v:group>
            </w:pict>
          </mc:Fallback>
        </mc:AlternateContent>
      </w:r>
    </w:p>
    <w:p w14:paraId="0D205EE2" w14:textId="2214CBD1" w:rsidR="00E3323B" w:rsidRDefault="000C2F02" w:rsidP="003A04DD">
      <w:pPr>
        <w:pStyle w:val="Caption"/>
      </w:pPr>
      <w:bookmarkStart w:id="41" w:name="_Ref43318502"/>
      <w:r>
        <w:t xml:space="preserve">Figure </w:t>
      </w:r>
      <w:r>
        <w:rPr>
          <w:b w:val="0"/>
          <w:iCs w:val="0"/>
        </w:rPr>
        <w:fldChar w:fldCharType="begin"/>
      </w:r>
      <w:r>
        <w:instrText>SEQ Figure \* ARABIC</w:instrText>
      </w:r>
      <w:r>
        <w:rPr>
          <w:b w:val="0"/>
          <w:iCs w:val="0"/>
        </w:rPr>
        <w:fldChar w:fldCharType="separate"/>
      </w:r>
      <w:r w:rsidR="007404CF">
        <w:rPr>
          <w:noProof/>
        </w:rPr>
        <w:t>8</w:t>
      </w:r>
      <w:r>
        <w:rPr>
          <w:b w:val="0"/>
          <w:iCs w:val="0"/>
        </w:rPr>
        <w:fldChar w:fldCharType="end"/>
      </w:r>
      <w:bookmarkEnd w:id="41"/>
      <w:r>
        <w:t xml:space="preserve">: View selection behavior of the view labeler when </w:t>
      </w:r>
      <w:r w:rsidR="003229AA">
        <w:t xml:space="preserve">semi-basic and </w:t>
      </w:r>
      <w:r>
        <w:t>additional views are not enabled</w:t>
      </w:r>
    </w:p>
    <w:p w14:paraId="2DE4ABD1" w14:textId="77777777" w:rsidR="00E3323B" w:rsidRDefault="000C2F02">
      <w:pPr>
        <w:pStyle w:val="Body"/>
        <w:spacing w:after="240"/>
      </w:pPr>
      <w:r>
        <w:t>The labeling of basic views consists of the following steps:</w:t>
      </w:r>
    </w:p>
    <w:p w14:paraId="38A02EBE" w14:textId="5B94BBF1" w:rsidR="00E3323B" w:rsidRDefault="000C2F02">
      <w:pPr>
        <w:pStyle w:val="NumList"/>
        <w:spacing w:line="276" w:lineRule="auto"/>
      </w:pPr>
      <w:r>
        <w:t xml:space="preserve">Determine the number of basic </w:t>
      </w:r>
      <w:r w:rsidR="00F213B9">
        <w:t xml:space="preserve">and semi-basic </w:t>
      </w:r>
      <w:r>
        <w:t>views,</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0C7A842B" w:rsidR="00E3323B" w:rsidRDefault="000C2F02">
      <w:pPr>
        <w:rPr>
          <w:rFonts w:ascii="Times New Roman" w:hAnsi="Times New Roman" w:cs="Times New Roman"/>
          <w:sz w:val="24"/>
          <w:szCs w:val="24"/>
        </w:rPr>
      </w:pPr>
      <w:r>
        <w:rPr>
          <w:rFonts w:ascii="Times New Roman" w:hAnsi="Times New Roman" w:cs="Times New Roman"/>
          <w:sz w:val="24"/>
          <w:szCs w:val="24"/>
        </w:rPr>
        <w:t xml:space="preserve">The inpainted view is labeled </w:t>
      </w:r>
      <w:r w:rsidR="00A9193F">
        <w:rPr>
          <w:rFonts w:ascii="Times New Roman" w:hAnsi="Times New Roman" w:cs="Times New Roman"/>
          <w:sz w:val="24"/>
          <w:szCs w:val="24"/>
        </w:rPr>
        <w:t>‘</w:t>
      </w:r>
      <w:r>
        <w:rPr>
          <w:rFonts w:ascii="Times New Roman" w:hAnsi="Times New Roman" w:cs="Times New Roman"/>
          <w:sz w:val="24"/>
          <w:szCs w:val="24"/>
        </w:rPr>
        <w:t>additional</w:t>
      </w:r>
      <w:r w:rsidR="00A9193F">
        <w:rPr>
          <w:rFonts w:ascii="Times New Roman" w:hAnsi="Times New Roman" w:cs="Times New Roman"/>
          <w:sz w:val="24"/>
          <w:szCs w:val="24"/>
        </w:rPr>
        <w:t>’</w:t>
      </w:r>
      <w:r>
        <w:rPr>
          <w:rFonts w:ascii="Times New Roman" w:hAnsi="Times New Roman" w:cs="Times New Roman"/>
          <w:sz w:val="24"/>
          <w:szCs w:val="24"/>
        </w:rPr>
        <w:t>.</w:t>
      </w:r>
    </w:p>
    <w:p w14:paraId="3EC1C757" w14:textId="291F6F6D" w:rsidR="00E3323B" w:rsidRDefault="000C2F02" w:rsidP="003A04DD">
      <w:pPr>
        <w:pStyle w:val="Heading4"/>
      </w:pPr>
      <w:bookmarkStart w:id="42" w:name="_Ref44923944"/>
      <w:r>
        <w:lastRenderedPageBreak/>
        <w:t xml:space="preserve">Determine the number of basic </w:t>
      </w:r>
      <w:r w:rsidR="006D223D">
        <w:t xml:space="preserve">and semi-basic </w:t>
      </w:r>
      <w:r>
        <w:t>views</w:t>
      </w:r>
      <w:bookmarkEnd w:id="42"/>
    </w:p>
    <w:p w14:paraId="2B092BD3" w14:textId="4EF68D89"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7404CF">
        <w:t>4.2.6</w:t>
      </w:r>
      <w:r>
        <w:fldChar w:fldCharType="end"/>
      </w:r>
      <w:r>
        <w:t>) is performed after view labeling.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6055D1B9" w14:textId="3F094E05" w:rsidR="00796AA7" w:rsidRDefault="000C2F02" w:rsidP="00796AA7">
      <w:pPr>
        <w:pStyle w:val="Body"/>
        <w:numPr>
          <w:ilvl w:val="0"/>
          <w:numId w:val="18"/>
        </w:numPr>
        <w:spacing w:after="240"/>
      </w:pPr>
      <w:r>
        <w:t>The maximum number of atlas samples that all basic views together may use (</w:t>
      </w:r>
      <w:r>
        <w:rPr>
          <w:i/>
          <w:iCs/>
        </w:rPr>
        <w:t>N</w:t>
      </w:r>
      <w:r>
        <w:t>) is a configurable fraction of the total allowance</w:t>
      </w:r>
      <w:r w:rsidR="00CF7E90">
        <w:t xml:space="preserve"> (</w:t>
      </w:r>
      <w:r w:rsidR="00CF7E90">
        <w:rPr>
          <w:i/>
          <w:iCs/>
        </w:rPr>
        <w:t>T</w:t>
      </w:r>
      <w:r w:rsidR="00CF7E90">
        <w:t>)</w:t>
      </w:r>
      <w:r>
        <w:t>. For instance, when this fraction is 50% and there are two atlases, then all basic views will fit in the first atlas.</w:t>
      </w:r>
      <w:r w:rsidR="00796AA7">
        <w:t xml:space="preserve"> The</w:t>
      </w:r>
      <w:r w:rsidR="00FA00AD">
        <w:t xml:space="preserve"> total</w:t>
      </w:r>
      <w:r w:rsidR="00796AA7">
        <w:t xml:space="preserve"> limit of </w:t>
      </w:r>
      <w:r w:rsidR="00D73C2C">
        <w:t>samples</w:t>
      </w:r>
      <w:r w:rsidR="00FA00AD">
        <w:t xml:space="preserve"> from semi-basic views</w:t>
      </w:r>
      <w:r w:rsidR="00D73C2C">
        <w:t xml:space="preserve"> is calculated</w:t>
      </w:r>
      <w:r w:rsidR="00176680">
        <w:t xml:space="preserve"> as (</w:t>
      </w:r>
      <w:r w:rsidR="00176680">
        <w:rPr>
          <w:i/>
          <w:iCs/>
        </w:rPr>
        <w:t>S = T – N</w:t>
      </w:r>
      <w:r w:rsidR="00176680">
        <w:t>)</w:t>
      </w:r>
      <w:r w:rsidR="00415AAA">
        <w:t>.</w:t>
      </w:r>
    </w:p>
    <w:p w14:paraId="107886D2" w14:textId="103F603A"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proofErr w:type="spellStart"/>
      <w:r>
        <w:rPr>
          <w:i/>
          <w:iCs/>
        </w:rPr>
        <w:t>K</w:t>
      </w:r>
      <w:r>
        <w:t>’th</w:t>
      </w:r>
      <w:proofErr w:type="spellEnd"/>
      <w:r>
        <w:t>,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r w:rsidR="00595D61">
        <w:t>The</w:t>
      </w:r>
      <w:r w:rsidR="00662A6F">
        <w:t xml:space="preserve"> number of semi-basic views is determined analogously</w:t>
      </w:r>
      <w:r w:rsidR="00294C61">
        <w:t xml:space="preserve">, considering </w:t>
      </w:r>
      <w:r w:rsidR="007D5B8C">
        <w:t xml:space="preserve">the limit </w:t>
      </w:r>
      <w:r w:rsidR="005147BB">
        <w:rPr>
          <w:i/>
          <w:iCs/>
        </w:rPr>
        <w:t>S</w:t>
      </w:r>
      <w:r w:rsidR="005147BB">
        <w:t>.</w:t>
      </w:r>
    </w:p>
    <w:p w14:paraId="7AD8EBF8" w14:textId="77777777" w:rsidR="00E3323B" w:rsidRDefault="000C2F02">
      <w:pPr>
        <w:pStyle w:val="Body"/>
        <w:spacing w:after="240"/>
      </w:pPr>
      <w:r>
        <w:t>Assumptions are:</w:t>
      </w:r>
    </w:p>
    <w:p w14:paraId="6EE18672" w14:textId="4E5D3B3E" w:rsidR="00E3323B" w:rsidRDefault="000C2F02">
      <w:pPr>
        <w:pStyle w:val="Body"/>
        <w:numPr>
          <w:ilvl w:val="0"/>
          <w:numId w:val="19"/>
        </w:numPr>
        <w:spacing w:after="240"/>
      </w:pPr>
      <w:r>
        <w:t>The number of basic</w:t>
      </w:r>
      <w:r w:rsidR="005147BB">
        <w:t xml:space="preserve"> and semi-basic</w:t>
      </w:r>
      <w:r>
        <w:t xml:space="preserve">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3DE4DBEE" w14:textId="68296A50" w:rsidR="00D91490"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rsidP="003A04DD">
      <w:pPr>
        <w:pStyle w:val="Heading4"/>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2"/>
      </w:r>
      <w:r>
        <w:t xml:space="preserve">) with basic views as </w:t>
      </w:r>
      <w:r>
        <w:rPr>
          <w:i/>
        </w:rPr>
        <w:t>k</w:t>
      </w:r>
      <w:r>
        <w:t xml:space="preserve"> medoids among </w:t>
      </w:r>
      <w:r>
        <w:rPr>
          <w:i/>
        </w:rPr>
        <w:t>n</w:t>
      </w:r>
      <w:r>
        <w:t xml:space="preserve"> source views but modified to use a repulsion/attraction cost function.</w:t>
      </w:r>
    </w:p>
    <w:p w14:paraId="7CF63C9F" w14:textId="06DC0778" w:rsidR="00E3323B" w:rsidRDefault="000C2F02">
      <w:pPr>
        <w:pStyle w:val="Body"/>
        <w:spacing w:after="240"/>
      </w:pPr>
      <w:r>
        <w:lastRenderedPageBreak/>
        <w:t>The cost function requires a distance metric on source views</w:t>
      </w:r>
      <w:r w:rsidR="004F69F0">
        <w:t>, using</w:t>
      </w:r>
      <w:r w:rsidR="00E15868">
        <w:t xml:space="preserve"> </w:t>
      </w:r>
      <w:r>
        <w:t>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000000">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0CD1AAD6" w:rsidR="00E3323B" w:rsidRDefault="000C2F02">
      <w:pPr>
        <w:pStyle w:val="Body"/>
        <w:spacing w:after="240"/>
      </w:pPr>
      <w:r>
        <w:t>The idea of the repulsion/attraction (</w:t>
      </w:r>
      <w:r>
        <w:fldChar w:fldCharType="begin"/>
      </w:r>
      <w:r>
        <w:instrText xml:space="preserve"> REF _Ref43320362 \h </w:instrText>
      </w:r>
      <w:r>
        <w:fldChar w:fldCharType="separate"/>
      </w:r>
      <w:r w:rsidR="007404CF">
        <w:t xml:space="preserve">Figure </w:t>
      </w:r>
      <w:r w:rsidR="007404CF">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379AE5D0">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du="http://schemas.microsoft.com/office/word/2023/wordml/word16du">
            <w:pict>
              <v:group w14:anchorId="36960796"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1"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1"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574EEDA4" w:rsidR="00E3323B" w:rsidRDefault="000C2F02">
      <w:pPr>
        <w:pStyle w:val="Caption"/>
      </w:pPr>
      <w:bookmarkStart w:id="43" w:name="_Ref43320362"/>
      <w:r>
        <w:t xml:space="preserve">Figure </w:t>
      </w:r>
      <w:r>
        <w:fldChar w:fldCharType="begin"/>
      </w:r>
      <w:r>
        <w:instrText>SEQ Figure \* ARABIC</w:instrText>
      </w:r>
      <w:r>
        <w:fldChar w:fldCharType="separate"/>
      </w:r>
      <w:r w:rsidR="007404CF">
        <w:rPr>
          <w:noProof/>
        </w:rPr>
        <w:t>9</w:t>
      </w:r>
      <w:r>
        <w:fldChar w:fldCharType="end"/>
      </w:r>
      <w:bookmarkEnd w:id="43"/>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rsidP="003A04DD">
      <w:pPr>
        <w:pStyle w:val="Heading4"/>
      </w:pPr>
      <w:r>
        <w:t>Select initial basic views</w:t>
      </w:r>
    </w:p>
    <w:p w14:paraId="0C29F7DC" w14:textId="5BB8D7C0"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7404CF">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0E0DBE1F"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rsidR="007404CF">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6D2E820F">
                <wp:extent cx="2565779" cy="2289618"/>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959009" y="684254"/>
                            <a:ext cx="100037" cy="880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6" name="Oval 86"/>
                        <wps:cNvSpPr/>
                        <wps:spPr>
                          <a:xfrm>
                            <a:off x="1123964" y="1784665"/>
                            <a:ext cx="104040" cy="104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7" name="Oval 87"/>
                        <wps:cNvSpPr/>
                        <wps:spPr>
                          <a:xfrm>
                            <a:off x="950916" y="1448540"/>
                            <a:ext cx="92034" cy="8403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8" name="Oval 88"/>
                        <wps:cNvSpPr/>
                        <wps:spPr>
                          <a:xfrm>
                            <a:off x="1223248" y="236087"/>
                            <a:ext cx="96789" cy="9203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9" name="Oval 89"/>
                        <wps:cNvSpPr/>
                        <wps:spPr>
                          <a:xfrm>
                            <a:off x="922912" y="1034528"/>
                            <a:ext cx="103780" cy="1037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0" name="Straight Connector 90"/>
                        <wps:cNvCnPr/>
                        <wps:spPr>
                          <a:xfrm>
                            <a:off x="1283885" y="48018"/>
                            <a:ext cx="0" cy="212879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3532" y="1161018"/>
                            <a:ext cx="243293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251762" y="1960340"/>
                            <a:ext cx="640028" cy="295381"/>
                          </a:xfrm>
                          <a:prstGeom prst="rect">
                            <a:avLst/>
                          </a:prstGeom>
                          <a:noFill/>
                          <a:ln w="6350">
                            <a:noFill/>
                          </a:ln>
                        </wps:spPr>
                        <wps:txbx>
                          <w:txbxContent>
                            <w:p w14:paraId="4190A31C" w14:textId="77777777" w:rsidR="00F04CA0" w:rsidRDefault="00F04CA0">
                              <w:r>
                                <w:rPr>
                                  <w:i/>
                                </w:rPr>
                                <w:t>x</w:t>
                              </w:r>
                              <w:r>
                                <w:t xml:space="preserve"> = </w:t>
                              </w:r>
                              <w:proofErr w:type="spellStart"/>
                              <w:r>
                                <w:rPr>
                                  <w:i/>
                                </w:rPr>
                                <w:t>x</w:t>
                              </w:r>
                              <w:r>
                                <w:rPr>
                                  <w:vertAlign w:val="subscript"/>
                                </w:rPr>
                                <w:t>max</w:t>
                              </w:r>
                              <w:proofErr w:type="spellEnd"/>
                            </w:p>
                          </w:txbxContent>
                        </wps:txbx>
                        <wps:bodyPr rot="0" spcFirstLastPara="0" vertOverflow="overflow" horzOverflow="overflow" vert="horz" wrap="none" lIns="84411" tIns="42206" rIns="84411" bIns="42206" numCol="1" spcCol="0" rtlCol="0" fromWordArt="0" anchor="t" anchorCtr="0" forceAA="0" compatLnSpc="1">
                          <a:noAutofit/>
                        </wps:bodyPr>
                      </wps:wsp>
                      <wps:wsp>
                        <wps:cNvPr id="93" name="Text Box 93"/>
                        <wps:cNvSpPr txBox="1"/>
                        <wps:spPr>
                          <a:xfrm>
                            <a:off x="1911415" y="1094029"/>
                            <a:ext cx="615394" cy="294118"/>
                          </a:xfrm>
                          <a:prstGeom prst="rect">
                            <a:avLst/>
                          </a:prstGeom>
                          <a:noFill/>
                          <a:ln w="6350">
                            <a:noFill/>
                          </a:ln>
                        </wps:spPr>
                        <wps:txbx>
                          <w:txbxContent>
                            <w:p w14:paraId="7D46CC57" w14:textId="77777777" w:rsidR="00F04CA0" w:rsidRDefault="00F04CA0">
                              <w:r>
                                <w:rPr>
                                  <w:i/>
                                </w:rPr>
                                <w:t>y</w:t>
                              </w:r>
                              <w:r>
                                <w:t xml:space="preserve"> = </w:t>
                              </w:r>
                              <w:proofErr w:type="spellStart"/>
                              <w:r>
                                <w:rPr>
                                  <w:i/>
                                </w:rPr>
                                <w:t>y</w:t>
                              </w:r>
                              <w:r>
                                <w:rPr>
                                  <w:vertAlign w:val="subscript"/>
                                </w:rPr>
                                <w:t>avg</w:t>
                              </w:r>
                              <w:proofErr w:type="spellEnd"/>
                            </w:p>
                          </w:txbxContent>
                        </wps:txbx>
                        <wps:bodyPr rot="0" spcFirstLastPara="0" vert="horz" wrap="none" lIns="84411" tIns="42206" rIns="84411" bIns="42206" numCol="1" spcCol="0" rtlCol="0" fromWordArt="0" anchor="t" anchorCtr="0" forceAA="0" compatLnSpc="1">
                          <a:noAutofit/>
                        </wps:bodyPr>
                      </wps:wsp>
                      <wps:wsp>
                        <wps:cNvPr id="94" name="Oval 94"/>
                        <wps:cNvSpPr/>
                        <wps:spPr>
                          <a:xfrm>
                            <a:off x="1227884" y="1106556"/>
                            <a:ext cx="103195" cy="10378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5" name="Text Box 93"/>
                        <wps:cNvSpPr txBox="1"/>
                        <wps:spPr>
                          <a:xfrm>
                            <a:off x="1388579" y="497695"/>
                            <a:ext cx="532677" cy="293327"/>
                          </a:xfrm>
                          <a:prstGeom prst="rect">
                            <a:avLst/>
                          </a:prstGeom>
                          <a:noFill/>
                          <a:ln w="6350">
                            <a:noFill/>
                          </a:ln>
                        </wps:spPr>
                        <wps:txbx>
                          <w:txbxContent>
                            <w:p w14:paraId="557F61FC" w14:textId="77777777" w:rsidR="00F04CA0" w:rsidRDefault="00F04CA0">
                              <w:r>
                                <w:rPr>
                                  <w:i/>
                                  <w:iCs/>
                                </w:rPr>
                                <w:t>target</w:t>
                              </w:r>
                            </w:p>
                          </w:txbxContent>
                        </wps:txbx>
                        <wps:bodyPr rot="0" spcFirstLastPara="0" vert="horz" wrap="none" lIns="84411" tIns="42206" rIns="84411" bIns="42206" numCol="1" spcCol="0" rtlCol="0" fromWordArt="0" anchor="t" anchorCtr="0" forceAA="0" compatLnSpc="1">
                          <a:noAutofit/>
                        </wps:bodyPr>
                      </wps:wsp>
                      <wps:wsp>
                        <wps:cNvPr id="96" name="Straight Arrow Connector 96"/>
                        <wps:cNvCnPr/>
                        <wps:spPr>
                          <a:xfrm flipH="1">
                            <a:off x="1315825" y="772287"/>
                            <a:ext cx="240300" cy="3494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41763" y="429136"/>
                            <a:ext cx="633642" cy="551772"/>
                          </a:xfrm>
                          <a:prstGeom prst="rect">
                            <a:avLst/>
                          </a:prstGeom>
                          <a:noFill/>
                          <a:ln w="6350">
                            <a:noFill/>
                          </a:ln>
                        </wps:spPr>
                        <wps:txbx>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98" name="Straight Arrow Connector 98"/>
                        <wps:cNvCnPr/>
                        <wps:spPr>
                          <a:xfrm>
                            <a:off x="695804" y="888331"/>
                            <a:ext cx="242201" cy="1613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11493" y="1107074"/>
                            <a:ext cx="216392" cy="35334"/>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540057" y="5"/>
                            <a:ext cx="897802" cy="559392"/>
                          </a:xfrm>
                          <a:prstGeom prst="rect">
                            <a:avLst/>
                          </a:prstGeom>
                          <a:noFill/>
                          <a:ln w="6350">
                            <a:noFill/>
                          </a:ln>
                        </wps:spPr>
                        <wps:txbx>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101" name="Straight Arrow Connector 101"/>
                        <wps:cNvCnPr/>
                        <wps:spPr>
                          <a:xfrm flipH="1">
                            <a:off x="1320037" y="235998"/>
                            <a:ext cx="326720" cy="4610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02.05pt;height:180.3pt;mso-position-horizontal-relative:char;mso-position-vertical-relative:line" coordsize="25654,228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5654;height:22891;visibility:visible;mso-wrap-style:square">
                  <v:fill o:detectmouseclick="t"/>
                  <v:path o:connecttype="none"/>
                </v:shape>
                <v:oval id="Oval 85" o:spid="_x0000_s1060" style="position:absolute;left:9590;top:6842;width:1000;height:8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" fillcolor="#4f81bd [3204]" strokecolor="#243f60 [1604]" strokeweight="2pt">
                  <v:textbox inset="2.34475mm,1.1724mm,2.34475mm,1.1724mm"/>
                </v:oval>
                <v:oval id="Oval 86" o:spid="_x0000_s1061" style="position:absolute;left:11239;top:17846;width:1041;height:10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" fillcolor="#4f81bd [3204]" strokecolor="#243f60 [1604]" strokeweight="2pt">
                  <v:textbox inset="2.34475mm,1.1724mm,2.34475mm,1.1724mm"/>
                </v:oval>
                <v:oval id="Oval 87" o:spid="_x0000_s1062" style="position:absolute;left:9509;top:14485;width:920;height:84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" fillcolor="#4f81bd [3204]" strokecolor="#243f60 [1604]" strokeweight="2pt">
                  <v:textbox inset="2.34475mm,1.1724mm,2.34475mm,1.1724mm"/>
                </v:oval>
                <v:oval id="Oval 88" o:spid="_x0000_s1063" style="position:absolute;left:12232;top:2360;width:968;height:92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" fillcolor="#4f81bd [3204]" strokecolor="#243f60 [1604]" strokeweight="2pt">
                  <v:textbox inset="2.34475mm,1.1724mm,2.34475mm,1.1724mm"/>
                </v:oval>
                <v:oval id="Oval 89" o:spid="_x0000_s1064" style="position:absolute;left:9229;top:10345;width:1037;height:10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" fillcolor="#4f81bd [3204]" strokecolor="#243f60 [1604]" strokeweight="2pt">
                  <v:textbox inset="2.34475mm,1.1724mm,2.34475mm,1.1724mm"/>
                </v:oval>
                <v:line id="Straight Connector 90" o:spid="_x0000_s1065" style="position:absolute;visibility:visible;mso-wrap-style:square" from="12838,480" to="12838,217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" strokecolor="black [3213]"/>
                <v:line id="Straight Connector 91" o:spid="_x0000_s1066" style="position:absolute;flip:x;visibility:visible;mso-wrap-style:square" from="435,11610" to="24764,11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" strokecolor="black [3213]"/>
                <v:shapetype id="_x0000_t202" coordsize="21600,21600" o:spt="202" path="m,l,21600r21600,l21600,xe">
                  <v:stroke joinstyle="miter"/>
                  <v:path gradientshapeok="t" o:connecttype="rect"/>
                </v:shapetype>
                <v:shape id="Text Box 92" o:spid="_x0000_s1067" type="#_x0000_t202" style="position:absolute;left:12517;top:19603;width:6400;height:295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" filled="f" stroked="f" strokeweight=".5pt">
                  <v:textbox inset="2.34475mm,1.1724mm,2.34475mm,1.1724mm">
                    <w:txbxContent>
                      <w:p w14:paraId="4190A31C" w14:textId="77777777" w:rsidR="00F04CA0" w:rsidRDefault="00F04CA0">
                        <w:r>
                          <w:rPr>
                            <w:i/>
                          </w:rPr>
                          <w:t>x</w:t>
                        </w:r>
                        <w:r>
                          <w:t xml:space="preserve"> = </w:t>
                        </w:r>
                        <w:proofErr w:type="spellStart"/>
                        <w:r>
                          <w:rPr>
                            <w:i/>
                          </w:rPr>
                          <w:t>x</w:t>
                        </w:r>
                        <w:r>
                          <w:rPr>
                            <w:vertAlign w:val="subscript"/>
                          </w:rPr>
                          <w:t>max</w:t>
                        </w:r>
                        <w:proofErr w:type="spellEnd"/>
                      </w:p>
                    </w:txbxContent>
                  </v:textbox>
                </v:shape>
                <v:shape id="Text Box 93" o:spid="_x0000_s1068" type="#_x0000_t202" style="position:absolute;left:19114;top:10940;width:6154;height:294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" filled="f" stroked="f" strokeweight=".5pt">
                  <v:textbox inset="2.34475mm,1.1724mm,2.34475mm,1.1724mm">
                    <w:txbxContent>
                      <w:p w14:paraId="7D46CC57" w14:textId="77777777" w:rsidR="00F04CA0" w:rsidRDefault="00F04CA0">
                        <w:r>
                          <w:rPr>
                            <w:i/>
                          </w:rPr>
                          <w:t>y</w:t>
                        </w:r>
                        <w:r>
                          <w:t xml:space="preserve"> = </w:t>
                        </w:r>
                        <w:proofErr w:type="spellStart"/>
                        <w:r>
                          <w:rPr>
                            <w:i/>
                          </w:rPr>
                          <w:t>y</w:t>
                        </w:r>
                        <w:r>
                          <w:rPr>
                            <w:vertAlign w:val="subscript"/>
                          </w:rPr>
                          <w:t>avg</w:t>
                        </w:r>
                        <w:proofErr w:type="spellEnd"/>
                      </w:p>
                    </w:txbxContent>
                  </v:textbox>
                </v:shape>
                <v:oval id="Oval 94" o:spid="_x0000_s1069" style="position:absolute;left:12278;top:11065;width:1032;height:10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" fillcolor="#f79646 [3209]" strokecolor="#974706 [1609]" strokeweight="2pt">
                  <v:textbox inset="2.34475mm,1.1724mm,2.34475mm,1.1724mm"/>
                </v:oval>
                <v:shape id="Text Box 93" o:spid="_x0000_s1070" type="#_x0000_t202" style="position:absolute;left:13885;top:4976;width:5327;height:29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" filled="f" stroked="f" strokeweight=".5pt">
                  <v:textbox inset="2.34475mm,1.1724mm,2.34475mm,1.1724mm">
                    <w:txbxContent>
                      <w:p w14:paraId="557F61FC" w14:textId="77777777" w:rsidR="00F04CA0" w:rsidRDefault="00F04CA0">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3158;top:7722;width:2403;height:349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" strokecolor="#4579b8 [3044]">
                  <v:stroke endarrow="block"/>
                </v:shape>
                <v:shape id="Text Box 93" o:spid="_x0000_s1072" type="#_x0000_t202" style="position:absolute;left:1417;top:4291;width:6337;height:5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" filled="f" stroked="f" strokeweight=".5pt">
                  <v:textbox inset="2.34475mm,1.1724mm,2.34475mm,1.1724mm">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v:textbox>
                </v:shape>
                <v:shape id="Straight Arrow Connector 98" o:spid="_x0000_s1073" type="#_x0000_t32" style="position:absolute;left:6958;top:8883;width:2422;height:161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" strokecolor="#4579b8 [3044]">
                  <v:stroke endarrow="block"/>
                </v:shape>
                <v:shape id="Straight Arrow Connector 99" o:spid="_x0000_s1074" type="#_x0000_t32" style="position:absolute;left:10114;top:11070;width:2164;height:35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" strokecolor="#f68c36 [3049]">
                  <v:stroke startarrow="block" endarrow="block"/>
                </v:shape>
                <v:shape id="Text Box 93" o:spid="_x0000_s1075" type="#_x0000_t202" style="position:absolute;left:15400;width:8978;height:559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" filled="f" stroked="f" strokeweight=".5pt">
                  <v:textbox inset="2.34475mm,1.1724mm,2.34475mm,1.1724mm">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v:textbox>
                </v:shape>
                <v:shape id="Straight Arrow Connector 101" o:spid="_x0000_s1076" type="#_x0000_t32" style="position:absolute;left:13200;top:2359;width:3267;height:46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" strokecolor="#4579b8 [3044]">
                  <v:stroke endarrow="block"/>
                </v:shape>
                <w10:anchorlock/>
              </v:group>
            </w:pict>
          </mc:Fallback>
        </mc:AlternateContent>
      </w:r>
    </w:p>
    <w:p w14:paraId="5A7F29D5" w14:textId="78EB5E0D" w:rsidR="00E3323B" w:rsidRDefault="000C2F02">
      <w:pPr>
        <w:pStyle w:val="Caption"/>
      </w:pPr>
      <w:bookmarkStart w:id="44" w:name="_Ref43320644"/>
      <w:r>
        <w:t xml:space="preserve">Figure </w:t>
      </w:r>
      <w:r>
        <w:fldChar w:fldCharType="begin"/>
      </w:r>
      <w:r>
        <w:instrText>SEQ Figure \* ARABIC</w:instrText>
      </w:r>
      <w:r>
        <w:fldChar w:fldCharType="separate"/>
      </w:r>
      <w:r w:rsidR="007404CF">
        <w:rPr>
          <w:noProof/>
        </w:rPr>
        <w:t>10</w:t>
      </w:r>
      <w:r>
        <w:fldChar w:fldCharType="end"/>
      </w:r>
      <w:bookmarkEnd w:id="44"/>
      <w:r>
        <w:t>: Initial basic view selection</w:t>
      </w:r>
    </w:p>
    <w:p w14:paraId="5B74C677" w14:textId="77777777" w:rsidR="00E3323B" w:rsidRDefault="000C2F02" w:rsidP="003A04DD">
      <w:pPr>
        <w:pStyle w:val="Heading4"/>
      </w:pPr>
      <w:r>
        <w:t>Update the view labels</w:t>
      </w:r>
    </w:p>
    <w:p w14:paraId="29EEA743" w14:textId="63B0CD4D"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5"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6" w:name="_Ref45208079"/>
      <w:r>
        <w:t>Geometry quality assessment</w:t>
      </w:r>
      <w:bookmarkEnd w:id="46"/>
    </w:p>
    <w:p w14:paraId="3E073294" w14:textId="77777777" w:rsidR="00E3323B" w:rsidRDefault="000C2F02">
      <w:pPr>
        <w:pStyle w:val="Body"/>
        <w:spacing w:after="240"/>
      </w:pPr>
      <w:bookmarkStart w:id="47"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7"/>
    </w:p>
    <w:p w14:paraId="352C21F2" w14:textId="77777777" w:rsidR="00E3323B" w:rsidRDefault="000C2F02">
      <w:pPr>
        <w:pStyle w:val="Heading3"/>
      </w:pPr>
      <w:bookmarkStart w:id="48" w:name="_Ref44923086"/>
      <w:r>
        <w:t>Atlas frame size calculation</w:t>
      </w:r>
      <w:bookmarkEnd w:id="48"/>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BB42CEA" w14:textId="77777777" w:rsidR="00E3323B" w:rsidRDefault="000C2F02">
      <w:pPr>
        <w:pStyle w:val="Heading2"/>
      </w:pPr>
      <w:r>
        <w:t>Atlas construction</w:t>
      </w:r>
    </w:p>
    <w:p w14:paraId="2A2BF562" w14:textId="77777777" w:rsidR="00E3323B" w:rsidRDefault="000C2F02">
      <w:pPr>
        <w:pStyle w:val="Heading3"/>
      </w:pPr>
      <w:r>
        <w:t>Pixel pruning</w:t>
      </w:r>
    </w:p>
    <w:p w14:paraId="73718B69" w14:textId="5634EA98" w:rsidR="00E3323B" w:rsidRDefault="000C2F02">
      <w:pPr>
        <w:pStyle w:val="Body"/>
        <w:spacing w:after="240"/>
      </w:pPr>
      <w:bookmarkStart w:id="49" w:name="_Hlk39160268"/>
      <w:r>
        <w:t xml:space="preserve">A multiview representation of a scene inherently has interview redundancy. The pruner selects which areas of the views may be safely pruned. The pruner operates on a per-frame basis, receiving multiple </w:t>
      </w:r>
      <w:r>
        <w:lastRenderedPageBreak/>
        <w:t>views with texture attribute and geometry components and camera parameters, and outputting masks per view and frame of the same size. For additional</w:t>
      </w:r>
      <w:r w:rsidR="0098239A">
        <w:t xml:space="preserve"> and semi-basic</w:t>
      </w:r>
      <w:r>
        <w:t xml:space="preserve">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0" w:name="_Ref39764703"/>
      <w:bookmarkEnd w:id="49"/>
      <w:r>
        <w:t>Pruning graph</w:t>
      </w:r>
      <w:bookmarkEnd w:id="50"/>
    </w:p>
    <w:p w14:paraId="5D57992A" w14:textId="12746A50"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rsidR="007404CF">
        <w:t>Figure 11</w:t>
      </w:r>
      <w:r>
        <w:fldChar w:fldCharType="end"/>
      </w:r>
      <w:r>
        <w:t>). The pruning graph is created in a greedy fashion, which allows to achieve the third goal.</w:t>
      </w:r>
    </w:p>
    <w:p w14:paraId="049BD4B3" w14:textId="2E0208A8" w:rsidR="00E3323B" w:rsidRDefault="00873BED">
      <w:pPr>
        <w:pStyle w:val="FigureParagraph"/>
        <w:spacing w:after="240"/>
      </w:pPr>
      <w:r>
        <w:rPr>
          <w:noProof/>
        </w:rPr>
        <mc:AlternateContent>
          <mc:Choice Requires="wps">
            <w:drawing>
              <wp:anchor distT="0" distB="0" distL="114300" distR="114300" simplePos="0" relativeHeight="251659264" behindDoc="0" locked="0" layoutInCell="1" allowOverlap="1" wp14:anchorId="1F12CDAE" wp14:editId="00B5ADB0">
                <wp:simplePos x="0" y="0"/>
                <wp:positionH relativeFrom="column">
                  <wp:posOffset>3186373</wp:posOffset>
                </wp:positionH>
                <wp:positionV relativeFrom="paragraph">
                  <wp:posOffset>827111</wp:posOffset>
                </wp:positionV>
                <wp:extent cx="696036" cy="477672"/>
                <wp:effectExtent l="0" t="0" r="27940" b="17780"/>
                <wp:wrapNone/>
                <wp:docPr id="674431024" name="Rectangle 2"/>
                <wp:cNvGraphicFramePr/>
                <a:graphic xmlns:a="http://schemas.openxmlformats.org/drawingml/2006/main">
                  <a:graphicData uri="http://schemas.microsoft.com/office/word/2010/wordprocessingShape">
                    <wps:wsp>
                      <wps:cNvSpPr/>
                      <wps:spPr>
                        <a:xfrm>
                          <a:off x="0" y="0"/>
                          <a:ext cx="696036" cy="477672"/>
                        </a:xfrm>
                        <a:prstGeom prst="rect">
                          <a:avLst/>
                        </a:prstGeom>
                        <a:noFill/>
                        <a:ln>
                          <a:solidFill>
                            <a:srgbClr val="FF000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A0DB5BD" id="Rectangle 2" o:spid="_x0000_s1026" style="position:absolute;margin-left:250.9pt;margin-top:65.15pt;width:54.8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" filled="f" strokecolor="red" strokeweight="2pt"/>
            </w:pict>
          </mc:Fallback>
        </mc:AlternateContent>
      </w:r>
      <w:r w:rsidR="000C2F02">
        <w:rPr>
          <w:noProof/>
        </w:rPr>
        <w:drawing>
          <wp:inline distT="0" distB="0" distL="0" distR="0" wp14:anchorId="52A4072E" wp14:editId="217CFEB3">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391A3603" w:rsidR="00E3323B" w:rsidRDefault="000C2F02">
      <w:pPr>
        <w:pStyle w:val="Caption"/>
      </w:pPr>
      <w:bookmarkStart w:id="51" w:name="_Ref23369751"/>
      <w:r>
        <w:t xml:space="preserve">Figure </w:t>
      </w:r>
      <w:fldSimple w:instr=" SEQ Figure \* ARABIC ">
        <w:r w:rsidR="007404CF">
          <w:rPr>
            <w:noProof/>
          </w:rPr>
          <w:t>11</w:t>
        </w:r>
      </w:fldSimple>
      <w:bookmarkEnd w:id="51"/>
      <w:r>
        <w:t>: Pruning graph for one basic</w:t>
      </w:r>
      <w:r w:rsidR="008C1A18">
        <w:t>, one semi-basic,</w:t>
      </w:r>
      <w:r>
        <w:t xml:space="preserve"> and </w:t>
      </w:r>
      <w:r w:rsidRPr="005E2124">
        <w:t>three</w:t>
      </w:r>
      <w:r>
        <w:t xml:space="preserve"> additional views</w:t>
      </w:r>
      <w:r w:rsidR="00354462">
        <w:t xml:space="preserve"> (one of them</w:t>
      </w:r>
      <w:r w:rsidR="00873BED">
        <w:t>, highlighted in red,</w:t>
      </w:r>
      <w:r w:rsidR="00354462">
        <w:t xml:space="preserve"> was relabeled to semi-basic view)</w:t>
      </w:r>
      <w:r>
        <w:t>.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w:t>
      </w:r>
      <w:proofErr w:type="spellStart"/>
      <w:r>
        <w:t>i</w:t>
      </w:r>
      <w:proofErr w:type="spellEnd"/>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2504D13C" w:rsidR="00E3323B" w:rsidRDefault="000C2F02">
      <w:pPr>
        <w:pStyle w:val="Body"/>
        <w:numPr>
          <w:ilvl w:val="0"/>
          <w:numId w:val="21"/>
        </w:numPr>
        <w:spacing w:afterLines="0" w:after="0"/>
      </w:pPr>
      <w:r>
        <w:t xml:space="preserve">Create the </w:t>
      </w:r>
      <w:r>
        <w:rPr>
          <w:i/>
          <w:iCs/>
        </w:rPr>
        <w:t>pruning mask</w:t>
      </w:r>
      <w:r>
        <w:t xml:space="preserve"> for each additional view (cf. </w:t>
      </w:r>
      <w:r w:rsidR="00590AB0">
        <w:t>S</w:t>
      </w:r>
      <w:r>
        <w:t xml:space="preserve">ection </w:t>
      </w:r>
      <w:r>
        <w:fldChar w:fldCharType="begin"/>
      </w:r>
      <w:r>
        <w:instrText xml:space="preserve"> REF _Ref45210084 \r \h  \* MERGEFORMAT </w:instrText>
      </w:r>
      <w:r>
        <w:fldChar w:fldCharType="separate"/>
      </w:r>
      <w:r w:rsidR="007404CF">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6DB7A0A" w14:textId="3BA68ED2" w:rsidR="00030AB4" w:rsidRDefault="00EC7752">
      <w:pPr>
        <w:pStyle w:val="Body"/>
        <w:numPr>
          <w:ilvl w:val="0"/>
          <w:numId w:val="21"/>
        </w:numPr>
        <w:spacing w:afterLines="0" w:after="0"/>
      </w:pPr>
      <w:r>
        <w:t xml:space="preserve">If the </w:t>
      </w:r>
      <w:r w:rsidR="00C93C09">
        <w:t xml:space="preserve">current </w:t>
      </w:r>
      <w:r>
        <w:t xml:space="preserve">number of semi-basic views is lower than </w:t>
      </w:r>
      <w:r w:rsidR="00CA4161">
        <w:t xml:space="preserve">the </w:t>
      </w:r>
      <w:r w:rsidR="00A4219E">
        <w:t xml:space="preserve">semi-basic views limit (cf. </w:t>
      </w:r>
      <w:r w:rsidR="00590AB0">
        <w:t>S</w:t>
      </w:r>
      <w:r w:rsidR="00A4219E">
        <w:t xml:space="preserve">ection </w:t>
      </w:r>
      <w:r w:rsidR="00B36A0F">
        <w:fldChar w:fldCharType="begin"/>
      </w:r>
      <w:r w:rsidR="00B36A0F">
        <w:instrText xml:space="preserve"> REF _Ref44923944 \r \h </w:instrText>
      </w:r>
      <w:r w:rsidR="00B36A0F">
        <w:fldChar w:fldCharType="separate"/>
      </w:r>
      <w:r w:rsidR="007404CF">
        <w:t>4.2.3.1</w:t>
      </w:r>
      <w:r w:rsidR="00B36A0F">
        <w:fldChar w:fldCharType="end"/>
      </w:r>
      <w:r w:rsidR="00A4219E">
        <w:t>)</w:t>
      </w:r>
      <w:r w:rsidR="00B36A0F">
        <w:t xml:space="preserve">, relabel </w:t>
      </w:r>
      <w:r w:rsidR="00DC57BC">
        <w:t xml:space="preserve">the </w:t>
      </w:r>
      <w:r w:rsidR="00B36A0F">
        <w:t xml:space="preserve">selected </w:t>
      </w:r>
      <w:r w:rsidR="00B750B8">
        <w:t xml:space="preserve">additional </w:t>
      </w:r>
      <w:r w:rsidR="00B36A0F">
        <w:t>view to semi-basic</w:t>
      </w:r>
      <w:r w:rsidR="00457132">
        <w:t>.</w:t>
      </w:r>
    </w:p>
    <w:p w14:paraId="6D60F428" w14:textId="56892D80" w:rsidR="00E3323B" w:rsidRDefault="000C2F02">
      <w:pPr>
        <w:pStyle w:val="Body"/>
        <w:numPr>
          <w:ilvl w:val="0"/>
          <w:numId w:val="21"/>
        </w:numPr>
        <w:spacing w:afterLines="0" w:after="0"/>
      </w:pPr>
      <w:r>
        <w:t xml:space="preserve">Insert </w:t>
      </w:r>
      <w:r w:rsidR="00B750B8">
        <w:t xml:space="preserve">the </w:t>
      </w:r>
      <w:r>
        <w:t>selected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lastRenderedPageBreak/>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369967D9" w:rsidR="00E3323B" w:rsidRDefault="000C2F02">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Pr="00DC3A89" w:rsidRDefault="000C2F02">
      <w:pPr>
        <w:pStyle w:val="Body"/>
        <w:spacing w:after="240"/>
      </w:pPr>
      <w:r>
        <w:t>The pruning graph is transmitted as part of the view parameters.</w:t>
      </w:r>
    </w:p>
    <w:p w14:paraId="7EACBF3F" w14:textId="77777777" w:rsidR="00E3323B" w:rsidRDefault="000C2F02">
      <w:pPr>
        <w:pStyle w:val="Heading4"/>
      </w:pPr>
      <w:bookmarkStart w:id="52"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021BF8F1" w:rsidR="00E3323B" w:rsidRDefault="000C2F02">
      <w:pPr>
        <w:pStyle w:val="Body"/>
        <w:spacing w:after="240"/>
      </w:pPr>
      <w:r>
        <w:t xml:space="preserve">Additional views are assigned based on two conditions: a) balance the number of views per cluster, b) maximize overlap with one of the basic views in the cluster. </w:t>
      </w:r>
      <w:r w:rsidR="00E30666">
        <w:t xml:space="preserve">Semi-basic views are </w:t>
      </w:r>
      <w:r w:rsidR="00C95E10">
        <w:t xml:space="preserve">evenly distributed </w:t>
      </w:r>
      <w:r w:rsidR="0069279F">
        <w:t>among</w:t>
      </w:r>
      <w:r w:rsidR="00C95E10">
        <w:t xml:space="preserve"> the clusters.</w:t>
      </w:r>
      <w:r w:rsidR="00E30666">
        <w:t xml:space="preserve"> </w:t>
      </w:r>
      <w:r>
        <w:t>Because the number of basic views and clusters is limited, exhaustive search can be performed. The score of a solution is based on the sum of overlaps, and the solution with the maximum score is selected.</w:t>
      </w:r>
    </w:p>
    <w:p w14:paraId="570922A7" w14:textId="072928F5"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rsidR="007404CF">
        <w:t xml:space="preserve">Figure </w:t>
      </w:r>
      <w:r w:rsidR="007404CF">
        <w:rPr>
          <w:noProof/>
        </w:rPr>
        <w:t>12</w:t>
      </w:r>
      <w:r>
        <w:fldChar w:fldCharType="end"/>
      </w:r>
      <w:r>
        <w:t xml:space="preserve">, with </w:t>
      </w:r>
      <w:r w:rsidR="00873BED">
        <w:t xml:space="preserve">three </w:t>
      </w:r>
      <w:r>
        <w:t>basic views (</w:t>
      </w:r>
      <w:r w:rsidR="00873BED">
        <w:t>yellow</w:t>
      </w:r>
      <w:r>
        <w:t>)</w:t>
      </w:r>
      <w:r w:rsidR="00873BED">
        <w:t>, two semi-basic views (green),</w:t>
      </w:r>
      <w:r>
        <w:t xml:space="preserve"> and </w:t>
      </w:r>
      <w:r w:rsidR="00873BED">
        <w:t xml:space="preserve">four </w:t>
      </w:r>
      <w:r>
        <w:t>additional views (white). The cluster graph consists of two disjoint graphs, and should be read like this:</w:t>
      </w:r>
    </w:p>
    <w:p w14:paraId="1483400E" w14:textId="2E4A591E" w:rsidR="00E3323B" w:rsidRDefault="000C2F02">
      <w:pPr>
        <w:pStyle w:val="Body"/>
        <w:numPr>
          <w:ilvl w:val="0"/>
          <w:numId w:val="22"/>
        </w:numPr>
        <w:spacing w:afterLines="0" w:after="0"/>
      </w:pPr>
      <w:r>
        <w:t>v</w:t>
      </w:r>
      <w:r w:rsidR="00873BED">
        <w:t>4</w:t>
      </w:r>
      <w:r>
        <w:t xml:space="preserve"> is pruned by v0 and </w:t>
      </w:r>
      <w:r w:rsidR="00873BED">
        <w:t>v2</w:t>
      </w:r>
      <w:r>
        <w:t>.</w:t>
      </w:r>
    </w:p>
    <w:p w14:paraId="5DB9E982" w14:textId="25C4FB05" w:rsidR="00873BED" w:rsidRDefault="00873BED">
      <w:pPr>
        <w:pStyle w:val="Body"/>
        <w:numPr>
          <w:ilvl w:val="0"/>
          <w:numId w:val="22"/>
        </w:numPr>
        <w:spacing w:afterLines="0" w:after="0"/>
      </w:pPr>
      <w:r>
        <w:t>v3 is pruned by v0, v2, and v4.</w:t>
      </w:r>
    </w:p>
    <w:p w14:paraId="0365ECB0" w14:textId="161D6495" w:rsidR="00873BED" w:rsidRDefault="00873BED">
      <w:pPr>
        <w:pStyle w:val="Body"/>
        <w:numPr>
          <w:ilvl w:val="0"/>
          <w:numId w:val="22"/>
        </w:numPr>
        <w:spacing w:afterLines="0" w:after="0"/>
      </w:pPr>
      <w:r>
        <w:t>v1 is pruned by v0, v2, v4, and v3.</w:t>
      </w:r>
    </w:p>
    <w:p w14:paraId="0A3D1555" w14:textId="5A01935F" w:rsidR="00E3323B" w:rsidRDefault="000C2F02">
      <w:pPr>
        <w:pStyle w:val="Body"/>
        <w:numPr>
          <w:ilvl w:val="0"/>
          <w:numId w:val="22"/>
        </w:numPr>
        <w:spacing w:afterLines="0" w:after="0"/>
      </w:pPr>
      <w:r>
        <w:t>v</w:t>
      </w:r>
      <w:r w:rsidR="00873BED">
        <w:t>5</w:t>
      </w:r>
      <w:r>
        <w:t xml:space="preserve"> is pruned by </w:t>
      </w:r>
      <w:r w:rsidR="00873BED">
        <w:t>v7.</w:t>
      </w:r>
    </w:p>
    <w:p w14:paraId="646812DA" w14:textId="629CAF71" w:rsidR="00E3323B" w:rsidRDefault="00873BED">
      <w:pPr>
        <w:pStyle w:val="Body"/>
        <w:numPr>
          <w:ilvl w:val="0"/>
          <w:numId w:val="22"/>
        </w:numPr>
        <w:spacing w:afterLines="0" w:after="0"/>
      </w:pPr>
      <w:r>
        <w:t>v6 is pruned by v7 and v5.</w:t>
      </w:r>
    </w:p>
    <w:p w14:paraId="5F11B7BC" w14:textId="51855774" w:rsidR="00873BED" w:rsidRDefault="00873BED">
      <w:pPr>
        <w:pStyle w:val="Body"/>
        <w:numPr>
          <w:ilvl w:val="0"/>
          <w:numId w:val="22"/>
        </w:numPr>
        <w:spacing w:afterLines="0" w:after="0"/>
      </w:pPr>
      <w:r>
        <w:t>v8 is pruned by v7, v5, and v6.</w:t>
      </w:r>
    </w:p>
    <w:p w14:paraId="07A81F26" w14:textId="0277EA7F" w:rsidR="00E3323B" w:rsidRDefault="00873BED">
      <w:pPr>
        <w:pStyle w:val="FigPara"/>
      </w:pPr>
      <w:r>
        <w:rPr>
          <w:noProof/>
        </w:rPr>
        <w:drawing>
          <wp:inline distT="0" distB="0" distL="0" distR="0" wp14:anchorId="4D9515ED" wp14:editId="63630154">
            <wp:extent cx="5344902" cy="1937983"/>
            <wp:effectExtent l="0" t="0" r="0" b="5715"/>
            <wp:docPr id="147677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6612" cy="1963984"/>
                    </a:xfrm>
                    <a:prstGeom prst="rect">
                      <a:avLst/>
                    </a:prstGeom>
                    <a:noFill/>
                  </pic:spPr>
                </pic:pic>
              </a:graphicData>
            </a:graphic>
          </wp:inline>
        </w:drawing>
      </w:r>
    </w:p>
    <w:p w14:paraId="11603FF0" w14:textId="283A8ACD" w:rsidR="00E3323B" w:rsidRDefault="000C2F02">
      <w:pPr>
        <w:pStyle w:val="Caption"/>
      </w:pPr>
      <w:bookmarkStart w:id="53" w:name="_Ref44313075"/>
      <w:r>
        <w:t xml:space="preserve">Figure </w:t>
      </w:r>
      <w:r>
        <w:fldChar w:fldCharType="begin"/>
      </w:r>
      <w:r>
        <w:instrText>SEQ Figure \* ARABIC</w:instrText>
      </w:r>
      <w:r>
        <w:fldChar w:fldCharType="separate"/>
      </w:r>
      <w:r w:rsidR="007404CF">
        <w:rPr>
          <w:noProof/>
        </w:rPr>
        <w:t>12</w:t>
      </w:r>
      <w:r>
        <w:fldChar w:fldCharType="end"/>
      </w:r>
      <w:bookmarkEnd w:id="53"/>
      <w:r>
        <w:t xml:space="preserve">: </w:t>
      </w:r>
      <w:r w:rsidR="00F80766">
        <w:t>Example of the c</w:t>
      </w:r>
      <w:r>
        <w:t>luster graph, with notation</w:t>
      </w:r>
    </w:p>
    <w:p w14:paraId="34819096" w14:textId="77777777" w:rsidR="00E3323B" w:rsidRDefault="000C2F02">
      <w:pPr>
        <w:pStyle w:val="Heading4"/>
      </w:pPr>
      <w:bookmarkStart w:id="54" w:name="_Ref45210084"/>
      <w:r>
        <w:lastRenderedPageBreak/>
        <w:t>Pruning mask creation</w:t>
      </w:r>
      <w:bookmarkEnd w:id="52"/>
      <w:bookmarkEnd w:id="54"/>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2E506BB5" w:rsidR="00E3323B" w:rsidRDefault="000C2F02">
      <w:pPr>
        <w:pStyle w:val="CompactEnum"/>
        <w:spacing w:after="240"/>
      </w:pPr>
      <w:r>
        <w:t xml:space="preserve">The minimum difference between luma of a synthesized pixel and luma of all pixels within a collocated source 3×3 block should be less than a pruning luma threshold (cf. </w:t>
      </w:r>
      <w:r w:rsidR="00590AB0">
        <w:t>S</w:t>
      </w:r>
      <w:r>
        <w:t xml:space="preserve">ection </w:t>
      </w:r>
      <w:r>
        <w:fldChar w:fldCharType="begin"/>
      </w:r>
      <w:r>
        <w:instrText xml:space="preserve"> REF _Ref54953002 \r \h </w:instrText>
      </w:r>
      <w:r>
        <w:fldChar w:fldCharType="separate"/>
      </w:r>
      <w:r w:rsidR="007404CF">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6118B5B3" w:rsidR="00E3323B" w:rsidRDefault="000C2F02">
      <w:pPr>
        <w:pStyle w:val="Caption"/>
      </w:pPr>
      <w:r>
        <w:t xml:space="preserve">Figure </w:t>
      </w:r>
      <w:r>
        <w:fldChar w:fldCharType="begin"/>
      </w:r>
      <w:r>
        <w:instrText>SEQ Figure \* ARABIC</w:instrText>
      </w:r>
      <w:r>
        <w:fldChar w:fldCharType="separate"/>
      </w:r>
      <w:r w:rsidR="007404CF">
        <w:rPr>
          <w:noProof/>
        </w:rPr>
        <w:t>13</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w:t>
      </w:r>
      <w:r>
        <w:rPr>
          <w:rFonts w:eastAsiaTheme="minorEastAsia"/>
          <w:lang w:eastAsia="ko-KR"/>
        </w:rPr>
        <w:lastRenderedPageBreak/>
        <w:t xml:space="preserve">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proofErr w:type="spellStart"/>
      <w:r>
        <w:rPr>
          <w:rFonts w:eastAsia="Malgun Gothic"/>
          <w:i/>
          <w:iCs/>
          <w:lang w:eastAsia="ko-KR"/>
        </w:rPr>
        <w:t>maxColorError</w:t>
      </w:r>
      <w:proofErr w:type="spellEnd"/>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t xml:space="preserve"> </w:t>
      </w:r>
      <w:r>
        <w:rPr>
          <w:lang w:eastAsia="ko-KR"/>
        </w:rPr>
        <w:t>“</w:t>
      </w:r>
      <w:proofErr w:type="spellStart"/>
      <w:r>
        <w:rPr>
          <w:i/>
          <w:lang w:eastAsia="ko-KR"/>
        </w:rPr>
        <w:t>maxColorError</w:t>
      </w:r>
      <w:proofErr w:type="spellEnd"/>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w:t>
      </w:r>
      <w:proofErr w:type="spellStart"/>
      <w:r>
        <w:rPr>
          <w:i/>
        </w:rPr>
        <w:t>samp</w:t>
      </w:r>
      <w:r>
        <w:rPr>
          <w:rFonts w:eastAsia="Malgun Gothic"/>
          <w:i/>
          <w:lang w:eastAsia="ko-KR"/>
        </w:rPr>
        <w:t>le</w:t>
      </w:r>
      <w:r>
        <w:rPr>
          <w:i/>
        </w:rPr>
        <w:t>Size</w:t>
      </w:r>
      <w:proofErr w:type="spellEnd"/>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720FB743" w14:textId="1E4AB5B4" w:rsidR="00866D21" w:rsidRPr="00217D4B" w:rsidRDefault="000C2F02">
      <w:pPr>
        <w:pStyle w:val="Body"/>
        <w:spacing w:after="240"/>
        <w:rPr>
          <w:rFonts w:eastAsia="SimSun"/>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45D3150E" w14:textId="77777777" w:rsidR="00E3323B" w:rsidRDefault="000C2F02">
      <w:pPr>
        <w:pStyle w:val="Heading4"/>
      </w:pPr>
      <w:bookmarkStart w:id="55" w:name="_Ref54953002"/>
      <w:r>
        <w:t>Pruning luma threshold calculation</w:t>
      </w:r>
      <w:bookmarkEnd w:id="55"/>
    </w:p>
    <w:p w14:paraId="4DDB84B7" w14:textId="6581FD24" w:rsidR="00E3323B" w:rsidRDefault="000C2F02">
      <w:pPr>
        <w:pStyle w:val="Body"/>
        <w:spacing w:after="240"/>
      </w:pPr>
      <w:r>
        <w:t>The pruning luma threshold (§</w:t>
      </w:r>
      <w:r>
        <w:fldChar w:fldCharType="begin"/>
      </w:r>
      <w:r>
        <w:instrText xml:space="preserve"> REF _Ref45210084 \r \h  \* MERGEFORMAT </w:instrText>
      </w:r>
      <w:r>
        <w:fldChar w:fldCharType="separate"/>
      </w:r>
      <w:r w:rsidR="007404CF">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6" w:name="_Ref32170021"/>
      <w:bookmarkStart w:id="57" w:name="_Ref70146969"/>
      <w:r>
        <w:lastRenderedPageBreak/>
        <w:t xml:space="preserve">Pruning mask </w:t>
      </w:r>
      <w:bookmarkEnd w:id="56"/>
      <w:r>
        <w:t>aggregation</w:t>
      </w:r>
      <w:bookmarkEnd w:id="57"/>
    </w:p>
    <w:p w14:paraId="73B76605" w14:textId="51E14D47"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rsidR="007404CF">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25"/>
                    <a:srcRect l="4067" t="17837" r="1829" b="4978"/>
                    <a:stretch>
                      <a:fillRect/>
                    </a:stretch>
                  </pic:blipFill>
                  <pic:spPr>
                    <a:xfrm>
                      <a:off x="0" y="0"/>
                      <a:ext cx="5046547" cy="2107175"/>
                    </a:xfrm>
                    <a:prstGeom prst="rect">
                      <a:avLst/>
                    </a:prstGeom>
                    <a:ln>
                      <a:noFill/>
                    </a:ln>
                  </pic:spPr>
                </pic:pic>
              </a:graphicData>
            </a:graphic>
          </wp:inline>
        </w:drawing>
      </w:r>
    </w:p>
    <w:p w14:paraId="77C07B37" w14:textId="53651B3A" w:rsidR="00E3323B" w:rsidRDefault="000C2F02">
      <w:pPr>
        <w:pStyle w:val="Caption"/>
      </w:pPr>
      <w:bookmarkStart w:id="58" w:name="_Ref7431543"/>
      <w:r>
        <w:t xml:space="preserve">Figure </w:t>
      </w:r>
      <w:fldSimple w:instr=" SEQ Figure \* ARABIC ">
        <w:r w:rsidR="007404CF">
          <w:rPr>
            <w:noProof/>
          </w:rPr>
          <w:t>14</w:t>
        </w:r>
      </w:fldSimple>
      <w:bookmarkEnd w:id="58"/>
      <w:r>
        <w:t>. Aggregated mask evolution within an intra period</w:t>
      </w:r>
    </w:p>
    <w:p w14:paraId="2E43F37A" w14:textId="77777777" w:rsidR="00E3323B" w:rsidRDefault="000C2F02">
      <w:pPr>
        <w:pStyle w:val="Heading3"/>
      </w:pPr>
      <w:bookmarkStart w:id="59" w:name="_Ref24035762"/>
      <w:bookmarkStart w:id="60" w:name="_Ref70147082"/>
      <w:r>
        <w:t>Clustering</w:t>
      </w:r>
      <w:bookmarkEnd w:id="59"/>
      <w:r>
        <w:t xml:space="preserve"> active pixels</w:t>
      </w:r>
      <w:bookmarkEnd w:id="60"/>
    </w:p>
    <w:p w14:paraId="7FE06AF4" w14:textId="26A2C444" w:rsidR="00E3323B" w:rsidRDefault="000C2F02">
      <w:pPr>
        <w:pStyle w:val="Body"/>
        <w:spacing w:after="240"/>
      </w:pPr>
      <w:r>
        <w:t>This block is in charge of identifying “clusters”.</w:t>
      </w:r>
      <w:r w:rsidR="0014396C">
        <w:t xml:space="preserve"> For</w:t>
      </w:r>
      <w:r w:rsidR="00EB7685">
        <w:t xml:space="preserve"> an additional </w:t>
      </w:r>
      <w:r w:rsidR="00D14E2C">
        <w:t>view, a</w:t>
      </w:r>
      <w:r>
        <w:t xml:space="preserve">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6"/>
                    <a:srcRect l="20894" t="24912" r="17149" b="20109"/>
                    <a:stretch>
                      <a:fillRect/>
                    </a:stretch>
                  </pic:blipFill>
                  <pic:spPr>
                    <a:xfrm>
                      <a:off x="0" y="0"/>
                      <a:ext cx="828859" cy="873687"/>
                    </a:xfrm>
                    <a:prstGeom prst="rect">
                      <a:avLst/>
                    </a:prstGeom>
                    <a:ln>
                      <a:noFill/>
                    </a:ln>
                  </pic:spPr>
                </pic:pic>
              </a:graphicData>
            </a:graphic>
          </wp:inline>
        </w:drawing>
      </w:r>
    </w:p>
    <w:p w14:paraId="03DB5098" w14:textId="3E70D0A3" w:rsidR="00E3323B" w:rsidRDefault="000C2F02">
      <w:pPr>
        <w:pStyle w:val="Caption"/>
      </w:pPr>
      <w:r>
        <w:t xml:space="preserve">Figure </w:t>
      </w:r>
      <w:fldSimple w:instr=" SEQ Figure \* ARABIC ">
        <w:r w:rsidR="007404CF">
          <w:rPr>
            <w:noProof/>
          </w:rPr>
          <w:t>15</w:t>
        </w:r>
      </w:fldSimple>
      <w:r>
        <w:t>: Eight-pixel neighborhood for defining the connectivity criteria for region growing</w:t>
      </w:r>
    </w:p>
    <w:p w14:paraId="0FAF9603" w14:textId="715348B8"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rsidR="007404CF">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lastRenderedPageBreak/>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7"/>
                    <a:srcRect t="1315" b="2743"/>
                    <a:stretch>
                      <a:fillRect/>
                    </a:stretch>
                  </pic:blipFill>
                  <pic:spPr>
                    <a:xfrm>
                      <a:off x="0" y="0"/>
                      <a:ext cx="4377804" cy="2306062"/>
                    </a:xfrm>
                    <a:prstGeom prst="rect">
                      <a:avLst/>
                    </a:prstGeom>
                    <a:ln>
                      <a:noFill/>
                    </a:ln>
                  </pic:spPr>
                </pic:pic>
              </a:graphicData>
            </a:graphic>
          </wp:inline>
        </w:drawing>
      </w:r>
    </w:p>
    <w:p w14:paraId="579130BC" w14:textId="22D04769" w:rsidR="00E3323B" w:rsidRDefault="000C2F02">
      <w:pPr>
        <w:pStyle w:val="Caption"/>
      </w:pPr>
      <w:bookmarkStart w:id="61" w:name="_Ref7129112"/>
      <w:r>
        <w:t xml:space="preserve">Figure </w:t>
      </w:r>
      <w:fldSimple w:instr=" SEQ Figure \* ARABIC ">
        <w:r w:rsidR="007404CF">
          <w:rPr>
            <w:noProof/>
          </w:rPr>
          <w:t>16</w:t>
        </w:r>
      </w:fldSimple>
      <w:bookmarkEnd w:id="61"/>
      <w:r>
        <w:t>: Clusters represented in false color on a pruned view</w:t>
      </w:r>
    </w:p>
    <w:p w14:paraId="55554159" w14:textId="64C7D6D3" w:rsidR="00A71C8F" w:rsidRPr="00A71C8F" w:rsidRDefault="00A71C8F" w:rsidP="003A04DD">
      <w:pPr>
        <w:pStyle w:val="CompactEnum"/>
        <w:numPr>
          <w:ilvl w:val="0"/>
          <w:numId w:val="0"/>
        </w:numPr>
        <w:spacing w:after="240"/>
      </w:pPr>
      <w:r>
        <w:t xml:space="preserve">The result of clustering for a semi-basic view is a single cluster, containing all pixels that are active in the aggregated mask (of an entity). The size of this cluster is the same as the size of the semi-basic view, and its position is set to [0, 0]. </w:t>
      </w:r>
      <w:r w:rsidR="000A08A6">
        <w:t>For such a cluster, merging and splitting operations (</w:t>
      </w:r>
      <w:r w:rsidR="008B3B86">
        <w:t>§</w:t>
      </w:r>
      <w:r w:rsidR="000A08A6">
        <w:fldChar w:fldCharType="begin"/>
      </w:r>
      <w:r w:rsidR="000A08A6">
        <w:instrText xml:space="preserve"> REF _Ref70147084 \r \h </w:instrText>
      </w:r>
      <w:r w:rsidR="000A08A6">
        <w:fldChar w:fldCharType="separate"/>
      </w:r>
      <w:r w:rsidR="007404CF">
        <w:t>4.3.4</w:t>
      </w:r>
      <w:r w:rsidR="000A08A6">
        <w:fldChar w:fldCharType="end"/>
      </w:r>
      <w:r w:rsidR="008B3B86">
        <w:t xml:space="preserve"> and §</w:t>
      </w:r>
      <w:r w:rsidR="000A08A6">
        <w:fldChar w:fldCharType="begin"/>
      </w:r>
      <w:r w:rsidR="000A08A6">
        <w:instrText xml:space="preserve"> REF _Ref70147087 \r \h </w:instrText>
      </w:r>
      <w:r w:rsidR="000A08A6">
        <w:fldChar w:fldCharType="separate"/>
      </w:r>
      <w:r w:rsidR="007404CF">
        <w:t>4.3.5</w:t>
      </w:r>
      <w:r w:rsidR="000A08A6">
        <w:fldChar w:fldCharType="end"/>
      </w:r>
      <w:r w:rsidR="000A08A6">
        <w:t>) are not performed.</w:t>
      </w:r>
    </w:p>
    <w:p w14:paraId="78078AAA" w14:textId="77777777" w:rsidR="00E3323B" w:rsidRDefault="000C2F02">
      <w:pPr>
        <w:pStyle w:val="Heading3"/>
      </w:pPr>
      <w:bookmarkStart w:id="62" w:name="_Ref70147084"/>
      <w:r>
        <w:t>Cluster merging</w:t>
      </w:r>
      <w:bookmarkEnd w:id="62"/>
    </w:p>
    <w:p w14:paraId="545F8AF3" w14:textId="4888EACD"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6E3D05FF" w:rsidR="00E3323B" w:rsidRDefault="000C2F02">
      <w:pPr>
        <w:pStyle w:val="Caption"/>
        <w:rPr>
          <w:rFonts w:eastAsiaTheme="minorEastAsia"/>
          <w:lang w:eastAsia="ko-KR"/>
        </w:rPr>
      </w:pPr>
      <w:bookmarkStart w:id="63" w:name="_Ref46045961"/>
      <w:r>
        <w:t xml:space="preserve">Figure </w:t>
      </w:r>
      <w:r>
        <w:fldChar w:fldCharType="begin"/>
      </w:r>
      <w:r>
        <w:instrText>SEQ Figure \* ARABIC</w:instrText>
      </w:r>
      <w:r>
        <w:fldChar w:fldCharType="separate"/>
      </w:r>
      <w:r w:rsidR="007404CF">
        <w:rPr>
          <w:noProof/>
        </w:rPr>
        <w:t>17</w:t>
      </w:r>
      <w:r>
        <w:fldChar w:fldCharType="end"/>
      </w:r>
      <w:bookmarkEnd w:id="63"/>
      <w:r>
        <w:t xml:space="preserve">: </w:t>
      </w:r>
      <w:r>
        <w:rPr>
          <w:rFonts w:eastAsiaTheme="minorEastAsia"/>
          <w:lang w:eastAsia="ko-KR"/>
        </w:rPr>
        <w:t>An example of cluster merging</w:t>
      </w:r>
    </w:p>
    <w:p w14:paraId="34B080D3" w14:textId="49021F16" w:rsidR="00DE6870" w:rsidRPr="00DE6870" w:rsidRDefault="00DE6870" w:rsidP="00DE6870">
      <w:pPr>
        <w:pStyle w:val="Body"/>
        <w:spacing w:afterLines="0" w:after="0"/>
        <w:rPr>
          <w:lang w:eastAsia="ko-KR"/>
        </w:rPr>
      </w:pPr>
      <w:r>
        <w:rPr>
          <w:lang w:eastAsia="ko-KR"/>
        </w:rPr>
        <w:t>In the merging process, the effective information of each cluster is</w:t>
      </w:r>
      <w:r w:rsidR="007B7171">
        <w:rPr>
          <w:lang w:eastAsia="ko-KR"/>
        </w:rPr>
        <w:t xml:space="preserve"> additionally</w:t>
      </w:r>
      <w:r>
        <w:rPr>
          <w:lang w:eastAsia="ko-KR"/>
        </w:rPr>
        <w:t xml:space="preserve"> analyzed. If the difference of effective information density in clusters </w:t>
      </w:r>
      <w:r w:rsidRPr="00590AB0">
        <w:rPr>
          <w:i/>
          <w:iCs/>
          <w:lang w:eastAsia="ko-KR"/>
        </w:rPr>
        <w:t>a</w:t>
      </w:r>
      <w:r>
        <w:rPr>
          <w:lang w:eastAsia="ko-KR"/>
        </w:rPr>
        <w:t xml:space="preserve"> and </w:t>
      </w:r>
      <w:r w:rsidRPr="00590AB0">
        <w:rPr>
          <w:i/>
          <w:iCs/>
          <w:lang w:eastAsia="ko-KR"/>
        </w:rPr>
        <w:t>b</w:t>
      </w:r>
      <w:r>
        <w:rPr>
          <w:lang w:eastAsia="ko-KR"/>
        </w:rPr>
        <w:t xml:space="preserve"> is larger than a threshold, these clusters are not merged.</w:t>
      </w:r>
    </w:p>
    <w:p w14:paraId="54FA5987" w14:textId="77777777" w:rsidR="00E3323B" w:rsidRDefault="000C2F02">
      <w:pPr>
        <w:pStyle w:val="Heading3"/>
      </w:pPr>
      <w:bookmarkStart w:id="64" w:name="_Ref70147087"/>
      <w:bookmarkStart w:id="65" w:name="_Ref24035837"/>
      <w:r>
        <w:lastRenderedPageBreak/>
        <w:t>Cluster splitting</w:t>
      </w:r>
      <w:bookmarkEnd w:id="64"/>
    </w:p>
    <w:p w14:paraId="23496384" w14:textId="27FFDA43" w:rsidR="00E3323B" w:rsidRDefault="000C2F02">
      <w:pPr>
        <w:pStyle w:val="Body"/>
        <w:spacing w:after="240"/>
      </w:pPr>
      <w:bookmarkStart w:id="66"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rsidR="007404CF">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26FB63B" w14:textId="27A96194" w:rsidR="00994453" w:rsidRDefault="000C2F02" w:rsidP="00E3323B">
      <w:pPr>
        <w:pStyle w:val="Body"/>
        <w:spacing w:afterLines="0" w:after="0"/>
        <w:rPr>
          <w:rFonts w:eastAsia="SimSun"/>
          <w:lang w:eastAsia="zh-Hans"/>
        </w:rPr>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rsidR="007404CF">
        <w:rPr>
          <w:lang w:eastAsia="en-GB"/>
        </w:rPr>
        <w:t xml:space="preserve">Figure </w:t>
      </w:r>
      <w:r w:rsidR="007404CF">
        <w:rPr>
          <w:noProof/>
          <w:lang w:eastAsia="en-GB"/>
        </w:rPr>
        <w:t>18</w:t>
      </w:r>
      <w:r>
        <w:fldChar w:fldCharType="end"/>
      </w:r>
      <w:r>
        <w:t xml:space="preserve">). Within the entire bounding box of the cluster, the number of </w:t>
      </w:r>
      <w:r>
        <w:rPr>
          <w:iCs/>
        </w:rPr>
        <w:t>blocks</w:t>
      </w:r>
      <w:r>
        <w:rPr>
          <w:i/>
        </w:rPr>
        <w:t xml:space="preserve"> </w:t>
      </w:r>
      <w:r>
        <w:t xml:space="preserve">(cf. </w:t>
      </w:r>
      <w:r w:rsidR="00590AB0">
        <w:t>S</w:t>
      </w:r>
      <w:r>
        <w:t>ection</w:t>
      </w:r>
      <w:r w:rsidR="00590AB0">
        <w:t xml:space="preserve"> </w:t>
      </w:r>
      <w:r w:rsidR="006B2F09">
        <w:fldChar w:fldCharType="begin"/>
      </w:r>
      <w:r w:rsidR="006B2F09">
        <w:instrText xml:space="preserve"> REF _Ref150172160 \r \h </w:instrText>
      </w:r>
      <w:r w:rsidR="006B2F09">
        <w:fldChar w:fldCharType="separate"/>
      </w:r>
      <w:r w:rsidR="007404CF">
        <w:t>4.3.6</w:t>
      </w:r>
      <w:r w:rsidR="006B2F09">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29"/>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501F92EF" w:rsidR="00E3323B" w:rsidRDefault="000C2F02" w:rsidP="007D5C0C">
            <w:pPr>
              <w:pStyle w:val="Caption"/>
              <w:widowControl/>
              <w:autoSpaceDE/>
              <w:autoSpaceDN/>
              <w:spacing w:after="0"/>
              <w:rPr>
                <w:lang w:eastAsia="zh-Hans"/>
              </w:rPr>
            </w:pPr>
            <w:bookmarkStart w:id="67" w:name="_Ref39139415"/>
            <w:bookmarkStart w:id="68"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7404CF">
              <w:rPr>
                <w:noProof/>
                <w:lang w:eastAsia="en-GB"/>
              </w:rPr>
              <w:t>18</w:t>
            </w:r>
            <w:r>
              <w:rPr>
                <w:lang w:eastAsia="en-GB"/>
              </w:rPr>
              <w:fldChar w:fldCharType="end"/>
            </w:r>
            <w:bookmarkEnd w:id="67"/>
            <w:r>
              <w:rPr>
                <w:lang w:eastAsia="en-GB"/>
              </w:rPr>
              <w:t>: Recursive splitting of the cluster; dashed lines: C-splitting, dotted lines: L-splitting</w:t>
            </w:r>
            <w:bookmarkEnd w:id="68"/>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r w:rsidR="00023CF9">
              <w:rPr>
                <w:lang w:eastAsia="zh-Hans"/>
              </w:rPr>
              <w:t xml:space="preserve"> (cf. </w:t>
            </w:r>
            <w:r w:rsidR="00023CF9">
              <w:rPr>
                <w:lang w:eastAsia="zh-Hans"/>
              </w:rPr>
              <w:fldChar w:fldCharType="begin"/>
            </w:r>
            <w:r w:rsidR="00023CF9">
              <w:rPr>
                <w:lang w:eastAsia="zh-Hans"/>
              </w:rPr>
              <w:instrText xml:space="preserve"> REF _Ref150172069 \h </w:instrText>
            </w:r>
            <w:r w:rsidR="00023CF9">
              <w:rPr>
                <w:lang w:eastAsia="zh-Hans"/>
              </w:rPr>
            </w:r>
            <w:r w:rsidR="00023CF9">
              <w:rPr>
                <w:lang w:eastAsia="zh-Hans"/>
              </w:rPr>
              <w:fldChar w:fldCharType="separate"/>
            </w:r>
            <w:r w:rsidR="007404CF">
              <w:rPr>
                <w:lang w:eastAsia="en-GB"/>
              </w:rPr>
              <w:t xml:space="preserve">Figure </w:t>
            </w:r>
            <w:r w:rsidR="007404CF">
              <w:rPr>
                <w:noProof/>
                <w:lang w:eastAsia="en-GB"/>
              </w:rPr>
              <w:t>19</w:t>
            </w:r>
            <w:r w:rsidR="00023CF9">
              <w:rPr>
                <w:lang w:eastAsia="zh-Hans"/>
              </w:rPr>
              <w:fldChar w:fldCharType="end"/>
            </w:r>
            <w:r w:rsidR="00023CF9">
              <w:rPr>
                <w:lang w:eastAsia="zh-Hans"/>
              </w:rPr>
              <w:t>)</w:t>
            </w:r>
          </w:p>
        </w:tc>
      </w:tr>
    </w:tbl>
    <w:p w14:paraId="27684AA1" w14:textId="77777777" w:rsidR="00023CF9" w:rsidRDefault="00023CF9" w:rsidP="00023CF9">
      <w:pPr>
        <w:pStyle w:val="Body"/>
        <w:spacing w:afterLines="0" w:after="0"/>
        <w:rPr>
          <w:lang w:eastAsia="zh-Hans"/>
        </w:rPr>
      </w:pPr>
      <w:bookmarkStart w:id="69" w:name="_Ref39762784"/>
    </w:p>
    <w:p w14:paraId="6D2BBF44" w14:textId="7D3DEE97" w:rsidR="00023CF9" w:rsidRDefault="00023CF9" w:rsidP="00023CF9">
      <w:pPr>
        <w:pStyle w:val="Body"/>
        <w:spacing w:afterLines="0" w:after="0"/>
        <w:rPr>
          <w:lang w:eastAsia="zh-Hans"/>
        </w:rPr>
      </w:pPr>
      <w:r w:rsidRPr="007D5C0C">
        <w:rPr>
          <w:lang w:eastAsia="zh-Hans"/>
        </w:rPr>
        <w:t>The effective information may be uneven</w:t>
      </w:r>
      <w:r>
        <w:rPr>
          <w:lang w:eastAsia="zh-Hans"/>
        </w:rPr>
        <w:t xml:space="preserve">ly </w:t>
      </w:r>
      <w:r w:rsidRPr="0027531E">
        <w:rPr>
          <w:lang w:eastAsia="zh-Hans"/>
        </w:rPr>
        <w:t xml:space="preserve">distributed </w:t>
      </w:r>
      <w:r>
        <w:rPr>
          <w:lang w:eastAsia="zh-Hans"/>
        </w:rPr>
        <w:t xml:space="preserve">across </w:t>
      </w:r>
      <w:r w:rsidRPr="0027531E">
        <w:rPr>
          <w:lang w:eastAsia="zh-Hans"/>
        </w:rPr>
        <w:t>cluster</w:t>
      </w:r>
      <w:r>
        <w:rPr>
          <w:lang w:eastAsia="zh-Hans"/>
        </w:rPr>
        <w:t xml:space="preserve">. If the total size of atlases does not allow packing all the patches, the </w:t>
      </w:r>
      <w:r w:rsidRPr="00C81DF3">
        <w:rPr>
          <w:lang w:eastAsia="zh-Hans"/>
        </w:rPr>
        <w:t>information-based cluster splitting</w:t>
      </w:r>
      <w:r>
        <w:rPr>
          <w:lang w:eastAsia="zh-Hans"/>
        </w:rPr>
        <w:t xml:space="preserve"> </w:t>
      </w:r>
      <w:r>
        <w:t>is performed recursively</w:t>
      </w:r>
      <w:r w:rsidRPr="00FA7978">
        <w:rPr>
          <w:lang w:eastAsia="zh-Hans"/>
        </w:rPr>
        <w:t xml:space="preserve"> </w:t>
      </w:r>
      <w:r>
        <w:rPr>
          <w:lang w:eastAsia="zh-Hans"/>
        </w:rPr>
        <w:t>i</w:t>
      </w:r>
      <w:r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Pr="00C81DF3">
        <w:rPr>
          <w:lang w:eastAsia="zh-Hans"/>
        </w:rPr>
        <w:t>The split is performed in a position which provides highest difference between information density between two sub-clusters</w:t>
      </w:r>
      <w:r>
        <w:rPr>
          <w:lang w:eastAsia="zh-Hans"/>
        </w:rPr>
        <w:t xml:space="preserve"> (</w:t>
      </w:r>
      <w:r>
        <w:rPr>
          <w:lang w:eastAsia="zh-Hans"/>
        </w:rPr>
        <w:fldChar w:fldCharType="begin"/>
      </w:r>
      <w:r>
        <w:rPr>
          <w:lang w:eastAsia="zh-Hans"/>
        </w:rPr>
        <w:instrText xml:space="preserve"> REF _Ref150172069 \h </w:instrText>
      </w:r>
      <w:r>
        <w:rPr>
          <w:lang w:eastAsia="zh-Hans"/>
        </w:rPr>
      </w:r>
      <w:r>
        <w:rPr>
          <w:lang w:eastAsia="zh-Hans"/>
        </w:rPr>
        <w:fldChar w:fldCharType="separate"/>
      </w:r>
      <w:r w:rsidR="007404CF">
        <w:rPr>
          <w:lang w:eastAsia="en-GB"/>
        </w:rPr>
        <w:t xml:space="preserve">Figure </w:t>
      </w:r>
      <w:r w:rsidR="007404CF">
        <w:rPr>
          <w:noProof/>
          <w:lang w:eastAsia="en-GB"/>
        </w:rPr>
        <w:t>19</w:t>
      </w:r>
      <w:r>
        <w:rPr>
          <w:lang w:eastAsia="zh-Hans"/>
        </w:rPr>
        <w:fldChar w:fldCharType="end"/>
      </w:r>
      <w:r>
        <w:rPr>
          <w:lang w:eastAsia="zh-Hans"/>
        </w:rPr>
        <w:t xml:space="preserve">). </w:t>
      </w:r>
      <w:r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023CF9" w14:paraId="262E4800" w14:textId="77777777" w:rsidTr="00BD6561">
        <w:tc>
          <w:tcPr>
            <w:tcW w:w="9345" w:type="dxa"/>
          </w:tcPr>
          <w:p w14:paraId="572E4C34" w14:textId="2FC6AEDD" w:rsidR="00023CF9" w:rsidRDefault="00023CF9" w:rsidP="00BD6561">
            <w:pPr>
              <w:widowControl/>
              <w:autoSpaceDE/>
              <w:autoSpaceDN/>
              <w:jc w:val="center"/>
              <w:rPr>
                <w:sz w:val="20"/>
                <w:szCs w:val="20"/>
                <w:lang w:eastAsia="en-GB"/>
              </w:rPr>
            </w:pPr>
            <w:r>
              <w:rPr>
                <w:noProof/>
              </w:rPr>
              <w:lastRenderedPageBreak/>
              <w:drawing>
                <wp:inline distT="0" distB="0" distL="0" distR="0" wp14:anchorId="742F3038" wp14:editId="4C175BAC">
                  <wp:extent cx="4631377" cy="2829213"/>
                  <wp:effectExtent l="0" t="0" r="0" b="9525"/>
                  <wp:docPr id="205058603" name="Picture 20505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30">
                            <a:grayscl/>
                          </a:blip>
                          <a:stretch>
                            <a:fillRect/>
                          </a:stretch>
                        </pic:blipFill>
                        <pic:spPr>
                          <a:xfrm>
                            <a:off x="0" y="0"/>
                            <a:ext cx="4649640" cy="2840370"/>
                          </a:xfrm>
                          <a:prstGeom prst="rect">
                            <a:avLst/>
                          </a:prstGeom>
                          <a:noFill/>
                          <a:ln>
                            <a:noFill/>
                          </a:ln>
                        </pic:spPr>
                      </pic:pic>
                    </a:graphicData>
                  </a:graphic>
                </wp:inline>
              </w:drawing>
            </w:r>
          </w:p>
        </w:tc>
      </w:tr>
      <w:tr w:rsidR="00023CF9" w14:paraId="31228E18" w14:textId="77777777" w:rsidTr="00BD6561">
        <w:trPr>
          <w:trHeight w:val="60"/>
        </w:trPr>
        <w:tc>
          <w:tcPr>
            <w:tcW w:w="9345" w:type="dxa"/>
          </w:tcPr>
          <w:p w14:paraId="588CEB0F" w14:textId="3D3C488B" w:rsidR="00023CF9" w:rsidRDefault="00023CF9" w:rsidP="00BD6561">
            <w:pPr>
              <w:pStyle w:val="Caption"/>
              <w:widowControl/>
              <w:autoSpaceDE/>
              <w:autoSpaceDN/>
              <w:spacing w:after="0"/>
              <w:rPr>
                <w:lang w:eastAsia="zh-Hans"/>
              </w:rPr>
            </w:pPr>
            <w:bookmarkStart w:id="70" w:name="_Ref15017206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7404CF">
              <w:rPr>
                <w:noProof/>
                <w:lang w:eastAsia="en-GB"/>
              </w:rPr>
              <w:t>19</w:t>
            </w:r>
            <w:r>
              <w:rPr>
                <w:lang w:eastAsia="en-GB"/>
              </w:rPr>
              <w:fldChar w:fldCharType="end"/>
            </w:r>
            <w:bookmarkEnd w:id="70"/>
            <w:r>
              <w:rPr>
                <w:lang w:eastAsia="en-GB"/>
              </w:rPr>
              <w:t>: Recursive effective-information-based cluster splitting; the brighter the region, the higher the effective information</w:t>
            </w:r>
          </w:p>
        </w:tc>
      </w:tr>
    </w:tbl>
    <w:p w14:paraId="31C45DF4" w14:textId="77777777" w:rsidR="00023CF9" w:rsidRDefault="00023CF9" w:rsidP="006B2F09">
      <w:pPr>
        <w:pStyle w:val="Body"/>
        <w:spacing w:afterLines="0" w:after="0"/>
        <w:rPr>
          <w:lang w:eastAsia="zh-Hans"/>
        </w:rPr>
      </w:pPr>
    </w:p>
    <w:p w14:paraId="2746BEBF" w14:textId="4E9CB72B" w:rsidR="00E3323B" w:rsidRDefault="000C2F02">
      <w:pPr>
        <w:pStyle w:val="Heading3"/>
      </w:pPr>
      <w:bookmarkStart w:id="71" w:name="_Ref150172160"/>
      <w:r>
        <w:t>Patch packing</w:t>
      </w:r>
      <w:bookmarkEnd w:id="65"/>
      <w:bookmarkEnd w:id="69"/>
      <w:bookmarkEnd w:id="71"/>
    </w:p>
    <w:p w14:paraId="0E3CFC59" w14:textId="4914BEA0" w:rsidR="006C7B73" w:rsidRDefault="000C2F02">
      <w:pPr>
        <w:pStyle w:val="Body"/>
        <w:spacing w:after="240"/>
      </w:pPr>
      <w:r>
        <w:t xml:space="preserve">The packing process sequentially packs each cluster into the atlases. </w:t>
      </w:r>
      <w:r w:rsidR="006C7B73">
        <w:t xml:space="preserve">Clusters are packed as patches, containing </w:t>
      </w:r>
      <w:r w:rsidR="009C5379">
        <w:t>a cluster and its bounding box</w:t>
      </w:r>
      <w:r w:rsidR="00CF33D3">
        <w:t xml:space="preserve"> aligned to </w:t>
      </w:r>
      <w:r w:rsidR="0028463F">
        <w:t xml:space="preserve">a </w:t>
      </w:r>
      <w:r w:rsidR="00055D4A">
        <w:t>N×N</w:t>
      </w:r>
      <w:r w:rsidR="00970DEA">
        <w:t xml:space="preserve"> grid, where size of the N is </w:t>
      </w:r>
      <w:r w:rsidR="00627A1C">
        <w:t>one of the packing process input parameters</w:t>
      </w:r>
      <w:r w:rsidR="009C5379">
        <w:t xml:space="preserve">. The cluster is </w:t>
      </w:r>
      <w:r w:rsidR="00CB30B0">
        <w:t xml:space="preserve">always arranged in the center of a patch, and the </w:t>
      </w:r>
      <w:r w:rsidR="00C567CA">
        <w:t>size of horizontal and vertical margin of the patch</w:t>
      </w:r>
      <w:r w:rsidR="009F6E57">
        <w:t xml:space="preserve"> with</w:t>
      </w:r>
      <w:r w:rsidR="003A04DD">
        <w:t>out</w:t>
      </w:r>
      <w:r w:rsidR="009F6E57">
        <w:t xml:space="preserve"> pixels </w:t>
      </w:r>
      <w:r w:rsidR="00380A9A">
        <w:t>of the cluster</w:t>
      </w:r>
      <w:r w:rsidR="0097042C">
        <w:t xml:space="preserve"> (</w:t>
      </w:r>
      <w:proofErr w:type="spellStart"/>
      <w:r w:rsidR="002C11F2" w:rsidRPr="003A04DD">
        <w:rPr>
          <w:i/>
          <w:iCs/>
        </w:rPr>
        <w:t>hM</w:t>
      </w:r>
      <w:proofErr w:type="spellEnd"/>
      <w:r w:rsidR="002C11F2">
        <w:t xml:space="preserve"> and </w:t>
      </w:r>
      <w:proofErr w:type="spellStart"/>
      <w:r w:rsidR="002C11F2" w:rsidRPr="003A04DD">
        <w:rPr>
          <w:i/>
          <w:iCs/>
        </w:rPr>
        <w:t>vM</w:t>
      </w:r>
      <w:proofErr w:type="spellEnd"/>
      <w:r w:rsidR="002C11F2">
        <w:t xml:space="preserve"> in </w:t>
      </w:r>
      <w:r w:rsidR="005305EB">
        <w:fldChar w:fldCharType="begin"/>
      </w:r>
      <w:r w:rsidR="005305EB">
        <w:instrText xml:space="preserve"> REF _Ref140829056 \h </w:instrText>
      </w:r>
      <w:r w:rsidR="005305EB">
        <w:fldChar w:fldCharType="separate"/>
      </w:r>
      <w:r w:rsidR="007404CF">
        <w:t xml:space="preserve">Figure </w:t>
      </w:r>
      <w:r w:rsidR="007404CF">
        <w:rPr>
          <w:noProof/>
        </w:rPr>
        <w:t>20</w:t>
      </w:r>
      <w:r w:rsidR="005305EB">
        <w:fldChar w:fldCharType="end"/>
      </w:r>
      <w:r w:rsidR="0097042C">
        <w:t>)</w:t>
      </w:r>
      <w:r w:rsidR="00380A9A">
        <w:t xml:space="preserve"> </w:t>
      </w:r>
      <w:r w:rsidR="004A5A72">
        <w:t xml:space="preserve">is transmitted </w:t>
      </w:r>
      <w:r w:rsidR="0097042C">
        <w:t>as a part of patch parameters.</w:t>
      </w:r>
    </w:p>
    <w:p w14:paraId="3E5FBC88" w14:textId="14B33599" w:rsidR="0097042C" w:rsidRDefault="005156B0" w:rsidP="0097042C">
      <w:pPr>
        <w:pStyle w:val="FigPara"/>
      </w:pPr>
      <w:r>
        <w:rPr>
          <w:noProof/>
        </w:rPr>
        <w:drawing>
          <wp:inline distT="0" distB="0" distL="0" distR="0" wp14:anchorId="3F4B3758" wp14:editId="58D23E77">
            <wp:extent cx="2097405" cy="2670175"/>
            <wp:effectExtent l="0" t="0" r="0" b="0"/>
            <wp:docPr id="100142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7405" cy="2670175"/>
                    </a:xfrm>
                    <a:prstGeom prst="rect">
                      <a:avLst/>
                    </a:prstGeom>
                    <a:noFill/>
                  </pic:spPr>
                </pic:pic>
              </a:graphicData>
            </a:graphic>
          </wp:inline>
        </w:drawing>
      </w:r>
    </w:p>
    <w:p w14:paraId="79D08D50" w14:textId="4470FB14" w:rsidR="0097042C" w:rsidRPr="002223E9" w:rsidRDefault="0097042C" w:rsidP="0097042C">
      <w:pPr>
        <w:pStyle w:val="Caption"/>
      </w:pPr>
      <w:bookmarkStart w:id="72" w:name="_Ref140829056"/>
      <w:r>
        <w:t xml:space="preserve">Figure </w:t>
      </w:r>
      <w:fldSimple w:instr=" SEQ Figure \* ARABIC ">
        <w:r w:rsidR="007404CF">
          <w:rPr>
            <w:noProof/>
          </w:rPr>
          <w:t>20</w:t>
        </w:r>
      </w:fldSimple>
      <w:bookmarkEnd w:id="72"/>
      <w:r>
        <w:t xml:space="preserve">: </w:t>
      </w:r>
      <w:r w:rsidR="002223E9">
        <w:t>Positioning of c</w:t>
      </w:r>
      <w:r w:rsidR="001319E0">
        <w:t>luster (yellow) within a patch</w:t>
      </w:r>
      <w:r w:rsidR="002223E9">
        <w:t xml:space="preserve"> (blue); </w:t>
      </w:r>
      <w:proofErr w:type="spellStart"/>
      <w:r w:rsidR="002223E9">
        <w:rPr>
          <w:i/>
          <w:iCs w:val="0"/>
        </w:rPr>
        <w:t>hM</w:t>
      </w:r>
      <w:proofErr w:type="spellEnd"/>
      <w:r w:rsidR="002223E9">
        <w:t xml:space="preserve"> and </w:t>
      </w:r>
      <w:proofErr w:type="spellStart"/>
      <w:r w:rsidR="002223E9">
        <w:rPr>
          <w:i/>
          <w:iCs w:val="0"/>
        </w:rPr>
        <w:t>vM</w:t>
      </w:r>
      <w:proofErr w:type="spellEnd"/>
      <w:r w:rsidR="002223E9">
        <w:t xml:space="preserve"> </w:t>
      </w:r>
      <w:r w:rsidR="00337002">
        <w:t>are horizontal and vertical margins of the patch, transmitted within metadata.</w:t>
      </w:r>
    </w:p>
    <w:p w14:paraId="42FA99AC" w14:textId="77777777" w:rsidR="00E3323B" w:rsidRDefault="00E3323B"/>
    <w:p w14:paraId="22E621EB" w14:textId="02F42AE2" w:rsidR="00E3323B" w:rsidRDefault="000C2F02">
      <w:pPr>
        <w:pStyle w:val="Body"/>
        <w:spacing w:after="240"/>
      </w:pPr>
      <w:r>
        <w:t xml:space="preserve">The patch packing process is based on a version of the </w:t>
      </w:r>
      <w:proofErr w:type="spellStart"/>
      <w:r>
        <w:t>MaxRect</w:t>
      </w:r>
      <w:proofErr w:type="spellEnd"/>
      <w:r>
        <w:t xml:space="preserve"> algorithm </w:t>
      </w:r>
      <w:r>
        <w:fldChar w:fldCharType="begin"/>
      </w:r>
      <w:r>
        <w:instrText xml:space="preserve"> REF ref_PackTheBin \h </w:instrText>
      </w:r>
      <w:r>
        <w:fldChar w:fldCharType="separate"/>
      </w:r>
      <w:r w:rsidR="007404CF">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lastRenderedPageBreak/>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218B83C0" w:rsidR="00E3323B" w:rsidRDefault="000C2F02">
      <w:pPr>
        <w:pStyle w:val="PseudoCode"/>
        <w:spacing w:after="240"/>
      </w:pPr>
      <w:r>
        <w:tab/>
      </w:r>
      <w:r>
        <w:tab/>
      </w:r>
      <w:r>
        <w:tab/>
      </w:r>
      <w:r>
        <w:tab/>
      </w:r>
      <w:r>
        <w:tab/>
        <w:t xml:space="preserve">If smaller than </w:t>
      </w:r>
      <w:r w:rsidR="00AD03A1">
        <w:t>minimum patch size (</w:t>
      </w:r>
      <w:r w:rsidR="00AD03A1" w:rsidRPr="00AD03A1">
        <w:t>set in the encoder configuration</w:t>
      </w:r>
      <w:r w:rsidR="00AD03A1">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w:t>
      </w:r>
      <w:proofErr w:type="spellStart"/>
      <w:r>
        <w:rPr>
          <w:rFonts w:ascii="Times New Roman" w:hAnsi="Times New Roman" w:cs="Times New Roman"/>
          <w:sz w:val="24"/>
          <w:szCs w:val="24"/>
        </w:rPr>
        <w:t>pdu_inpaint_flag</w:t>
      </w:r>
      <w:proofErr w:type="spellEnd"/>
      <w:r>
        <w:rPr>
          <w:rFonts w:ascii="Times New Roman" w:hAnsi="Times New Roman" w:cs="Times New Roman"/>
          <w:sz w:val="24"/>
          <w:szCs w:val="24"/>
        </w:rPr>
        <w:t>’. The decoder only uses these patches to fill in the missing data.</w:t>
      </w:r>
    </w:p>
    <w:p w14:paraId="7D42D069" w14:textId="77777777" w:rsidR="00E3323B" w:rsidRDefault="00E3323B"/>
    <w:p w14:paraId="07423CB1" w14:textId="44807FD5" w:rsidR="00E3323B" w:rsidRDefault="000C2F02">
      <w:pPr>
        <w:pStyle w:val="Body"/>
        <w:spacing w:after="240"/>
      </w:pPr>
      <w:r>
        <w:t>Special care is taken to handle basic</w:t>
      </w:r>
      <w:r w:rsidR="009D2295">
        <w:t xml:space="preserve"> </w:t>
      </w:r>
      <w:r w:rsidR="001C4236">
        <w:t>and</w:t>
      </w:r>
      <w:r>
        <w:t xml:space="preserve"> </w:t>
      </w:r>
      <w:r w:rsidR="00BB4825">
        <w:t xml:space="preserve">semi-basic </w:t>
      </w:r>
      <w:r>
        <w:t>views. They are never split, rotated or flipped because an appropriate number of basic</w:t>
      </w:r>
      <w:r w:rsidR="001C4236">
        <w:t xml:space="preserve"> and semi-basic</w:t>
      </w:r>
      <w:r>
        <w:t xml:space="preserve"> views (§</w:t>
      </w:r>
      <w:r>
        <w:fldChar w:fldCharType="begin"/>
      </w:r>
      <w:r>
        <w:instrText xml:space="preserve"> REF _Ref44923944 \r \h </w:instrText>
      </w:r>
      <w:r>
        <w:fldChar w:fldCharType="separate"/>
      </w:r>
      <w:r w:rsidR="007404CF">
        <w:t>4.2.3.1</w:t>
      </w:r>
      <w:r>
        <w:fldChar w:fldCharType="end"/>
      </w:r>
      <w:r>
        <w:t>) and suitable atlas frame size (§</w:t>
      </w:r>
      <w:r>
        <w:fldChar w:fldCharType="begin"/>
      </w:r>
      <w:r>
        <w:instrText xml:space="preserve"> REF _Ref44923086 \r \h </w:instrText>
      </w:r>
      <w:r>
        <w:fldChar w:fldCharType="separate"/>
      </w:r>
      <w:r w:rsidR="007404CF">
        <w:t>4.2.6</w:t>
      </w:r>
      <w:r>
        <w:fldChar w:fldCharType="end"/>
      </w:r>
      <w:r>
        <w:t xml:space="preserve">) are calculated. Also, because basic views often have the same number of pixels, the ordering of clusters may be arbitrary. Clusters with the same number of pixels are ordered by cluster ID to avoid undefined behavior. </w:t>
      </w:r>
    </w:p>
    <w:p w14:paraId="131EFF30" w14:textId="53BEC4C4"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7404CF">
        <w:t xml:space="preserve">Figure </w:t>
      </w:r>
      <w:r w:rsidR="007404CF">
        <w:rPr>
          <w:noProof/>
        </w:rPr>
        <w:t>21</w:t>
      </w:r>
      <w:r>
        <w:fldChar w:fldCharType="end"/>
      </w:r>
      <w:r>
        <w:t xml:space="preserve">. The sample in the top-left corner of is the reference for specifying the position. </w:t>
      </w:r>
    </w:p>
    <w:p w14:paraId="27308059" w14:textId="3FA7B257" w:rsidR="00E3323B" w:rsidRDefault="000C2F02">
      <w:pPr>
        <w:pStyle w:val="FigPara"/>
      </w:pPr>
      <w:r>
        <w:rPr>
          <w:noProof/>
        </w:rPr>
        <w:lastRenderedPageBreak/>
        <w:drawing>
          <wp:inline distT="0" distB="0" distL="0" distR="0" wp14:anchorId="462E7F35" wp14:editId="0458FB7F">
            <wp:extent cx="5500048" cy="2071586"/>
            <wp:effectExtent l="0" t="0" r="0" b="5080"/>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502571" cy="2072536"/>
                    </a:xfrm>
                    <a:prstGeom prst="rect">
                      <a:avLst/>
                    </a:prstGeom>
                  </pic:spPr>
                </pic:pic>
              </a:graphicData>
            </a:graphic>
          </wp:inline>
        </w:drawing>
      </w:r>
    </w:p>
    <w:p w14:paraId="0AB89ABF" w14:textId="027233BD" w:rsidR="00E3323B" w:rsidRDefault="000C2F02">
      <w:pPr>
        <w:pStyle w:val="Caption"/>
      </w:pPr>
      <w:bookmarkStart w:id="73" w:name="_Ref7513848"/>
      <w:bookmarkStart w:id="74" w:name="_Ref32334294"/>
      <w:r>
        <w:t xml:space="preserve">Figure </w:t>
      </w:r>
      <w:bookmarkEnd w:id="73"/>
      <w:r>
        <w:fldChar w:fldCharType="begin"/>
      </w:r>
      <w:r>
        <w:instrText xml:space="preserve"> SEQ Figure \* ARABIC </w:instrText>
      </w:r>
      <w:r>
        <w:fldChar w:fldCharType="separate"/>
      </w:r>
      <w:r w:rsidR="007404CF">
        <w:rPr>
          <w:noProof/>
        </w:rPr>
        <w:t>21</w:t>
      </w:r>
      <w:r>
        <w:fldChar w:fldCharType="end"/>
      </w:r>
      <w:bookmarkEnd w:id="74"/>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21464E3D"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rsidR="007404CF">
        <w:t xml:space="preserve">Figure </w:t>
      </w:r>
      <w:r w:rsidR="007404CF">
        <w:rPr>
          <w:noProof/>
        </w:rPr>
        <w:t>22</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33"/>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4"/>
                          <a:stretch>
                            <a:fillRect/>
                          </a:stretch>
                        </pic:blipFill>
                        <pic:spPr>
                          <a:xfrm>
                            <a:off x="0" y="0"/>
                            <a:ext cx="2520000" cy="1473895"/>
                          </a:xfrm>
                          <a:prstGeom prst="rect">
                            <a:avLst/>
                          </a:prstGeom>
                        </pic:spPr>
                      </pic:pic>
                    </a:graphicData>
                  </a:graphic>
                </wp:inline>
              </w:drawing>
            </w:r>
          </w:p>
        </w:tc>
      </w:tr>
    </w:tbl>
    <w:p w14:paraId="7FF10514" w14:textId="0B5574DB" w:rsidR="00E3323B" w:rsidRDefault="000C2F02">
      <w:pPr>
        <w:pStyle w:val="Caption"/>
      </w:pPr>
      <w:bookmarkStart w:id="75" w:name="_Ref135831223"/>
      <w:r>
        <w:t xml:space="preserve">Figure </w:t>
      </w:r>
      <w:fldSimple w:instr=" SEQ Figure \* ARABIC ">
        <w:r w:rsidR="007404CF">
          <w:rPr>
            <w:noProof/>
          </w:rPr>
          <w:t>22</w:t>
        </w:r>
      </w:fldSimple>
      <w:bookmarkEnd w:id="75"/>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The original range of chroma components for each view are transmitted within the common atlas frame</w:t>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6" w:name="_Ref54959966"/>
      <w:r>
        <w:t>Patch average value modification</w:t>
      </w:r>
      <w:bookmarkEnd w:id="76"/>
    </w:p>
    <w:p w14:paraId="301C24FA" w14:textId="23525CFF"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rsidR="007404CF">
        <w:t xml:space="preserve">Figure </w:t>
      </w:r>
      <w:r w:rsidR="007404CF">
        <w:rPr>
          <w:noProof/>
        </w:rPr>
        <w:t>23</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lastRenderedPageBreak/>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65391518" w:rsidR="00E3323B" w:rsidRDefault="000C2F02">
      <w:pPr>
        <w:pStyle w:val="Caption"/>
      </w:pPr>
      <w:bookmarkStart w:id="77" w:name="_Ref54958361"/>
      <w:r>
        <w:t xml:space="preserve">Figure </w:t>
      </w:r>
      <w:fldSimple w:instr=" SEQ Figure \* ARABIC ">
        <w:r w:rsidR="007404CF">
          <w:rPr>
            <w:noProof/>
          </w:rPr>
          <w:t>23</w:t>
        </w:r>
      </w:fldSimple>
      <w:bookmarkEnd w:id="77"/>
      <w:r>
        <w:t>: Histogram of an attribute component of a patch: before (left) and after (right) average value modification</w:t>
      </w:r>
    </w:p>
    <w:p w14:paraId="24EB564A" w14:textId="0A4D15CA"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rsidR="007404CF">
        <w:t xml:space="preserve">Figure </w:t>
      </w:r>
      <w:r w:rsidR="007404CF">
        <w:rPr>
          <w:noProof/>
        </w:rPr>
        <w:t>24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1B8FA40D" w:rsidR="00E3323B" w:rsidRDefault="000C2F02">
      <w:pPr>
        <w:pStyle w:val="Caption"/>
      </w:pPr>
      <w:bookmarkStart w:id="78" w:name="_Ref54958377"/>
      <w:r>
        <w:t xml:space="preserve">Figure </w:t>
      </w:r>
      <w:fldSimple w:instr=" SEQ Figure \* ARABIC ">
        <w:r w:rsidR="007404CF">
          <w:rPr>
            <w:noProof/>
          </w:rPr>
          <w:t>24</w:t>
        </w:r>
      </w:fldSimple>
      <w:bookmarkEnd w:id="78"/>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073B4098" w:rsidR="00E3323B" w:rsidRDefault="000C2F02">
      <w:pPr>
        <w:pStyle w:val="Body"/>
        <w:spacing w:after="240"/>
      </w:pPr>
      <w:r>
        <w:t>Then, the patch attribute offsets (§</w:t>
      </w:r>
      <w:r>
        <w:fldChar w:fldCharType="begin"/>
      </w:r>
      <w:r>
        <w:instrText xml:space="preserve"> REF _Ref54959966 \r \h </w:instrText>
      </w:r>
      <w:r>
        <w:fldChar w:fldCharType="separate"/>
      </w:r>
      <w:r w:rsidR="007404CF">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9" w:name="_Ref40205221"/>
      <w:r>
        <w:t>Video data generation</w:t>
      </w:r>
      <w:bookmarkEnd w:id="79"/>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64B5157E" w:rsidR="00E3323B" w:rsidRDefault="000C2F02">
      <w:pPr>
        <w:pStyle w:val="Body"/>
        <w:spacing w:after="240"/>
      </w:pPr>
      <w:r>
        <w:fldChar w:fldCharType="begin"/>
      </w:r>
      <w:r>
        <w:instrText xml:space="preserve"> REF _Ref39139509 \h </w:instrText>
      </w:r>
      <w:r>
        <w:fldChar w:fldCharType="separate"/>
      </w:r>
      <w:r w:rsidR="007404CF">
        <w:t xml:space="preserve">Figure </w:t>
      </w:r>
      <w:r w:rsidR="007404CF">
        <w:rPr>
          <w:noProof/>
        </w:rPr>
        <w:t>25</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1D7CD246" w:rsidR="00E3323B" w:rsidRDefault="000C2F02" w:rsidP="007D5C0C">
      <w:pPr>
        <w:pStyle w:val="Body"/>
        <w:spacing w:afterLines="0" w:after="0"/>
      </w:pPr>
      <w:r>
        <w:lastRenderedPageBreak/>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w:t>
      </w:r>
      <w:r w:rsidR="00590AB0">
        <w:t>S</w:t>
      </w:r>
      <w:r>
        <w:t xml:space="preserve">ection </w:t>
      </w:r>
      <w:r>
        <w:fldChar w:fldCharType="begin"/>
      </w:r>
      <w:r>
        <w:instrText xml:space="preserve"> REF _Ref24035837 \n \h </w:instrText>
      </w:r>
      <w:r>
        <w:fldChar w:fldCharType="separate"/>
      </w:r>
      <w:r w:rsidR="007404CF">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39"/>
                    <a:srcRect t="7741" b="12384"/>
                    <a:stretch>
                      <a:fillRect/>
                    </a:stretch>
                  </pic:blipFill>
                  <pic:spPr>
                    <a:xfrm>
                      <a:off x="0" y="0"/>
                      <a:ext cx="5943600" cy="1763540"/>
                    </a:xfrm>
                    <a:prstGeom prst="rect">
                      <a:avLst/>
                    </a:prstGeom>
                    <a:ln>
                      <a:noFill/>
                    </a:ln>
                  </pic:spPr>
                </pic:pic>
              </a:graphicData>
            </a:graphic>
          </wp:inline>
        </w:drawing>
      </w:r>
    </w:p>
    <w:p w14:paraId="6146DC99" w14:textId="3CB197F9" w:rsidR="00E3323B" w:rsidRDefault="000C2F02" w:rsidP="007D5C0C">
      <w:pPr>
        <w:pStyle w:val="Caption"/>
        <w:spacing w:after="120"/>
      </w:pPr>
      <w:bookmarkStart w:id="80" w:name="_Ref7434559"/>
      <w:bookmarkStart w:id="81" w:name="_Ref39139509"/>
      <w:r>
        <w:t xml:space="preserve">Figure </w:t>
      </w:r>
      <w:bookmarkEnd w:id="80"/>
      <w:r>
        <w:fldChar w:fldCharType="begin"/>
      </w:r>
      <w:r>
        <w:instrText xml:space="preserve"> SEQ Figure \* ARABIC </w:instrText>
      </w:r>
      <w:r>
        <w:fldChar w:fldCharType="separate"/>
      </w:r>
      <w:r w:rsidR="007404CF">
        <w:rPr>
          <w:noProof/>
        </w:rPr>
        <w:t>25</w:t>
      </w:r>
      <w:r>
        <w:fldChar w:fldCharType="end"/>
      </w:r>
      <w:bookmarkEnd w:id="81"/>
      <w:r>
        <w:t>: Successive writing of patches into an atlas</w:t>
      </w:r>
    </w:p>
    <w:p w14:paraId="7689D6B6" w14:textId="77777777" w:rsidR="00E3323B" w:rsidRDefault="000C2F02">
      <w:pPr>
        <w:pStyle w:val="Heading2"/>
      </w:pPr>
      <w:bookmarkStart w:id="82" w:name="_Ref45999786"/>
      <w:r>
        <w:t>Atlas operations</w:t>
      </w:r>
    </w:p>
    <w:p w14:paraId="20FEEAFF" w14:textId="77777777" w:rsidR="00E3323B" w:rsidRDefault="000C2F02">
      <w:pPr>
        <w:pStyle w:val="Heading3"/>
      </w:pPr>
      <w:bookmarkStart w:id="83" w:name="_Ref119091329"/>
      <w:r>
        <w:t>Geometry coding</w:t>
      </w:r>
      <w:bookmarkEnd w:id="82"/>
      <w:bookmarkEnd w:id="83"/>
    </w:p>
    <w:p w14:paraId="6E89FB3F" w14:textId="77777777" w:rsidR="00E3323B" w:rsidRDefault="000C2F02">
      <w:pPr>
        <w:pStyle w:val="Heading4"/>
      </w:pPr>
      <w:r>
        <w:t>Linear geometry scaling</w:t>
      </w:r>
    </w:p>
    <w:p w14:paraId="3E788C15" w14:textId="186BA94C"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sidR="007404CF">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proofErr w:type="gramStart"/>
      <w:r>
        <w:t>valid :</w:t>
      </w:r>
      <w:proofErr w:type="gramEnd"/>
      <w:r>
        <w:t xml:space="preserve">= x ≥ </w:t>
      </w:r>
      <w:proofErr w:type="spellStart"/>
      <w:r w:rsidRPr="007D5C0C">
        <w:rPr>
          <w:i/>
          <w:iCs/>
        </w:rPr>
        <w:t>depthOccMapThreshold</w:t>
      </w:r>
      <w:proofErr w:type="spellEnd"/>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proofErr w:type="gramStart"/>
      <w:r>
        <w:t>depth :</w:t>
      </w:r>
      <w:proofErr w:type="gramEnd"/>
      <w:r>
        <w:t xml:space="preserve">= 1 / </w:t>
      </w:r>
      <w:proofErr w:type="spellStart"/>
      <w:r>
        <w:t>normDisp</w:t>
      </w:r>
      <w:proofErr w:type="spellEnd"/>
    </w:p>
    <w:p w14:paraId="221A1C47" w14:textId="77777777" w:rsidR="00E3323B" w:rsidRDefault="000C2F02">
      <w:pPr>
        <w:pStyle w:val="PseudoCode"/>
        <w:spacing w:after="240"/>
      </w:pPr>
      <w:r>
        <w:t>}</w:t>
      </w:r>
    </w:p>
    <w:p w14:paraId="5EBBA61C" w14:textId="33A5F43D"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rsidR="007404CF">
        <w:t>[</w:t>
      </w:r>
      <w:r w:rsidR="007404CF">
        <w:rPr>
          <w:noProof/>
        </w:rPr>
        <w:t>2</w:t>
      </w:r>
      <w:r w:rsidR="007404CF">
        <w:t>]</w:t>
      </w:r>
      <w:r>
        <w:fldChar w:fldCharType="end"/>
      </w:r>
      <w:r>
        <w:t xml:space="preserve">, lines 3...5 </w:t>
      </w:r>
      <w:proofErr w:type="gramStart"/>
      <w:r>
        <w:t>are</w:t>
      </w:r>
      <w:proofErr w:type="gramEnd"/>
      <w:r>
        <w:t xml:space="preserve"> part of the Synthesizer (Section </w:t>
      </w:r>
      <w:r>
        <w:fldChar w:fldCharType="begin"/>
      </w:r>
      <w:r>
        <w:instrText xml:space="preserve"> REF _Ref39764548 \r \h </w:instrText>
      </w:r>
      <w:r>
        <w:fldChar w:fldCharType="separate"/>
      </w:r>
      <w:r w:rsidR="007404CF">
        <w:t>5.4</w:t>
      </w:r>
      <w:r>
        <w:fldChar w:fldCharType="end"/>
      </w:r>
      <w:r>
        <w:t xml:space="preserve">) and lines 2 and 6 are implicit in the TMIV decoder. </w:t>
      </w:r>
    </w:p>
    <w:p w14:paraId="5FE0639A" w14:textId="765DC664"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7404CF">
        <w:t xml:space="preserve">Figure </w:t>
      </w:r>
      <w:r w:rsidR="007404CF">
        <w:rPr>
          <w:noProof/>
        </w:rPr>
        <w:t>26</w:t>
      </w:r>
      <w:r>
        <w:fldChar w:fldCharType="end"/>
      </w:r>
      <w:r>
        <w:t xml:space="preserve"> and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3E59E635" w14:textId="6D3655E8" w:rsidR="00E3323B" w:rsidRDefault="000C2F02">
      <w:pPr>
        <w:pStyle w:val="RegularEnum"/>
        <w:numPr>
          <w:ilvl w:val="0"/>
          <w:numId w:val="3"/>
        </w:numPr>
        <w:spacing w:afterLines="0" w:after="0"/>
      </w:pPr>
      <w:r>
        <w:t>When a source view has only valid geometry values, “</w:t>
      </w:r>
      <w:proofErr w:type="spellStart"/>
      <w:r w:rsidRPr="007D5C0C">
        <w:rPr>
          <w:i/>
          <w:iCs/>
        </w:rPr>
        <w:t>depthOccMapThreshold</w:t>
      </w:r>
      <w:proofErr w:type="spellEnd"/>
      <w:r w:rsidRPr="007D5C0C">
        <w:t>”</w:t>
      </w:r>
      <w:r>
        <w:t xml:space="preserve"> is set to zero. This effectively encodes full occupancy (</w:t>
      </w:r>
      <w:r>
        <w:fldChar w:fldCharType="begin"/>
      </w:r>
      <w:r>
        <w:instrText xml:space="preserve"> REF _Ref33828976 \h </w:instrText>
      </w:r>
      <w:r>
        <w:fldChar w:fldCharType="separate"/>
      </w:r>
      <w:r w:rsidR="007404CF">
        <w:t xml:space="preserve">Figure </w:t>
      </w:r>
      <w:r w:rsidR="007404CF">
        <w:rPr>
          <w:noProof/>
        </w:rPr>
        <w:t>26</w:t>
      </w:r>
      <w:r>
        <w:fldChar w:fldCharType="end"/>
      </w:r>
      <w:r>
        <w:t>).</w:t>
      </w:r>
    </w:p>
    <w:p w14:paraId="19E1623D" w14:textId="0ACDCD8F" w:rsidR="00E3323B" w:rsidRDefault="000C2F02">
      <w:pPr>
        <w:pStyle w:val="RegularEnum"/>
        <w:numPr>
          <w:ilvl w:val="0"/>
          <w:numId w:val="3"/>
        </w:numPr>
        <w:spacing w:after="240"/>
      </w:pPr>
      <w:r>
        <w:t>When a source view has invalid geometry values, “</w:t>
      </w:r>
      <w:proofErr w:type="spellStart"/>
      <w:r w:rsidRPr="007D5C0C">
        <w:rPr>
          <w:i/>
          <w:iCs/>
        </w:rPr>
        <w:t>depthOccMapThreshold</w:t>
      </w:r>
      <w:proofErr w:type="spellEnd"/>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76826F9C" w14:textId="77777777" w:rsidR="00E3323B" w:rsidRDefault="000C2F02">
      <w:pPr>
        <w:jc w:val="center"/>
      </w:pPr>
      <w:r>
        <w:rPr>
          <w:noProof/>
        </w:rPr>
        <w:lastRenderedPageBreak/>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666398C0" w:rsidR="00E3323B" w:rsidRDefault="000C2F02">
      <w:pPr>
        <w:pStyle w:val="Caption"/>
      </w:pPr>
      <w:bookmarkStart w:id="84" w:name="_Ref23881801"/>
      <w:bookmarkStart w:id="85" w:name="_Ref33828976"/>
      <w:r>
        <w:t xml:space="preserve">Figure </w:t>
      </w:r>
      <w:bookmarkEnd w:id="84"/>
      <w:r>
        <w:fldChar w:fldCharType="begin"/>
      </w:r>
      <w:r>
        <w:instrText xml:space="preserve"> SEQ Figure \* ARABIC </w:instrText>
      </w:r>
      <w:r>
        <w:fldChar w:fldCharType="separate"/>
      </w:r>
      <w:r w:rsidR="007404CF">
        <w:rPr>
          <w:noProof/>
        </w:rPr>
        <w:t>26</w:t>
      </w:r>
      <w:r>
        <w:fldChar w:fldCharType="end"/>
      </w:r>
      <w:bookmarkEnd w:id="85"/>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7D7CA889" w:rsidR="00E3323B" w:rsidRDefault="000C2F02">
      <w:pPr>
        <w:pStyle w:val="Caption"/>
      </w:pPr>
      <w:bookmarkStart w:id="86" w:name="_Ref23882979"/>
      <w:bookmarkStart w:id="87" w:name="_Ref31965105"/>
      <w:r>
        <w:t xml:space="preserve">Figure </w:t>
      </w:r>
      <w:bookmarkEnd w:id="86"/>
      <w:r>
        <w:fldChar w:fldCharType="begin"/>
      </w:r>
      <w:r>
        <w:instrText xml:space="preserve"> SEQ Figure \* ARABIC </w:instrText>
      </w:r>
      <w:r>
        <w:fldChar w:fldCharType="separate"/>
      </w:r>
      <w:r w:rsidR="007404CF">
        <w:rPr>
          <w:noProof/>
        </w:rPr>
        <w:t>27</w:t>
      </w:r>
      <w:r>
        <w:fldChar w:fldCharType="end"/>
      </w:r>
      <w:bookmarkEnd w:id="87"/>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8" w:name="_Toc6475698"/>
      <w:bookmarkEnd w:id="45"/>
      <w:r>
        <w:t>;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65BB5CB3" w14:textId="77777777" w:rsidR="00E3323B" w:rsidRDefault="000C2F02">
      <w:pPr>
        <w:pStyle w:val="Body"/>
        <w:spacing w:after="240"/>
      </w:pPr>
      <w:r>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58D9039D"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rsidR="007404CF">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w:t>
      </w:r>
      <w:proofErr w:type="gramStart"/>
      <w:r>
        <w:t>dynamic</w:t>
      </w:r>
      <w:proofErr w:type="gramEnd"/>
      <w:r>
        <w:t xml:space="preserve">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000000">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000000">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3"/>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w:t>
      </w:r>
      <w:r>
        <w:lastRenderedPageBreak/>
        <w:t xml:space="preserve">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2FCB3355">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0E207D2C" w:rsidR="00E3323B" w:rsidRDefault="000C2F02">
      <w:pPr>
        <w:pStyle w:val="Caption"/>
      </w:pPr>
      <w:r>
        <w:t xml:space="preserve">Figure </w:t>
      </w:r>
      <w:fldSimple w:instr=" SEQ Figure \* ARABIC ">
        <w:r w:rsidR="007404CF">
          <w:rPr>
            <w:noProof/>
          </w:rPr>
          <w:t>28</w:t>
        </w:r>
      </w:fldSimple>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000000">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000000">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000000">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proofErr w:type="spellStart"/>
      <w:r>
        <w:t>th</w:t>
      </w:r>
      <w:proofErr w:type="spellEnd"/>
      <w:r>
        <w:t xml:space="preserve">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proofErr w:type="spellStart"/>
      <w:r>
        <w:t>th</w:t>
      </w:r>
      <w:proofErr w:type="spellEnd"/>
      <w:r>
        <w:t xml:space="preserve">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lastRenderedPageBreak/>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Calculate the percentage of sample occurrence in each geometry interval and limit the occurrence frequency to the limited range [</w:t>
      </w:r>
      <w:proofErr w:type="spellStart"/>
      <w:r>
        <w:rPr>
          <w:rFonts w:ascii="Times New Roman" w:eastAsia="Malgun Gothic" w:hAnsi="Times New Roman"/>
          <w:sz w:val="24"/>
          <w:szCs w:val="24"/>
          <w:lang w:eastAsia="ko-KR"/>
        </w:rPr>
        <w:t>lowerLimitProb</w:t>
      </w:r>
      <w:proofErr w:type="spellEnd"/>
      <w:r>
        <w:rPr>
          <w:rFonts w:ascii="Times New Roman" w:eastAsia="Malgun Gothic" w:hAnsi="Times New Roman"/>
          <w:sz w:val="24"/>
          <w:szCs w:val="24"/>
          <w:lang w:eastAsia="ko-KR"/>
        </w:rPr>
        <w:t xml:space="preserve">, </w:t>
      </w:r>
      <w:proofErr w:type="spellStart"/>
      <w:r>
        <w:rPr>
          <w:rFonts w:ascii="Times New Roman" w:eastAsia="Malgun Gothic" w:hAnsi="Times New Roman"/>
          <w:sz w:val="24"/>
          <w:szCs w:val="24"/>
          <w:lang w:eastAsia="ko-KR"/>
        </w:rPr>
        <w:t>upperLimitProb</w:t>
      </w:r>
      <w:proofErr w:type="spellEnd"/>
      <w:r>
        <w:rPr>
          <w:rFonts w:ascii="Times New Roman" w:eastAsia="Malgun Gothic" w:hAnsi="Times New Roman"/>
          <w:sz w:val="24"/>
          <w:szCs w:val="24"/>
          <w:lang w:eastAsia="ko-KR"/>
        </w:rPr>
        <w:t xml:space="preserve">]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26B47188"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rsidR="007404CF">
        <w:t>4.2.5</w:t>
      </w:r>
      <w:r>
        <w:fldChar w:fldCharType="end"/>
      </w:r>
      <w:r>
        <w:t xml:space="preserve">), the total probability values can be lower than one to reduce the dynamic range of the remapped geometry values. The min/max values of the probabilities of overall intervals are set to </w:t>
      </w:r>
      <w:proofErr w:type="spellStart"/>
      <w:r>
        <w:t>lowerLimitProb</w:t>
      </w:r>
      <w:proofErr w:type="spellEnd"/>
      <w:r>
        <w:t xml:space="preserve"> and </w:t>
      </w:r>
      <w:proofErr w:type="spellStart"/>
      <w:r>
        <w:t>upperLimitProb</w:t>
      </w:r>
      <w:proofErr w:type="spellEnd"/>
      <w:r>
        <w:t>,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4A66FFB6"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rsidR="007404CF">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0607C0BB" w:rsidR="00E3323B" w:rsidRDefault="000C2F02">
      <w:pPr>
        <w:pStyle w:val="Body"/>
        <w:spacing w:after="240"/>
      </w:pPr>
      <w:r>
        <w:t>For sequences with high quality geometry (§</w:t>
      </w:r>
      <w:r>
        <w:fldChar w:fldCharType="begin"/>
      </w:r>
      <w:r>
        <w:instrText xml:space="preserve"> REF _Ref45208079 \r \h </w:instrText>
      </w:r>
      <w:r>
        <w:fldChar w:fldCharType="separate"/>
      </w:r>
      <w:r w:rsidR="007404CF">
        <w:t>4.2.5</w:t>
      </w:r>
      <w:r>
        <w:fldChar w:fldCharType="end"/>
      </w:r>
      <w:r>
        <w:t>), the “</w:t>
      </w:r>
      <w:proofErr w:type="spellStart"/>
      <w:r w:rsidRPr="007D5C0C">
        <w:rPr>
          <w:i/>
          <w:iCs/>
        </w:rPr>
        <w:t>depthOccMapThreshold</w:t>
      </w:r>
      <w:proofErr w:type="spellEnd"/>
      <w:r>
        <w:t>” (§</w:t>
      </w:r>
      <w:r>
        <w:fldChar w:fldCharType="begin"/>
      </w:r>
      <w:r>
        <w:instrText xml:space="preserve"> REF _Ref119091329 \r \h </w:instrText>
      </w:r>
      <w:r>
        <w:fldChar w:fldCharType="separate"/>
      </w:r>
      <w:r w:rsidR="007404CF">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proofErr w:type="spellStart"/>
      <w:r w:rsidRPr="007D5C0C">
        <w:rPr>
          <w:i/>
          <w:iCs/>
        </w:rPr>
        <w:t>depthOccMapThreshold</w:t>
      </w:r>
      <w:proofErr w:type="spellEnd"/>
      <w:r>
        <w:t>” is equal in encoder and decoder.</w:t>
      </w:r>
    </w:p>
    <w:p w14:paraId="51AFE7DC" w14:textId="7A2CF7AC" w:rsidR="00A32C97" w:rsidRDefault="00A32C97" w:rsidP="00A32C97">
      <w:pPr>
        <w:pStyle w:val="Heading3"/>
      </w:pPr>
      <w:r>
        <w:lastRenderedPageBreak/>
        <w:t xml:space="preserve">Patch </w:t>
      </w:r>
      <w:r w:rsidR="000D2975">
        <w:t>boundaries filtering</w:t>
      </w:r>
    </w:p>
    <w:p w14:paraId="5DFCF147" w14:textId="0432DA62" w:rsidR="007E5EAA" w:rsidRDefault="00580200" w:rsidP="00A32C97">
      <w:pPr>
        <w:pStyle w:val="Body"/>
        <w:spacing w:after="240"/>
      </w:pPr>
      <w:r>
        <w:t xml:space="preserve">In order to </w:t>
      </w:r>
      <w:r w:rsidR="00741535">
        <w:t xml:space="preserve">reduce </w:t>
      </w:r>
      <w:proofErr w:type="gramStart"/>
      <w:r w:rsidR="00741535">
        <w:t>amount</w:t>
      </w:r>
      <w:proofErr w:type="gramEnd"/>
      <w:r w:rsidR="00741535">
        <w:t xml:space="preserve"> of high frequencies in the atlas, m</w:t>
      </w:r>
      <w:r w:rsidR="00411581">
        <w:t xml:space="preserve">arginal rows and columns of </w:t>
      </w:r>
      <w:r w:rsidR="001762ED">
        <w:t>all</w:t>
      </w:r>
      <w:r w:rsidR="00411581">
        <w:t xml:space="preserve"> patch</w:t>
      </w:r>
      <w:r w:rsidR="001762ED">
        <w:t>es</w:t>
      </w:r>
      <w:r w:rsidR="00411581">
        <w:t xml:space="preserve"> (blue regions in </w:t>
      </w:r>
      <w:r w:rsidR="00411581">
        <w:fldChar w:fldCharType="begin"/>
      </w:r>
      <w:r w:rsidR="00411581">
        <w:instrText xml:space="preserve"> REF _Ref140829056 \h </w:instrText>
      </w:r>
      <w:r w:rsidR="00411581">
        <w:fldChar w:fldCharType="separate"/>
      </w:r>
      <w:r w:rsidR="007404CF">
        <w:t xml:space="preserve">Figure </w:t>
      </w:r>
      <w:r w:rsidR="007404CF">
        <w:rPr>
          <w:noProof/>
        </w:rPr>
        <w:t>20</w:t>
      </w:r>
      <w:r w:rsidR="00411581">
        <w:fldChar w:fldCharType="end"/>
      </w:r>
      <w:r w:rsidR="00411581">
        <w:t>) are</w:t>
      </w:r>
      <w:r w:rsidR="00091E67">
        <w:t xml:space="preserve"> </w:t>
      </w:r>
      <w:r w:rsidR="00205B01">
        <w:t>being modified</w:t>
      </w:r>
      <w:r w:rsidR="00280E2B">
        <w:t xml:space="preserve">, and the texture in these regions is </w:t>
      </w:r>
      <w:r w:rsidR="00E97B6D">
        <w:t xml:space="preserve">removed and </w:t>
      </w:r>
      <w:r w:rsidR="007F599C">
        <w:t>i</w:t>
      </w:r>
      <w:r w:rsidR="00037685">
        <w:t>teratively inpainted.</w:t>
      </w:r>
    </w:p>
    <w:p w14:paraId="19D37CDF" w14:textId="417CDBF3" w:rsidR="00E065CE" w:rsidRDefault="00037685" w:rsidP="00A32C97">
      <w:pPr>
        <w:pStyle w:val="Body"/>
        <w:spacing w:after="240"/>
      </w:pPr>
      <w:r>
        <w:t>In the first iteration</w:t>
      </w:r>
      <w:r w:rsidR="00243B90">
        <w:t xml:space="preserve">, for each empty pixel its 3x3 neighborhood is analyzed. If there is any non-empty neighbor, </w:t>
      </w:r>
      <w:r w:rsidR="00634869">
        <w:t xml:space="preserve">new </w:t>
      </w:r>
      <w:r w:rsidR="009C619C">
        <w:t xml:space="preserve">luma and chroma </w:t>
      </w:r>
      <w:r w:rsidR="00634869">
        <w:t>value</w:t>
      </w:r>
      <w:r w:rsidR="009C619C">
        <w:t>s</w:t>
      </w:r>
      <w:r w:rsidR="00634869">
        <w:t xml:space="preserve"> of the pixel </w:t>
      </w:r>
      <w:r w:rsidR="00F85F5C">
        <w:t>are</w:t>
      </w:r>
      <w:r w:rsidR="00634869">
        <w:t xml:space="preserve"> calculated by averaging </w:t>
      </w:r>
      <w:r w:rsidR="009C619C">
        <w:t xml:space="preserve">values from the entire neighborhood. </w:t>
      </w:r>
      <w:r w:rsidR="00F85F5C">
        <w:t>Then, the size of the window</w:t>
      </w:r>
      <w:r w:rsidR="00647B55">
        <w:t xml:space="preserve"> is increased, and the second iteration is executed. The window size is iteratively increased until reaching the size of 63x63, or until all pixels are inpainted.</w:t>
      </w:r>
    </w:p>
    <w:p w14:paraId="6084000A" w14:textId="1FF56A76" w:rsidR="00E065CE" w:rsidRDefault="00D679A9" w:rsidP="00A32C97">
      <w:pPr>
        <w:pStyle w:val="Body"/>
        <w:spacing w:after="240"/>
      </w:pPr>
      <w:r>
        <w:t>After inpainting, all the inpainted regions are additionally filtered (</w:t>
      </w:r>
      <w:r w:rsidR="00446B35">
        <w:t>by averaging neighboring pixels), resulting in smoother transitions within inpainted area.</w:t>
      </w:r>
    </w:p>
    <w:p w14:paraId="64CB63D0" w14:textId="6072DEDD" w:rsidR="008A6D03" w:rsidRPr="00FC194A" w:rsidRDefault="00641DED" w:rsidP="00FC194A">
      <w:pPr>
        <w:pStyle w:val="Body"/>
        <w:spacing w:after="240"/>
      </w:pPr>
      <w:r w:rsidRPr="00C2347E">
        <w:t xml:space="preserve">Moreover, </w:t>
      </w:r>
      <w:r w:rsidR="00A647B4" w:rsidRPr="00C2347E">
        <w:t xml:space="preserve">if the geometry has a poor quality (§4.2.5), </w:t>
      </w:r>
      <w:r w:rsidR="00985DB2" w:rsidRPr="00C2347E">
        <w:t xml:space="preserve">the geometry atlas is filtered analogously. Otherwise, </w:t>
      </w:r>
      <w:r w:rsidR="00D7652E" w:rsidRPr="00F04CA0">
        <w:t xml:space="preserve">only </w:t>
      </w:r>
      <w:r w:rsidR="008A6D03">
        <w:t xml:space="preserve">the </w:t>
      </w:r>
      <w:r w:rsidR="00D7652E" w:rsidRPr="00C2347E">
        <w:t>texture atlas is</w:t>
      </w:r>
      <w:r w:rsidR="00446B35" w:rsidRPr="00C2347E">
        <w:t xml:space="preserve"> modified.</w:t>
      </w:r>
    </w:p>
    <w:p w14:paraId="30DC103A" w14:textId="078E88E2" w:rsidR="00E3323B" w:rsidRDefault="000C2F02">
      <w:pPr>
        <w:pStyle w:val="Heading3"/>
      </w:pPr>
      <w:r>
        <w:t>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9" w:name="_Packing_of_video"/>
      <w:bookmarkEnd w:id="89"/>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lastRenderedPageBreak/>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20A3AE5B" w:rsidR="00E3323B" w:rsidRDefault="000C2F02">
      <w:pPr>
        <w:pStyle w:val="Caption"/>
      </w:pPr>
      <w:bookmarkStart w:id="90" w:name="_Ref71204100"/>
      <w:bookmarkStart w:id="91" w:name="_Ref71204094"/>
      <w:r>
        <w:t xml:space="preserve">Figure </w:t>
      </w:r>
      <w:r>
        <w:fldChar w:fldCharType="begin"/>
      </w:r>
      <w:r>
        <w:instrText>SEQ Figure \* ARABIC</w:instrText>
      </w:r>
      <w:r>
        <w:fldChar w:fldCharType="separate"/>
      </w:r>
      <w:r w:rsidR="007404CF">
        <w:rPr>
          <w:noProof/>
        </w:rPr>
        <w:t>29</w:t>
      </w:r>
      <w:r>
        <w:fldChar w:fldCharType="end"/>
      </w:r>
      <w:bookmarkEnd w:id="90"/>
      <w:r>
        <w:t xml:space="preserve">: Frame packing for MIV anchor – Frog sequence at frame 0, featuring 3 </w:t>
      </w:r>
      <w:bookmarkEnd w:id="91"/>
      <w:r>
        <w:t>regions</w:t>
      </w:r>
    </w:p>
    <w:p w14:paraId="7C4730E2" w14:textId="331DF080" w:rsidR="007D5C0C" w:rsidRPr="007D5C0C" w:rsidRDefault="007D5C0C" w:rsidP="007D5C0C">
      <w:pPr>
        <w:pStyle w:val="Body"/>
        <w:spacing w:after="240"/>
      </w:pPr>
      <w:r>
        <w:rPr>
          <w:lang w:val="en-GB"/>
        </w:rPr>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rsidR="007404CF">
        <w:t xml:space="preserve">Figure </w:t>
      </w:r>
      <w:r w:rsidR="007404CF">
        <w:rPr>
          <w:noProof/>
        </w:rPr>
        <w:t>29</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03C0B1BB"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rsidR="007404CF">
        <w:t>4.3.8</w:t>
      </w:r>
      <w:r>
        <w:fldChar w:fldCharType="end"/>
      </w:r>
      <w:r>
        <w:t xml:space="preserve">) requires the video components packed in the same atlas video to have the same bit depth. This does not take advantage of the advanced capabilities provided in video encoders of state-of-art video coding standards (e.g., </w:t>
      </w:r>
      <w:proofErr w:type="spellStart"/>
      <w:r>
        <w:t>VVenC</w:t>
      </w:r>
      <w:proofErr w:type="spellEnd"/>
      <w:r>
        <w:t xml:space="preserve">)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lastRenderedPageBreak/>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27FD246D" w:rsidR="00E3323B" w:rsidRDefault="000C2F02">
      <w:pPr>
        <w:pStyle w:val="Caption"/>
      </w:pPr>
      <w:bookmarkStart w:id="92" w:name="_Ref118738809"/>
      <w:r>
        <w:t xml:space="preserve">Figure </w:t>
      </w:r>
      <w:fldSimple w:instr=" SEQ Figure \* ARABIC ">
        <w:r w:rsidR="007404CF">
          <w:rPr>
            <w:noProof/>
          </w:rPr>
          <w:t>30</w:t>
        </w:r>
      </w:fldSimple>
      <w:bookmarkEnd w:id="92"/>
      <w:r>
        <w:t>: Geometry packing for MIV anchor – ClassroomVideo sequence at frame 0: MIV anchor (left), geometry packing (center), geometry packing + attribute bitstreams merging (right)</w:t>
      </w:r>
    </w:p>
    <w:p w14:paraId="7FBD30A3" w14:textId="6959BF15" w:rsidR="007D5C0C" w:rsidRPr="007D5C0C" w:rsidRDefault="007D5C0C" w:rsidP="007D5C0C">
      <w:pPr>
        <w:pStyle w:val="Body"/>
        <w:spacing w:after="240"/>
        <w:rPr>
          <w:lang w:val="en-GB"/>
        </w:rPr>
      </w:pPr>
      <w:r>
        <w:rPr>
          <w:lang w:val="en-GB"/>
        </w:rPr>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Note that integer values 3, 4, 5 for </w:t>
      </w:r>
      <w:proofErr w:type="spellStart"/>
      <w:r>
        <w:rPr>
          <w:lang w:val="en-GB"/>
        </w:rPr>
        <w:t>vuh_unit_type</w:t>
      </w:r>
      <w:proofErr w:type="spellEnd"/>
      <w:r>
        <w:rPr>
          <w:lang w:val="en-GB"/>
        </w:rPr>
        <w:t xml:space="preserve"> represents V3C_GVD, V3C_AVD, and V3C_PVD, respectively. </w:t>
      </w:r>
      <w:proofErr w:type="spellStart"/>
      <w:r>
        <w:rPr>
          <w:lang w:val="en-GB"/>
        </w:rPr>
        <w:t>Center</w:t>
      </w:r>
      <w:proofErr w:type="spellEnd"/>
      <w:r>
        <w:rPr>
          <w:lang w:val="en-GB"/>
        </w:rPr>
        <w:t xml:space="preserve">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Because the AVD was included into the PVD, it has 3 regions. </w:t>
      </w:r>
      <w:proofErr w:type="spellStart"/>
      <w:r w:rsidRPr="007D5C0C">
        <w:rPr>
          <w:lang w:val="en-GB"/>
        </w:rPr>
        <w:t>TmivBitstreamMerger</w:t>
      </w:r>
      <w:proofErr w:type="spellEnd"/>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t>Packing of video sub-bitstream components</w:t>
      </w:r>
    </w:p>
    <w:p w14:paraId="413692AE" w14:textId="29364A74" w:rsidR="00E3323B" w:rsidRDefault="000C2F02" w:rsidP="007D5C0C">
      <w:pPr>
        <w:pStyle w:val="Body"/>
        <w:spacing w:after="240"/>
      </w:pPr>
      <w:r>
        <w:rPr>
          <w:lang w:val="en-GB"/>
        </w:rPr>
        <w:t>A subpicture merging software</w:t>
      </w:r>
      <w:r>
        <w:rPr>
          <w:rStyle w:val="FootnoteReference"/>
          <w:lang w:val="en-GB"/>
        </w:rPr>
        <w:footnoteReference w:id="4"/>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rsidR="007404CF">
        <w:t>Figure 31</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w:t>
      </w:r>
      <w:proofErr w:type="spellStart"/>
      <w:r>
        <w:rPr>
          <w:lang w:val="en-GB"/>
        </w:rPr>
        <w:t>ClassroomVideo</w:t>
      </w:r>
      <w:proofErr w:type="spellEnd"/>
      <w:r>
        <w:rPr>
          <w:lang w:val="en-GB"/>
        </w:rPr>
        <w:t xml:space="preserve"> content is shown in </w:t>
      </w:r>
      <w:r>
        <w:rPr>
          <w:lang w:val="en-GB"/>
        </w:rPr>
        <w:fldChar w:fldCharType="begin"/>
      </w:r>
      <w:r>
        <w:rPr>
          <w:lang w:val="en-GB"/>
        </w:rPr>
        <w:instrText xml:space="preserve"> REF _Ref55162059 \h </w:instrText>
      </w:r>
      <w:r>
        <w:rPr>
          <w:lang w:val="en-GB"/>
        </w:rPr>
      </w:r>
      <w:r>
        <w:rPr>
          <w:lang w:val="en-GB"/>
        </w:rPr>
        <w:fldChar w:fldCharType="separate"/>
      </w:r>
      <w:r w:rsidR="007404CF">
        <w:t xml:space="preserve">Figure </w:t>
      </w:r>
      <w:r w:rsidR="007404CF">
        <w:rPr>
          <w:noProof/>
        </w:rPr>
        <w:t>32</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w:t>
      </w:r>
      <w:r>
        <w:rPr>
          <w:lang w:val="en-GB"/>
        </w:rPr>
        <w:lastRenderedPageBreak/>
        <w:t xml:space="preserve">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4FF067B8" w:rsidR="00E3323B" w:rsidRDefault="000C2F02">
      <w:pPr>
        <w:pStyle w:val="Caption"/>
      </w:pPr>
      <w:bookmarkStart w:id="93" w:name="_Ref54631978"/>
      <w:r>
        <w:t xml:space="preserve">Figure </w:t>
      </w:r>
      <w:r>
        <w:fldChar w:fldCharType="begin"/>
      </w:r>
      <w:r>
        <w:instrText>SEQ Figure \* ARABIC</w:instrText>
      </w:r>
      <w:r>
        <w:fldChar w:fldCharType="separate"/>
      </w:r>
      <w:r w:rsidR="007404CF">
        <w:rPr>
          <w:noProof/>
        </w:rPr>
        <w:t>31</w:t>
      </w:r>
      <w:r>
        <w:fldChar w:fldCharType="end"/>
      </w:r>
      <w:bookmarkEnd w:id="93"/>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000000"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000000"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422F9569" w:rsidR="00E3323B" w:rsidRPr="007D5C0C" w:rsidRDefault="000C2F02" w:rsidP="007D5C0C">
      <w:pPr>
        <w:pStyle w:val="Caption"/>
        <w:rPr>
          <w:lang w:val="en-GB"/>
        </w:rPr>
      </w:pPr>
      <w:bookmarkStart w:id="94" w:name="_Ref55162059"/>
      <w:r>
        <w:t xml:space="preserve">Figure </w:t>
      </w:r>
      <w:fldSimple w:instr=" SEQ Figure \* ARABIC ">
        <w:r w:rsidR="007404CF">
          <w:rPr>
            <w:noProof/>
          </w:rPr>
          <w:t>32</w:t>
        </w:r>
      </w:fldSimple>
      <w:bookmarkEnd w:id="94"/>
      <w:r>
        <w:t xml:space="preserve">: </w:t>
      </w:r>
      <w:r>
        <w:rPr>
          <w:lang w:val="en-GB"/>
        </w:rPr>
        <w:t>An example one frame of classroom video sequence with packed atlases</w:t>
      </w:r>
    </w:p>
    <w:p w14:paraId="5B39C682" w14:textId="77777777" w:rsidR="002034C8" w:rsidRPr="005B4436" w:rsidRDefault="002034C8" w:rsidP="00756A60">
      <w:pPr>
        <w:pStyle w:val="Heading3"/>
      </w:pPr>
      <w:r w:rsidRPr="005B4436">
        <w:lastRenderedPageBreak/>
        <w:t>Colorized geometry coding</w:t>
      </w:r>
    </w:p>
    <w:p w14:paraId="52814B15" w14:textId="3A71DC63" w:rsidR="002034C8" w:rsidRPr="00756A60" w:rsidRDefault="002034C8" w:rsidP="002034C8">
      <w:pPr>
        <w:pStyle w:val="Body"/>
        <w:spacing w:after="240"/>
        <w:rPr>
          <w:color w:val="000000" w:themeColor="text1"/>
        </w:rPr>
      </w:pPr>
      <w:r w:rsidRPr="00756A60">
        <w:rPr>
          <w:color w:val="000000" w:themeColor="text1"/>
          <w:lang w:val="en-GB"/>
        </w:rPr>
        <w:t>Colorized geometry coding allows</w:t>
      </w:r>
      <w:r w:rsidR="006D2AAE">
        <w:rPr>
          <w:color w:val="000000" w:themeColor="text1"/>
          <w:lang w:val="en-GB"/>
        </w:rPr>
        <w:t xml:space="preserve"> coding</w:t>
      </w:r>
      <w:r w:rsidRPr="00756A60">
        <w:rPr>
          <w:color w:val="000000" w:themeColor="text1"/>
          <w:lang w:val="en-GB"/>
        </w:rPr>
        <w:t xml:space="preserve"> the higher bit-depth geometry by embedding the extended bit-depth information to U and V component</w:t>
      </w:r>
      <w:r w:rsidRPr="00756A60">
        <w:rPr>
          <w:rStyle w:val="CommentReference"/>
          <w:rFonts w:eastAsia="SimSun"/>
          <w:color w:val="000000" w:themeColor="text1"/>
          <w:lang w:val="en-GB" w:eastAsia="zh-CN"/>
        </w:rPr>
        <w:t>.</w:t>
      </w:r>
      <w:r w:rsidRPr="00756A60">
        <w:rPr>
          <w:color w:val="000000" w:themeColor="text1"/>
          <w:lang w:val="en-GB"/>
        </w:rPr>
        <w:t xml:space="preserve"> It requires more </w:t>
      </w:r>
      <w:r w:rsidR="006D2AAE" w:rsidRPr="006D2AAE">
        <w:rPr>
          <w:color w:val="000000" w:themeColor="text1"/>
          <w:lang w:val="en-GB"/>
        </w:rPr>
        <w:t>bitrate</w:t>
      </w:r>
      <w:r w:rsidRPr="00756A60">
        <w:rPr>
          <w:color w:val="000000" w:themeColor="text1"/>
          <w:lang w:val="en-GB"/>
        </w:rPr>
        <w:t xml:space="preserve"> but improves</w:t>
      </w:r>
      <w:r w:rsidR="006D2AAE">
        <w:rPr>
          <w:color w:val="000000" w:themeColor="text1"/>
          <w:lang w:val="en-GB"/>
        </w:rPr>
        <w:t xml:space="preserve"> the</w:t>
      </w:r>
      <w:r w:rsidRPr="00756A60">
        <w:rPr>
          <w:color w:val="000000" w:themeColor="text1"/>
          <w:lang w:val="en-GB"/>
        </w:rPr>
        <w:t xml:space="preserve"> rendering quality. </w:t>
      </w:r>
      <w:r w:rsidRPr="00756A60">
        <w:rPr>
          <w:color w:val="000000" w:themeColor="text1"/>
        </w:rPr>
        <w:t xml:space="preserve">Let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oMath>
      <w:r w:rsidRPr="00756A60">
        <w:rPr>
          <w:color w:val="000000" w:themeColor="text1"/>
        </w:rPr>
        <w:t xml:space="preserve"> be the quantization function with </w:t>
      </w:r>
      <m:oMath>
        <m:r>
          <w:rPr>
            <w:rFonts w:ascii="Cambria Math" w:hAnsi="Cambria Math"/>
            <w:color w:val="000000" w:themeColor="text1"/>
          </w:rPr>
          <m:t>n</m:t>
        </m:r>
      </m:oMath>
      <w:r w:rsidRPr="00756A60">
        <w:rPr>
          <w:color w:val="000000" w:themeColor="text1"/>
        </w:rPr>
        <w:t xml:space="preserve">-bit for 16-bit geometry information </w:t>
      </w:r>
      <m:oMath>
        <m:r>
          <w:rPr>
            <w:rFonts w:ascii="Cambria Math" w:hAnsi="Cambria Math"/>
            <w:color w:val="000000" w:themeColor="text1"/>
          </w:rPr>
          <m:t>G</m:t>
        </m:r>
      </m:oMath>
      <w:r w:rsidRPr="00756A60">
        <w:rPr>
          <w:color w:val="000000" w:themeColor="text1"/>
        </w:rPr>
        <w:t xml:space="preserve">. In </w:t>
      </w:r>
      <w:r w:rsidR="006D2AAE">
        <w:rPr>
          <w:color w:val="000000" w:themeColor="text1"/>
        </w:rPr>
        <w:t>a</w:t>
      </w:r>
      <w:r w:rsidRPr="00756A60">
        <w:rPr>
          <w:color w:val="000000" w:themeColor="text1"/>
        </w:rPr>
        <w:t xml:space="preserve"> conventional MIV system, 10-bit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10</m:t>
            </m:r>
          </m:sub>
        </m:sSub>
      </m:oMath>
      <w:r w:rsidRPr="00756A60">
        <w:rPr>
          <w:color w:val="000000" w:themeColor="text1"/>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10</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Similarly, </w:t>
      </w:r>
      <m:oMath>
        <m:r>
          <w:rPr>
            <w:rFonts w:ascii="Cambria Math" w:hAnsi="Cambria Math"/>
            <w:color w:val="000000" w:themeColor="text1"/>
          </w:rPr>
          <m:t>N</m:t>
        </m:r>
      </m:oMath>
      <w:r w:rsidRPr="00756A60">
        <w:rPr>
          <w:color w:val="000000" w:themeColor="text1"/>
        </w:rPr>
        <w:t>-bit (</w:t>
      </w:r>
      <m:oMath>
        <m:r>
          <w:rPr>
            <w:rFonts w:ascii="Cambria Math" w:hAnsi="Cambria Math"/>
            <w:color w:val="000000" w:themeColor="text1"/>
          </w:rPr>
          <m:t>N&gt;10)</m:t>
        </m:r>
      </m:oMath>
      <w:r w:rsidRPr="00756A60">
        <w:rPr>
          <w:color w:val="000000" w:themeColor="text1"/>
        </w:rPr>
        <w:t xml:space="preserve">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N</m:t>
            </m:r>
          </m:sub>
        </m:sSub>
      </m:oMath>
      <w:r w:rsidRPr="00756A60">
        <w:rPr>
          <w:rFonts w:eastAsia="Malgun Gothic"/>
          <w:color w:val="000000" w:themeColor="text1"/>
          <w:lang w:eastAsia="ko-KR"/>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and then the first 10</w:t>
      </w:r>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the</w:t>
      </w:r>
      <w:r w:rsidRPr="00756A60">
        <w:rPr>
          <w:color w:val="000000" w:themeColor="text1"/>
        </w:rPr>
        <w:t xml:space="preserve"> Y component, and last (</w:t>
      </w:r>
      <m:oMath>
        <m:r>
          <w:rPr>
            <w:rFonts w:ascii="Cambria Math" w:hAnsi="Cambria Math"/>
            <w:color w:val="000000" w:themeColor="text1"/>
          </w:rPr>
          <m:t>N-10)</m:t>
        </m:r>
      </m:oMath>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w:t>
      </w:r>
      <w:r w:rsidRPr="00756A60">
        <w:rPr>
          <w:color w:val="000000" w:themeColor="text1"/>
        </w:rPr>
        <w:t xml:space="preserve">U and V components, respectively. </w:t>
      </w:r>
      <w:r w:rsidR="007404CF">
        <w:rPr>
          <w:color w:val="000000" w:themeColor="text1"/>
        </w:rPr>
        <w:fldChar w:fldCharType="begin"/>
      </w:r>
      <w:r w:rsidR="007404CF">
        <w:rPr>
          <w:color w:val="000000" w:themeColor="text1"/>
        </w:rPr>
        <w:instrText xml:space="preserve"> REF _Ref166834689 \h </w:instrText>
      </w:r>
      <w:r w:rsidR="007404CF">
        <w:rPr>
          <w:color w:val="000000" w:themeColor="text1"/>
        </w:rPr>
      </w:r>
      <w:r w:rsidR="007404CF">
        <w:rPr>
          <w:color w:val="000000" w:themeColor="text1"/>
        </w:rPr>
        <w:fldChar w:fldCharType="separate"/>
      </w:r>
      <w:r w:rsidR="007404CF" w:rsidRPr="00620983">
        <w:t xml:space="preserve">Figure </w:t>
      </w:r>
      <w:r w:rsidR="007404CF">
        <w:rPr>
          <w:noProof/>
        </w:rPr>
        <w:t>33</w:t>
      </w:r>
      <w:r w:rsidR="007404CF">
        <w:rPr>
          <w:color w:val="000000" w:themeColor="text1"/>
        </w:rPr>
        <w:fldChar w:fldCharType="end"/>
      </w:r>
      <w:r w:rsidR="007404CF">
        <w:rPr>
          <w:color w:val="000000" w:themeColor="text1"/>
        </w:rPr>
        <w:t xml:space="preserve"> </w:t>
      </w:r>
      <w:r w:rsidRPr="00756A60">
        <w:rPr>
          <w:color w:val="000000" w:themeColor="text1"/>
        </w:rPr>
        <w:t xml:space="preserve">graphically explains this approach when the target bit-depth is 12. </w:t>
      </w:r>
    </w:p>
    <w:p w14:paraId="452A4702" w14:textId="7E6F9824" w:rsidR="002034C8" w:rsidRPr="00756A60" w:rsidRDefault="002034C8" w:rsidP="002034C8">
      <w:pPr>
        <w:pStyle w:val="Body"/>
        <w:keepNext/>
        <w:spacing w:after="240"/>
        <w:jc w:val="center"/>
        <w:rPr>
          <w:color w:val="000000" w:themeColor="text1"/>
        </w:rPr>
      </w:pPr>
      <w:r w:rsidRPr="00756A60">
        <w:rPr>
          <w:noProof/>
          <w:color w:val="000000" w:themeColor="text1"/>
        </w:rPr>
        <w:drawing>
          <wp:inline distT="0" distB="0" distL="0" distR="0" wp14:anchorId="79266BA4" wp14:editId="47CC29E2">
            <wp:extent cx="4715510" cy="271589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5510" cy="2715895"/>
                    </a:xfrm>
                    <a:prstGeom prst="rect">
                      <a:avLst/>
                    </a:prstGeom>
                    <a:noFill/>
                    <a:ln>
                      <a:noFill/>
                    </a:ln>
                  </pic:spPr>
                </pic:pic>
              </a:graphicData>
            </a:graphic>
          </wp:inline>
        </w:drawing>
      </w:r>
    </w:p>
    <w:p w14:paraId="01F30487" w14:textId="4C5500E5" w:rsidR="002034C8" w:rsidRPr="00756A60" w:rsidRDefault="00C74E17" w:rsidP="002034C8">
      <w:pPr>
        <w:pStyle w:val="Caption"/>
        <w:rPr>
          <w:lang w:val="en-GB"/>
        </w:rPr>
      </w:pPr>
      <w:bookmarkStart w:id="95" w:name="_Ref166834689"/>
      <w:r w:rsidRPr="00620983">
        <w:t xml:space="preserve">Figure </w:t>
      </w:r>
      <w:fldSimple w:instr=" SEQ Figure \* ARABIC ">
        <w:r w:rsidR="007404CF">
          <w:rPr>
            <w:noProof/>
          </w:rPr>
          <w:t>33</w:t>
        </w:r>
      </w:fldSimple>
      <w:bookmarkEnd w:id="95"/>
      <w:r w:rsidR="002034C8" w:rsidRPr="00756A60">
        <w:t xml:space="preserve">: </w:t>
      </w:r>
      <w:r w:rsidR="002034C8" w:rsidRPr="00756A60">
        <w:rPr>
          <w:lang w:val="en-GB"/>
        </w:rPr>
        <w:t>Example of colorized geometry coding (N = 12)</w:t>
      </w:r>
    </w:p>
    <w:p w14:paraId="630158A0" w14:textId="40F4565D" w:rsidR="002034C8" w:rsidRPr="00756A60" w:rsidRDefault="002034C8" w:rsidP="002034C8">
      <w:pPr>
        <w:pStyle w:val="Body"/>
        <w:spacing w:after="240"/>
        <w:rPr>
          <w:color w:val="000000" w:themeColor="text1"/>
          <w:lang w:val="en-GB"/>
        </w:rPr>
      </w:pPr>
      <w:r w:rsidRPr="00756A60">
        <w:rPr>
          <w:color w:val="000000" w:themeColor="text1"/>
          <w:lang w:val="en-GB"/>
        </w:rPr>
        <w:t>The data in U/V components are adjusted by adding 2</w:t>
      </w:r>
      <w:r w:rsidRPr="00756A60">
        <w:rPr>
          <w:color w:val="000000" w:themeColor="text1"/>
          <w:vertAlign w:val="superscript"/>
          <w:lang w:val="en-GB"/>
        </w:rPr>
        <w:t>9</w:t>
      </w:r>
      <w:r w:rsidRPr="00756A60">
        <w:rPr>
          <w:color w:val="000000" w:themeColor="text1"/>
          <w:lang w:val="en-GB"/>
        </w:rPr>
        <w:t>=512 for the efficient compression. In the TMIV decoder, the reverse process is applied, that is, subtracting 512 for U/V components, and then restoring the 2</w:t>
      </w:r>
      <w:r w:rsidRPr="00756A60">
        <w:rPr>
          <w:color w:val="000000" w:themeColor="text1"/>
          <w:vertAlign w:val="superscript"/>
          <w:lang w:val="en-GB"/>
        </w:rPr>
        <w:t>N</w:t>
      </w:r>
      <w:r w:rsidRPr="00756A60">
        <w:rPr>
          <w:color w:val="000000" w:themeColor="text1"/>
          <w:lang w:val="en-GB"/>
        </w:rPr>
        <w:t xml:space="preserve">-bit geometry information by combining the data in Y and U/V components. It is common that the video codecs adopt the subsampling of chrominance components such as YUV 4:2:0 format. In this case, the resolution of Y-channel is </w:t>
      </w:r>
      <m:oMath>
        <m:r>
          <w:rPr>
            <w:rFonts w:ascii="Cambria Math" w:hAnsi="Cambria Math"/>
            <w:color w:val="000000" w:themeColor="text1"/>
            <w:lang w:val="en-GB"/>
          </w:rPr>
          <m:t>H×W</m:t>
        </m:r>
      </m:oMath>
      <w:r w:rsidRPr="00756A60">
        <w:rPr>
          <w:color w:val="000000" w:themeColor="text1"/>
          <w:lang w:val="en-GB"/>
        </w:rPr>
        <w:t xml:space="preserve"> while both U and V components only support  </w:t>
      </w:r>
      <m:oMath>
        <m:f>
          <m:fPr>
            <m:ctrlPr>
              <w:rPr>
                <w:rFonts w:ascii="Cambria Math" w:hAnsi="Cambria Math"/>
                <w:i/>
                <w:color w:val="000000" w:themeColor="text1"/>
                <w:lang w:val="en-GB"/>
              </w:rPr>
            </m:ctrlPr>
          </m:fPr>
          <m:num>
            <m:r>
              <w:rPr>
                <w:rFonts w:ascii="Cambria Math" w:hAnsi="Cambria Math"/>
                <w:color w:val="000000" w:themeColor="text1"/>
                <w:lang w:val="en-GB"/>
              </w:rPr>
              <m:t>H</m:t>
            </m:r>
          </m:num>
          <m:den>
            <m:r>
              <w:rPr>
                <w:rFonts w:ascii="Cambria Math" w:hAnsi="Cambria Math"/>
                <w:color w:val="000000" w:themeColor="text1"/>
                <w:lang w:val="en-GB"/>
              </w:rPr>
              <m:t>2</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W</m:t>
            </m:r>
          </m:num>
          <m:den>
            <m:r>
              <w:rPr>
                <w:rFonts w:ascii="Cambria Math" w:hAnsi="Cambria Math"/>
                <w:color w:val="000000" w:themeColor="text1"/>
                <w:lang w:val="en-GB"/>
              </w:rPr>
              <m:t>2</m:t>
            </m:r>
          </m:den>
        </m:f>
      </m:oMath>
      <w:r w:rsidRPr="00756A60">
        <w:rPr>
          <w:color w:val="000000" w:themeColor="text1"/>
          <w:lang w:val="en-GB"/>
        </w:rPr>
        <w:t xml:space="preserve">. To assign the additional bits of Y component, the odd number of rows are mapped to U component, and the even number of rows are mapped to V component, respectively. Then, every two adjacent pixels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1</m:t>
            </m:r>
          </m:sub>
        </m:sSub>
      </m:oMath>
      <w:r w:rsidRPr="00756A60">
        <w:rPr>
          <w:color w:val="000000" w:themeColor="text1"/>
          <w:lang w:val="en-GB"/>
        </w:rPr>
        <w:t xml:space="preserve"> and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2</m:t>
            </m:r>
          </m:sub>
        </m:sSub>
      </m:oMath>
      <w:r w:rsidRPr="00756A60">
        <w:rPr>
          <w:color w:val="000000" w:themeColor="text1"/>
          <w:lang w:val="en-GB"/>
        </w:rPr>
        <w:t xml:space="preserve"> are merged to a single pixel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m</m:t>
            </m:r>
          </m:sub>
        </m:sSub>
      </m:oMath>
      <w:r w:rsidRPr="00756A60">
        <w:rPr>
          <w:color w:val="000000" w:themeColor="text1"/>
          <w:lang w:val="en-GB"/>
        </w:rPr>
        <w:t xml:space="preserve"> as in </w:t>
      </w:r>
      <w:r w:rsidR="007404CF">
        <w:rPr>
          <w:color w:val="000000" w:themeColor="text1"/>
          <w:lang w:val="en-GB"/>
        </w:rPr>
        <w:fldChar w:fldCharType="begin"/>
      </w:r>
      <w:r w:rsidR="007404CF">
        <w:rPr>
          <w:color w:val="000000" w:themeColor="text1"/>
          <w:lang w:val="en-GB"/>
        </w:rPr>
        <w:instrText xml:space="preserve"> REF _Ref166834709 \h </w:instrText>
      </w:r>
      <w:r w:rsidR="007404CF">
        <w:rPr>
          <w:color w:val="000000" w:themeColor="text1"/>
          <w:lang w:val="en-GB"/>
        </w:rPr>
      </w:r>
      <w:r w:rsidR="007404CF">
        <w:rPr>
          <w:color w:val="000000" w:themeColor="text1"/>
          <w:lang w:val="en-GB"/>
        </w:rPr>
        <w:fldChar w:fldCharType="separate"/>
      </w:r>
      <w:r w:rsidR="007404CF" w:rsidRPr="00620983">
        <w:t xml:space="preserve">Figure </w:t>
      </w:r>
      <w:r w:rsidR="007404CF">
        <w:rPr>
          <w:noProof/>
        </w:rPr>
        <w:t>34</w:t>
      </w:r>
      <w:r w:rsidR="007404CF">
        <w:rPr>
          <w:color w:val="000000" w:themeColor="text1"/>
          <w:lang w:val="en-GB"/>
        </w:rPr>
        <w:fldChar w:fldCharType="end"/>
      </w:r>
      <w:r w:rsidRPr="00756A60">
        <w:rPr>
          <w:color w:val="000000" w:themeColor="text1"/>
          <w:lang w:val="en-GB"/>
        </w:rPr>
        <w:t>.</w:t>
      </w:r>
    </w:p>
    <w:p w14:paraId="45B1EB10" w14:textId="1B385842" w:rsidR="002034C8" w:rsidRPr="00756A60" w:rsidRDefault="002034C8" w:rsidP="002034C8">
      <w:pPr>
        <w:spacing w:after="120"/>
        <w:jc w:val="center"/>
        <w:rPr>
          <w:rFonts w:ascii="Times New Roman" w:eastAsia="Malgun Gothic" w:hAnsi="Times New Roman"/>
          <w:color w:val="000000" w:themeColor="text1"/>
        </w:rPr>
      </w:pPr>
      <w:r w:rsidRPr="00756A60">
        <w:rPr>
          <w:noProof/>
          <w:color w:val="000000" w:themeColor="text1"/>
        </w:rPr>
        <w:drawing>
          <wp:inline distT="0" distB="0" distL="0" distR="0" wp14:anchorId="51FC684A" wp14:editId="4242E42D">
            <wp:extent cx="4305935" cy="184912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505856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05935" cy="1849120"/>
                    </a:xfrm>
                    <a:prstGeom prst="rect">
                      <a:avLst/>
                    </a:prstGeom>
                    <a:noFill/>
                    <a:ln>
                      <a:noFill/>
                    </a:ln>
                  </pic:spPr>
                </pic:pic>
              </a:graphicData>
            </a:graphic>
          </wp:inline>
        </w:drawing>
      </w:r>
    </w:p>
    <w:p w14:paraId="559395BC" w14:textId="6A42C878" w:rsidR="002034C8" w:rsidRPr="00756A60" w:rsidRDefault="00C74E17" w:rsidP="002034C8">
      <w:pPr>
        <w:pStyle w:val="Caption"/>
        <w:rPr>
          <w:rFonts w:ascii="Times New Roman" w:eastAsia="Malgun Gothic" w:hAnsi="Times New Roman"/>
        </w:rPr>
      </w:pPr>
      <w:bookmarkStart w:id="96" w:name="_Ref166834709"/>
      <w:r w:rsidRPr="00620983">
        <w:t xml:space="preserve">Figure </w:t>
      </w:r>
      <w:fldSimple w:instr=" SEQ Figure \* ARABIC ">
        <w:r w:rsidR="007404CF">
          <w:rPr>
            <w:noProof/>
          </w:rPr>
          <w:t>34</w:t>
        </w:r>
      </w:fldSimple>
      <w:bookmarkEnd w:id="96"/>
      <w:r>
        <w:rPr>
          <w:noProof/>
        </w:rPr>
        <w:t>:</w:t>
      </w:r>
      <w:r w:rsidR="002034C8" w:rsidRPr="00756A60">
        <w:rPr>
          <w:lang w:val="en-GB"/>
        </w:rPr>
        <w:t xml:space="preserve"> Example of additional (N-10)-bit information of Y component to assign U and V components (YUV 4:2:0)</w:t>
      </w:r>
    </w:p>
    <w:p w14:paraId="51FC5192" w14:textId="7A6E3264" w:rsidR="001D264D" w:rsidRPr="00756A60" w:rsidRDefault="001D264D">
      <w:pPr>
        <w:pStyle w:val="Heading2"/>
        <w:tabs>
          <w:tab w:val="left" w:pos="630"/>
        </w:tabs>
        <w:ind w:left="630" w:hanging="630"/>
        <w:rPr>
          <w:rFonts w:eastAsia="Malgun Gothic"/>
          <w:lang w:eastAsia="ko-KR"/>
        </w:rPr>
      </w:pPr>
      <w:r w:rsidRPr="00756A60">
        <w:rPr>
          <w:rFonts w:eastAsia="Malgun Gothic"/>
          <w:lang w:eastAsia="ko-KR"/>
        </w:rPr>
        <w:lastRenderedPageBreak/>
        <w:t>Separated background view coding</w:t>
      </w:r>
    </w:p>
    <w:p w14:paraId="2DA7021E" w14:textId="59E5C411" w:rsidR="00813029" w:rsidRPr="00756A60" w:rsidRDefault="00905B97" w:rsidP="00813029">
      <w:pPr>
        <w:pStyle w:val="Body"/>
        <w:spacing w:after="240"/>
        <w:rPr>
          <w:color w:val="000000" w:themeColor="text1"/>
          <w:lang w:val="en-CA"/>
        </w:rPr>
      </w:pPr>
      <w:r w:rsidRPr="00756A60">
        <w:t>The separated background coding allows TMIV to independently encode pre-separated background and non-background views.</w:t>
      </w:r>
      <w:r w:rsidR="008E43A8" w:rsidRPr="00756A60">
        <w:t xml:space="preserve"> </w:t>
      </w:r>
      <w:r w:rsidR="00B61984" w:rsidRPr="00756A60">
        <w:t>A background view is 2D rectangular arrays of view samples consisting of attribute frames and corresponding geometry frame as a collection of static or rarely-changing parts (e.g., “background”) of a MIV scene.  A</w:t>
      </w:r>
      <w:r w:rsidRPr="00756A60">
        <w:t xml:space="preserve">nd the non-background view is </w:t>
      </w:r>
      <w:r w:rsidR="00B61984" w:rsidRPr="00756A60">
        <w:t>2D rectangular arrays of view samples excluding the view samples represented by the background view.</w:t>
      </w:r>
      <w:r w:rsidRPr="00756A60">
        <w:t xml:space="preserve"> Typically, the foreground objects can be represented by the </w:t>
      </w:r>
      <w:r w:rsidR="00091A3F" w:rsidRPr="00756A60">
        <w:t>non-</w:t>
      </w:r>
      <w:r w:rsidRPr="00756A60">
        <w:t>background view</w:t>
      </w:r>
      <w:r w:rsidR="00091A3F" w:rsidRPr="00756A60">
        <w:t>s</w:t>
      </w:r>
      <w:r w:rsidR="00B61984" w:rsidRPr="00756A60">
        <w:t xml:space="preserve"> (see</w:t>
      </w:r>
      <w:r w:rsidR="00B8641F" w:rsidRPr="00756A60">
        <w:t xml:space="preserve"> </w:t>
      </w:r>
      <w:r w:rsidR="00B8641F" w:rsidRPr="00756A60">
        <w:fldChar w:fldCharType="begin"/>
      </w:r>
      <w:r w:rsidR="00B8641F" w:rsidRPr="00756A60">
        <w:instrText xml:space="preserve"> REF _Ref166605136 \h </w:instrText>
      </w:r>
      <w:r w:rsidR="00F03F54" w:rsidRPr="00756A60">
        <w:instrText xml:space="preserve"> \* MERGEFORMAT </w:instrText>
      </w:r>
      <w:r w:rsidR="00B8641F" w:rsidRPr="00756A60">
        <w:fldChar w:fldCharType="separate"/>
      </w:r>
      <w:r w:rsidR="007404CF" w:rsidRPr="00620983">
        <w:t xml:space="preserve">Figure </w:t>
      </w:r>
      <w:r w:rsidR="007404CF">
        <w:rPr>
          <w:noProof/>
        </w:rPr>
        <w:t>35</w:t>
      </w:r>
      <w:r w:rsidR="00B8641F" w:rsidRPr="00756A60">
        <w:fldChar w:fldCharType="end"/>
      </w:r>
      <w:r w:rsidR="00B61984" w:rsidRPr="00756A60">
        <w:rPr>
          <w:noProof/>
        </w:rPr>
        <w:t>)</w:t>
      </w:r>
      <w:r w:rsidRPr="00756A60">
        <w:t>.</w:t>
      </w:r>
      <w:r w:rsidR="003A4428" w:rsidRPr="00756A60">
        <w:t xml:space="preserve"> The background views can be merged spatially or/and temporally for </w:t>
      </w:r>
      <w:r w:rsidR="00C369B7" w:rsidRPr="00C369B7">
        <w:t>purposes</w:t>
      </w:r>
      <w:r w:rsidR="003A4428" w:rsidRPr="00756A60">
        <w:t xml:space="preserve"> such as reducing runtime in </w:t>
      </w:r>
      <w:r w:rsidR="00091A3F" w:rsidRPr="00756A60">
        <w:t>the</w:t>
      </w:r>
      <w:r w:rsidR="003A4428" w:rsidRPr="00756A60">
        <w:t xml:space="preserve"> decoder, replac</w:t>
      </w:r>
      <w:r w:rsidR="00091A3F" w:rsidRPr="00756A60">
        <w:t xml:space="preserve">ing </w:t>
      </w:r>
      <w:r w:rsidR="003A4428" w:rsidRPr="00756A60">
        <w:t>background</w:t>
      </w:r>
      <w:r w:rsidR="00091A3F" w:rsidRPr="00756A60">
        <w:t xml:space="preserve"> on the scene</w:t>
      </w:r>
      <w:r w:rsidR="003A4428" w:rsidRPr="00756A60">
        <w:t>, improving temporal consistency in background</w:t>
      </w:r>
      <w:r w:rsidR="00091A3F" w:rsidRPr="00756A60">
        <w:t xml:space="preserve"> </w:t>
      </w:r>
      <w:r w:rsidR="00A814B3" w:rsidRPr="00756A60">
        <w:t>area</w:t>
      </w:r>
      <w:r w:rsidR="003A4428" w:rsidRPr="00756A60">
        <w:t xml:space="preserve"> etc. </w:t>
      </w:r>
      <w:r w:rsidR="00813029" w:rsidRPr="00756A60">
        <w:rPr>
          <w:color w:val="000000" w:themeColor="text1"/>
          <w:lang w:val="en-CA"/>
        </w:rPr>
        <w:t xml:space="preserve">In particular, </w:t>
      </w:r>
      <w:r w:rsidR="00B61984" w:rsidRPr="00756A60">
        <w:rPr>
          <w:color w:val="000000" w:themeColor="text1"/>
          <w:lang w:val="en-CA"/>
        </w:rPr>
        <w:t>the</w:t>
      </w:r>
      <w:r w:rsidR="00813029" w:rsidRPr="00756A60">
        <w:rPr>
          <w:color w:val="000000" w:themeColor="text1"/>
          <w:lang w:val="en-CA"/>
        </w:rPr>
        <w:t xml:space="preserve"> spatially merged background view can be prepared by reprojecting all background source views to a single camera position</w:t>
      </w:r>
      <w:r w:rsidR="00B61984" w:rsidRPr="00756A60">
        <w:rPr>
          <w:color w:val="000000" w:themeColor="text1"/>
          <w:lang w:val="en-CA"/>
        </w:rPr>
        <w:t xml:space="preserve"> </w:t>
      </w:r>
      <w:r w:rsidR="00813029" w:rsidRPr="00756A60">
        <w:rPr>
          <w:color w:val="000000" w:themeColor="text1"/>
          <w:lang w:val="en-CA"/>
        </w:rPr>
        <w:t>(e.g., the central camera).</w:t>
      </w:r>
    </w:p>
    <w:p w14:paraId="42E6D67E" w14:textId="6F45B1D9" w:rsidR="00DB3FAF" w:rsidRPr="00756A60" w:rsidRDefault="0091380A" w:rsidP="00B61984">
      <w:pPr>
        <w:pStyle w:val="Body"/>
        <w:spacing w:after="240"/>
        <w:jc w:val="center"/>
      </w:pPr>
      <w:r w:rsidRPr="00756A60">
        <w:rPr>
          <w:noProof/>
        </w:rPr>
        <w:drawing>
          <wp:inline distT="0" distB="0" distL="0" distR="0" wp14:anchorId="487641CE" wp14:editId="79FCD74B">
            <wp:extent cx="5251566" cy="2960495"/>
            <wp:effectExtent l="0" t="0" r="6350" b="0"/>
            <wp:docPr id="205058560" name="그림 20505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61326" cy="2965997"/>
                    </a:xfrm>
                    <a:prstGeom prst="rect">
                      <a:avLst/>
                    </a:prstGeom>
                    <a:noFill/>
                  </pic:spPr>
                </pic:pic>
              </a:graphicData>
            </a:graphic>
          </wp:inline>
        </w:drawing>
      </w:r>
    </w:p>
    <w:p w14:paraId="11242AB0" w14:textId="6393B7DA" w:rsidR="00913171" w:rsidRPr="00756A60" w:rsidRDefault="00C74E17" w:rsidP="00913171">
      <w:pPr>
        <w:pStyle w:val="Caption"/>
        <w:rPr>
          <w:lang w:val="en-GB"/>
        </w:rPr>
      </w:pPr>
      <w:bookmarkStart w:id="97" w:name="_Ref166605136"/>
      <w:r w:rsidRPr="00CF7C29">
        <w:t xml:space="preserve">Figure </w:t>
      </w:r>
      <w:r w:rsidRPr="00C369B7">
        <w:fldChar w:fldCharType="begin"/>
      </w:r>
      <w:r w:rsidRPr="00CF7C29">
        <w:instrText xml:space="preserve"> SEQ Figure \* ARABIC </w:instrText>
      </w:r>
      <w:r w:rsidRPr="00C369B7">
        <w:fldChar w:fldCharType="separate"/>
      </w:r>
      <w:r w:rsidR="007404CF" w:rsidRPr="00CF7C29">
        <w:rPr>
          <w:noProof/>
        </w:rPr>
        <w:t>35</w:t>
      </w:r>
      <w:r w:rsidRPr="00C369B7">
        <w:rPr>
          <w:noProof/>
        </w:rPr>
        <w:fldChar w:fldCharType="end"/>
      </w:r>
      <w:bookmarkEnd w:id="97"/>
      <w:r w:rsidR="00913171" w:rsidRPr="00756A60">
        <w:t xml:space="preserve">: </w:t>
      </w:r>
      <w:r w:rsidR="00B61984" w:rsidRPr="00756A60">
        <w:t>Example</w:t>
      </w:r>
      <w:r w:rsidR="00913171" w:rsidRPr="00756A60">
        <w:rPr>
          <w:lang w:val="en-GB"/>
        </w:rPr>
        <w:t xml:space="preserve"> of separated background views</w:t>
      </w:r>
      <w:r w:rsidR="00455001" w:rsidRPr="00CF7C29">
        <w:rPr>
          <w:lang w:val="en-GB"/>
        </w:rPr>
        <w:t xml:space="preserve"> and</w:t>
      </w:r>
      <w:r w:rsidR="00913171" w:rsidRPr="00756A60">
        <w:rPr>
          <w:lang w:val="en-GB"/>
        </w:rPr>
        <w:t xml:space="preserve"> non-background views</w:t>
      </w:r>
    </w:p>
    <w:p w14:paraId="2FE32D26" w14:textId="7A855A8E" w:rsidR="008A07DE" w:rsidRPr="00756A60" w:rsidRDefault="003A4428" w:rsidP="00133B56">
      <w:pPr>
        <w:pStyle w:val="Body"/>
        <w:spacing w:after="240"/>
      </w:pPr>
      <w:r w:rsidRPr="00756A60">
        <w:t xml:space="preserve">For separated background view coding, </w:t>
      </w:r>
      <w:r w:rsidR="002136A3" w:rsidRPr="00756A60">
        <w:t xml:space="preserve">the </w:t>
      </w:r>
      <w:r w:rsidRPr="00756A60">
        <w:t xml:space="preserve">TMIV encoder receives the background </w:t>
      </w:r>
      <w:r w:rsidR="00756A60">
        <w:t xml:space="preserve">source </w:t>
      </w:r>
      <w:r w:rsidRPr="00756A60">
        <w:t xml:space="preserve">views and non-background </w:t>
      </w:r>
      <w:r w:rsidR="00756A60">
        <w:t xml:space="preserve">source </w:t>
      </w:r>
      <w:r w:rsidRPr="00756A60">
        <w:t>view</w:t>
      </w:r>
      <w:r w:rsidR="005142A7" w:rsidRPr="00756A60">
        <w:rPr>
          <w:rFonts w:eastAsia="Malgun Gothic"/>
          <w:lang w:eastAsia="ko-KR"/>
        </w:rPr>
        <w:t>s</w:t>
      </w:r>
      <w:r w:rsidRPr="00756A60">
        <w:t xml:space="preserve"> respectively</w:t>
      </w:r>
      <w:r w:rsidR="007C36C8" w:rsidRPr="00756A60">
        <w:t>, described in</w:t>
      </w:r>
      <w:r w:rsidR="00580B5B" w:rsidRPr="00756A60">
        <w:t xml:space="preserve"> </w:t>
      </w:r>
      <w:r w:rsidR="00B8641F" w:rsidRPr="00756A60">
        <w:fldChar w:fldCharType="begin"/>
      </w:r>
      <w:r w:rsidR="00B8641F" w:rsidRPr="00756A60">
        <w:instrText xml:space="preserve"> REF _Ref166605167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36</w:t>
      </w:r>
      <w:r w:rsidR="00B8641F" w:rsidRPr="00756A60">
        <w:fldChar w:fldCharType="end"/>
      </w:r>
      <w:r w:rsidRPr="00756A60">
        <w:t xml:space="preserve">. </w:t>
      </w:r>
      <w:r w:rsidR="007C36C8" w:rsidRPr="00756A60">
        <w:t>And then, t</w:t>
      </w:r>
      <w:r w:rsidR="00EB384A" w:rsidRPr="00756A60">
        <w:t xml:space="preserve">he </w:t>
      </w:r>
      <w:r w:rsidR="007C36C8" w:rsidRPr="00756A60">
        <w:t>pre-separated v</w:t>
      </w:r>
      <w:r w:rsidR="00EB384A" w:rsidRPr="00756A60">
        <w:t xml:space="preserve">iews are encoded by each single group encoder </w:t>
      </w:r>
      <w:r w:rsidR="007C36C8" w:rsidRPr="00756A60">
        <w:t>independently</w:t>
      </w:r>
      <w:r w:rsidR="00EB384A" w:rsidRPr="00756A60">
        <w:t xml:space="preserve">, but </w:t>
      </w:r>
      <w:r w:rsidR="007C36C8" w:rsidRPr="00756A60">
        <w:t xml:space="preserve">metadata </w:t>
      </w:r>
      <w:r w:rsidR="00EB384A" w:rsidRPr="00756A60">
        <w:t>are merged into a single bitstream</w:t>
      </w:r>
      <w:r w:rsidR="007C36C8" w:rsidRPr="00756A60">
        <w:t>.</w:t>
      </w:r>
      <w:r w:rsidR="00133B56" w:rsidRPr="00756A60">
        <w:t xml:space="preserve"> </w:t>
      </w:r>
      <w:r w:rsidR="0091380A" w:rsidRPr="00756A60">
        <w:t xml:space="preserve">Therefore, non-background and background views can be set by two different types of encoding parameters and packed into different atlas frames (see </w:t>
      </w:r>
      <w:r w:rsidR="00B8641F" w:rsidRPr="00756A60">
        <w:fldChar w:fldCharType="begin"/>
      </w:r>
      <w:r w:rsidR="00B8641F" w:rsidRPr="00756A60">
        <w:instrText xml:space="preserve"> REF _Ref166605206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37</w:t>
      </w:r>
      <w:r w:rsidR="00B8641F" w:rsidRPr="00756A60">
        <w:fldChar w:fldCharType="end"/>
      </w:r>
      <w:r w:rsidR="00580B5B" w:rsidRPr="00756A60">
        <w:t>)</w:t>
      </w:r>
    </w:p>
    <w:p w14:paraId="20CE4470" w14:textId="1EC88451" w:rsidR="00780C88" w:rsidRPr="00756A60" w:rsidRDefault="00F85AE4" w:rsidP="00B37761">
      <w:pPr>
        <w:pStyle w:val="Body"/>
        <w:spacing w:after="240"/>
      </w:pPr>
      <w:bookmarkStart w:id="98" w:name="_Hlk166601207"/>
      <w:r w:rsidRPr="00756A60">
        <w:rPr>
          <w:rFonts w:eastAsia="Malgun Gothic"/>
          <w:lang w:eastAsia="ko-KR"/>
        </w:rPr>
        <w:t>In the process of</w:t>
      </w:r>
      <w:r w:rsidRPr="00756A60">
        <w:t xml:space="preserve"> </w:t>
      </w:r>
      <w:r w:rsidR="00B37761" w:rsidRPr="00756A60">
        <w:t xml:space="preserve">selecting </w:t>
      </w:r>
      <w:r w:rsidR="00914BB3" w:rsidRPr="00756A60">
        <w:t>the</w:t>
      </w:r>
      <w:r w:rsidR="00F26174" w:rsidRPr="00756A60">
        <w:t xml:space="preserve"> basic view</w:t>
      </w:r>
      <w:r w:rsidR="00B8641F" w:rsidRPr="00756A60">
        <w:t>s</w:t>
      </w:r>
      <w:r w:rsidR="00B37761" w:rsidRPr="00756A60">
        <w:t xml:space="preserve"> in non-background view encoding</w:t>
      </w:r>
      <w:r w:rsidR="00F26174" w:rsidRPr="00756A60">
        <w:t>, the view labeler selects a view with as much valid region as possible</w:t>
      </w:r>
      <w:r w:rsidR="00B37761" w:rsidRPr="00756A60">
        <w:t>.</w:t>
      </w:r>
      <w:r w:rsidR="00780C88" w:rsidRPr="00756A60">
        <w:t xml:space="preserve"> </w:t>
      </w:r>
      <w:r w:rsidR="00B8641F" w:rsidRPr="00756A60">
        <w:t xml:space="preserve">It is noted that the valid region is determined by the distribution of moving objects in the non-background views. </w:t>
      </w:r>
      <w:r w:rsidR="004121C4" w:rsidRPr="00756A60">
        <w:t xml:space="preserve">In the first step, </w:t>
      </w:r>
      <w:r w:rsidR="00B8641F" w:rsidRPr="00756A60">
        <w:t>an</w:t>
      </w:r>
      <w:r w:rsidR="004121C4" w:rsidRPr="00756A60">
        <w:t xml:space="preserve"> initial basic view is determined as the view with the maximum value when accumulating the valid pixels within central area of non-background views.</w:t>
      </w:r>
      <w:r w:rsidR="00B37761" w:rsidRPr="00756A60">
        <w:t xml:space="preserve"> To ensure that the</w:t>
      </w:r>
      <w:r w:rsidR="00B8641F" w:rsidRPr="00756A60">
        <w:t xml:space="preserve"> </w:t>
      </w:r>
      <w:r w:rsidR="00D64E68" w:rsidRPr="00756A60">
        <w:t>initial basic</w:t>
      </w:r>
      <w:r w:rsidR="00B37761" w:rsidRPr="00756A60">
        <w:t xml:space="preserve"> view is included </w:t>
      </w:r>
      <w:r w:rsidR="008F31DE" w:rsidRPr="00756A60">
        <w:t>in</w:t>
      </w:r>
      <w:r w:rsidR="00B37761" w:rsidRPr="00756A60">
        <w:t xml:space="preserve"> the basi</w:t>
      </w:r>
      <w:r w:rsidR="008F31DE" w:rsidRPr="00756A60">
        <w:t>c</w:t>
      </w:r>
      <w:r w:rsidR="00B37761" w:rsidRPr="00756A60">
        <w:t xml:space="preserve"> view</w:t>
      </w:r>
      <w:r w:rsidR="004121C4" w:rsidRPr="00756A60">
        <w:t>s</w:t>
      </w:r>
      <w:r w:rsidR="00B37761" w:rsidRPr="00756A60">
        <w:t xml:space="preserve">, </w:t>
      </w:r>
      <w:r w:rsidR="00914BB3" w:rsidRPr="00756A60">
        <w:t xml:space="preserve">the </w:t>
      </w:r>
      <w:r w:rsidR="00271F58" w:rsidRPr="00756A60">
        <w:t>view label update</w:t>
      </w:r>
      <w:r w:rsidR="00B8641F" w:rsidRPr="00756A60">
        <w:t xml:space="preserve"> step</w:t>
      </w:r>
      <w:r w:rsidR="00271F58" w:rsidRPr="00756A60">
        <w:t xml:space="preserve"> (described in section 4.</w:t>
      </w:r>
      <w:r w:rsidR="0037369D" w:rsidRPr="00756A60">
        <w:t>2</w:t>
      </w:r>
      <w:r w:rsidR="00271F58" w:rsidRPr="00756A60">
        <w:t>.</w:t>
      </w:r>
      <w:r w:rsidR="0037369D" w:rsidRPr="00756A60">
        <w:t>3</w:t>
      </w:r>
      <w:r w:rsidR="00271F58" w:rsidRPr="00756A60">
        <w:t>.</w:t>
      </w:r>
      <w:r w:rsidR="0037369D" w:rsidRPr="00756A60">
        <w:t>4</w:t>
      </w:r>
      <w:r w:rsidR="00B37761" w:rsidRPr="00756A60">
        <w:t xml:space="preserve">) is not performed because </w:t>
      </w:r>
      <w:r w:rsidR="0037369D" w:rsidRPr="00756A60">
        <w:t>it</w:t>
      </w:r>
      <w:r w:rsidR="00B37761" w:rsidRPr="00756A60">
        <w:t xml:space="preserve"> may </w:t>
      </w:r>
      <w:r w:rsidR="00914BB3" w:rsidRPr="00756A60">
        <w:t>exclude</w:t>
      </w:r>
      <w:r w:rsidR="00B37761" w:rsidRPr="00756A60">
        <w:t xml:space="preserve"> the initial basic view</w:t>
      </w:r>
      <w:r w:rsidR="00914BB3" w:rsidRPr="00756A60">
        <w:t xml:space="preserve"> determined </w:t>
      </w:r>
      <w:r w:rsidR="004121C4" w:rsidRPr="00756A60">
        <w:t>in the</w:t>
      </w:r>
      <w:r w:rsidR="00914BB3" w:rsidRPr="00756A60">
        <w:t xml:space="preserve"> </w:t>
      </w:r>
      <w:r w:rsidR="004121C4" w:rsidRPr="00756A60">
        <w:t>first</w:t>
      </w:r>
      <w:r w:rsidR="00914BB3" w:rsidRPr="00756A60">
        <w:t xml:space="preserve"> </w:t>
      </w:r>
      <w:r w:rsidR="004121C4" w:rsidRPr="00756A60">
        <w:t>step</w:t>
      </w:r>
      <w:r w:rsidR="00B37761" w:rsidRPr="00756A60">
        <w:t>.</w:t>
      </w:r>
    </w:p>
    <w:bookmarkEnd w:id="98"/>
    <w:p w14:paraId="7B5498C7" w14:textId="796401FE" w:rsidR="0091380A" w:rsidRPr="00756A60" w:rsidRDefault="00F64977" w:rsidP="00F64977">
      <w:pPr>
        <w:pStyle w:val="Body"/>
        <w:spacing w:after="240"/>
        <w:jc w:val="center"/>
      </w:pPr>
      <w:r w:rsidRPr="00756A60">
        <w:rPr>
          <w:noProof/>
        </w:rPr>
        <w:lastRenderedPageBreak/>
        <w:drawing>
          <wp:inline distT="0" distB="0" distL="0" distR="0" wp14:anchorId="634F41CC" wp14:editId="4A335EDD">
            <wp:extent cx="5125418" cy="3235740"/>
            <wp:effectExtent l="0" t="0" r="0" b="3175"/>
            <wp:docPr id="205058561" name="그림 2050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35978" cy="3242407"/>
                    </a:xfrm>
                    <a:prstGeom prst="rect">
                      <a:avLst/>
                    </a:prstGeom>
                    <a:noFill/>
                  </pic:spPr>
                </pic:pic>
              </a:graphicData>
            </a:graphic>
          </wp:inline>
        </w:drawing>
      </w:r>
    </w:p>
    <w:p w14:paraId="2E654ED2" w14:textId="19186F46" w:rsidR="00F64977" w:rsidRDefault="00F64977" w:rsidP="00F64977">
      <w:pPr>
        <w:pStyle w:val="Caption"/>
      </w:pPr>
      <w:bookmarkStart w:id="99" w:name="_Ref166605167"/>
      <w:r w:rsidRPr="00756A60">
        <w:t xml:space="preserve">Figure </w:t>
      </w:r>
      <w:fldSimple w:instr=" SEQ Figure \* ARABIC ">
        <w:r w:rsidR="007404CF">
          <w:rPr>
            <w:noProof/>
          </w:rPr>
          <w:t>36</w:t>
        </w:r>
      </w:fldSimple>
      <w:bookmarkEnd w:id="99"/>
      <w:r w:rsidRPr="00756A60">
        <w:t>: Top-level diagram of the separated background view encoder</w:t>
      </w:r>
    </w:p>
    <w:p w14:paraId="148E27FB" w14:textId="77777777" w:rsidR="00E66026" w:rsidRPr="00756A60" w:rsidRDefault="00E66026" w:rsidP="00756A60"/>
    <w:p w14:paraId="06CDF844" w14:textId="27D36365" w:rsidR="0091380A" w:rsidRPr="00756A60" w:rsidRDefault="00580B5B" w:rsidP="00580B5B">
      <w:pPr>
        <w:pStyle w:val="Body"/>
        <w:spacing w:after="240"/>
        <w:jc w:val="center"/>
        <w:rPr>
          <w:lang w:val="en-GB"/>
        </w:rPr>
      </w:pPr>
      <w:r w:rsidRPr="00756A60">
        <w:rPr>
          <w:noProof/>
          <w:lang w:val="en-GB"/>
        </w:rPr>
        <w:drawing>
          <wp:inline distT="0" distB="0" distL="0" distR="0" wp14:anchorId="06EFD43C" wp14:editId="23F4FAC3">
            <wp:extent cx="3537594" cy="2613157"/>
            <wp:effectExtent l="0" t="0" r="5715" b="0"/>
            <wp:docPr id="205058562" name="그림 20505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8881" cy="2621494"/>
                    </a:xfrm>
                    <a:prstGeom prst="rect">
                      <a:avLst/>
                    </a:prstGeom>
                    <a:noFill/>
                  </pic:spPr>
                </pic:pic>
              </a:graphicData>
            </a:graphic>
          </wp:inline>
        </w:drawing>
      </w:r>
    </w:p>
    <w:p w14:paraId="1E590D17" w14:textId="7C164021" w:rsidR="00580B5B" w:rsidRPr="00756A60" w:rsidRDefault="00580B5B" w:rsidP="00580B5B">
      <w:pPr>
        <w:pStyle w:val="Caption"/>
        <w:rPr>
          <w:lang w:val="en-GB"/>
        </w:rPr>
      </w:pPr>
      <w:bookmarkStart w:id="100" w:name="_Ref166605206"/>
      <w:r w:rsidRPr="00756A60">
        <w:t xml:space="preserve">Figure </w:t>
      </w:r>
      <w:fldSimple w:instr=" SEQ Figure \* ARABIC ">
        <w:r w:rsidR="007404CF">
          <w:rPr>
            <w:noProof/>
          </w:rPr>
          <w:t>37</w:t>
        </w:r>
      </w:fldSimple>
      <w:bookmarkEnd w:id="100"/>
      <w:r w:rsidRPr="00756A60">
        <w:t xml:space="preserve">: </w:t>
      </w:r>
      <w:r w:rsidR="00777FC1" w:rsidRPr="00756A60">
        <w:rPr>
          <w:lang w:val="en-GB"/>
        </w:rPr>
        <w:t>E</w:t>
      </w:r>
      <w:r w:rsidRPr="00756A60">
        <w:rPr>
          <w:lang w:val="en-GB"/>
        </w:rPr>
        <w:t>xample one frame of M</w:t>
      </w:r>
      <w:r w:rsidR="00736FB0" w:rsidRPr="00756A60">
        <w:rPr>
          <w:lang w:val="en-GB"/>
        </w:rPr>
        <w:t xml:space="preserve">useum </w:t>
      </w:r>
      <w:r w:rsidRPr="00756A60">
        <w:rPr>
          <w:lang w:val="en-GB"/>
        </w:rPr>
        <w:t xml:space="preserve">video sequence </w:t>
      </w:r>
      <w:r w:rsidR="00D75D04" w:rsidRPr="00756A60">
        <w:rPr>
          <w:rFonts w:ascii="Malgun Gothic" w:eastAsia="Malgun Gothic" w:hAnsi="Malgun Gothic" w:cs="Malgun Gothic"/>
          <w:lang w:val="en-GB" w:eastAsia="ko-KR"/>
        </w:rPr>
        <w:t xml:space="preserve">when </w:t>
      </w:r>
      <w:r w:rsidR="00213E8F" w:rsidRPr="00756A60">
        <w:rPr>
          <w:rFonts w:ascii="Malgun Gothic" w:eastAsia="Malgun Gothic" w:hAnsi="Malgun Gothic" w:cs="Malgun Gothic"/>
          <w:lang w:val="en-GB" w:eastAsia="ko-KR"/>
        </w:rPr>
        <w:t xml:space="preserve">non-background </w:t>
      </w:r>
      <w:r w:rsidR="00F32DC5" w:rsidRPr="00756A60">
        <w:rPr>
          <w:rFonts w:ascii="Malgun Gothic" w:eastAsia="Malgun Gothic" w:hAnsi="Malgun Gothic" w:cs="Malgun Gothic"/>
          <w:lang w:val="en-GB" w:eastAsia="ko-KR"/>
        </w:rPr>
        <w:t>view</w:t>
      </w:r>
      <w:r w:rsidR="00CF7C29">
        <w:rPr>
          <w:rFonts w:ascii="Malgun Gothic" w:eastAsia="Malgun Gothic" w:hAnsi="Malgun Gothic" w:cs="Malgun Gothic"/>
          <w:lang w:val="en-GB" w:eastAsia="ko-KR"/>
        </w:rPr>
        <w:t>s</w:t>
      </w:r>
      <w:r w:rsidR="00213E8F" w:rsidRPr="00756A60">
        <w:rPr>
          <w:rFonts w:ascii="Malgun Gothic" w:eastAsia="Malgun Gothic" w:hAnsi="Malgun Gothic" w:cs="Malgun Gothic"/>
          <w:lang w:val="en-GB" w:eastAsia="ko-KR"/>
        </w:rPr>
        <w:t xml:space="preserve"> and </w:t>
      </w:r>
      <w:r w:rsidR="00D75D04" w:rsidRPr="00756A60">
        <w:rPr>
          <w:rFonts w:ascii="Malgun Gothic" w:eastAsia="Malgun Gothic" w:hAnsi="Malgun Gothic" w:cs="Malgun Gothic"/>
          <w:lang w:val="en-GB" w:eastAsia="ko-KR"/>
        </w:rPr>
        <w:t xml:space="preserve">background view </w:t>
      </w:r>
      <w:r w:rsidR="00CF7C29">
        <w:rPr>
          <w:rFonts w:ascii="Malgun Gothic" w:eastAsia="Malgun Gothic" w:hAnsi="Malgun Gothic" w:cs="Malgun Gothic"/>
          <w:lang w:val="en-GB" w:eastAsia="ko-KR"/>
        </w:rPr>
        <w:t>are</w:t>
      </w:r>
      <w:r w:rsidR="00CF7C29" w:rsidRPr="00756A60">
        <w:rPr>
          <w:rFonts w:ascii="Malgun Gothic" w:eastAsia="Malgun Gothic" w:hAnsi="Malgun Gothic" w:cs="Malgun Gothic"/>
          <w:lang w:val="en-GB" w:eastAsia="ko-KR"/>
        </w:rPr>
        <w:t xml:space="preserve"> </w:t>
      </w:r>
      <w:r w:rsidR="00D75D04" w:rsidRPr="00756A60">
        <w:rPr>
          <w:rFonts w:ascii="Malgun Gothic" w:eastAsia="Malgun Gothic" w:hAnsi="Malgun Gothic" w:cs="Malgun Gothic"/>
          <w:lang w:val="en-GB" w:eastAsia="ko-KR"/>
        </w:rPr>
        <w:t>encoded</w:t>
      </w:r>
    </w:p>
    <w:p w14:paraId="727916AA" w14:textId="4372DA49" w:rsidR="00D4404D" w:rsidRDefault="00133B56" w:rsidP="00133B56">
      <w:pPr>
        <w:pStyle w:val="Body"/>
        <w:spacing w:after="240"/>
      </w:pPr>
      <w:r w:rsidRPr="00756A60">
        <w:t xml:space="preserve">As a useful use case, the background view can be a static </w:t>
      </w:r>
      <w:r w:rsidR="00EE0535" w:rsidRPr="00756A60">
        <w:t>view</w:t>
      </w:r>
      <w:r w:rsidR="0056490E">
        <w:t xml:space="preserve"> that is</w:t>
      </w:r>
      <w:r w:rsidRPr="00756A60">
        <w:t xml:space="preserve"> composed of objects with little movement, which can be </w:t>
      </w:r>
      <w:r w:rsidR="0056490E">
        <w:t xml:space="preserve">created by </w:t>
      </w:r>
      <w:r w:rsidRPr="00756A60">
        <w:t>merg</w:t>
      </w:r>
      <w:r w:rsidR="0056490E">
        <w:t>ing</w:t>
      </w:r>
      <w:r w:rsidRPr="00756A60">
        <w:t xml:space="preserve"> </w:t>
      </w:r>
      <w:r w:rsidR="0056490E">
        <w:t xml:space="preserve">the </w:t>
      </w:r>
      <w:r w:rsidRPr="00756A60">
        <w:t xml:space="preserve">spatially </w:t>
      </w:r>
      <w:r w:rsidR="0056490E">
        <w:t>merged background views</w:t>
      </w:r>
      <w:r w:rsidRPr="00756A60">
        <w:t xml:space="preserve"> over a period of time.</w:t>
      </w:r>
      <w:r w:rsidR="003C3090" w:rsidRPr="00756A60">
        <w:t xml:space="preserve"> </w:t>
      </w:r>
      <w:r w:rsidR="0091380A" w:rsidRPr="00756A60">
        <w:t>In this case, ‘</w:t>
      </w:r>
      <w:proofErr w:type="spellStart"/>
      <w:r w:rsidR="0091380A" w:rsidRPr="00756A60">
        <w:rPr>
          <w:i/>
          <w:iCs/>
        </w:rPr>
        <w:t>staticBackgroundFlag</w:t>
      </w:r>
      <w:proofErr w:type="spellEnd"/>
      <w:r w:rsidR="0091380A" w:rsidRPr="00756A60">
        <w:t>’ is set to true</w:t>
      </w:r>
      <w:r w:rsidR="008A07DE" w:rsidRPr="00756A60">
        <w:t xml:space="preserve"> </w:t>
      </w:r>
      <w:r w:rsidR="0091380A" w:rsidRPr="00756A60">
        <w:t>and ‘</w:t>
      </w:r>
      <w:proofErr w:type="spellStart"/>
      <w:r w:rsidR="0091380A" w:rsidRPr="00756A60">
        <w:rPr>
          <w:i/>
          <w:iCs/>
        </w:rPr>
        <w:t>intraPeriod</w:t>
      </w:r>
      <w:proofErr w:type="spellEnd"/>
      <w:r w:rsidR="0091380A" w:rsidRPr="00756A60">
        <w:t xml:space="preserve">’ is typically set to 1 in the </w:t>
      </w:r>
      <w:r w:rsidR="00B8641F" w:rsidRPr="00756A60">
        <w:t>encoding configuration</w:t>
      </w:r>
      <w:r w:rsidR="0091380A" w:rsidRPr="00756A60">
        <w:t xml:space="preserve"> for background views</w:t>
      </w:r>
      <w:r w:rsidR="00D4404D">
        <w:t xml:space="preserve"> (</w:t>
      </w:r>
      <w:r w:rsidR="00D4404D" w:rsidRPr="00756A60">
        <w:t>note that ‘</w:t>
      </w:r>
      <w:proofErr w:type="spellStart"/>
      <w:r w:rsidR="00D4404D" w:rsidRPr="00756A60">
        <w:rPr>
          <w:i/>
          <w:iCs/>
        </w:rPr>
        <w:t>intraPeriod</w:t>
      </w:r>
      <w:proofErr w:type="spellEnd"/>
      <w:r w:rsidR="00D4404D" w:rsidRPr="00756A60">
        <w:t>’ is typically set to 32 for non-background views)</w:t>
      </w:r>
      <w:r w:rsidR="0091380A" w:rsidRPr="00756A60">
        <w:t>, which allow the video codec to operate at different frame rates each other.</w:t>
      </w:r>
      <w:r w:rsidR="00183271">
        <w:t xml:space="preserve"> </w:t>
      </w:r>
    </w:p>
    <w:p w14:paraId="492C0C47" w14:textId="77777777" w:rsidR="001D264D" w:rsidRPr="001D264D" w:rsidRDefault="001D264D" w:rsidP="001D264D">
      <w:pPr>
        <w:rPr>
          <w:rFonts w:eastAsia="Malgun Gothic"/>
          <w:lang w:eastAsia="ko-KR"/>
        </w:rPr>
      </w:pPr>
    </w:p>
    <w:p w14:paraId="034A747A" w14:textId="27004FA6" w:rsidR="00E3323B" w:rsidRDefault="000C2F02">
      <w:pPr>
        <w:pStyle w:val="Heading2"/>
        <w:tabs>
          <w:tab w:val="left" w:pos="630"/>
        </w:tabs>
        <w:ind w:left="630" w:hanging="630"/>
      </w:pPr>
      <w:r>
        <w:t>Video encoding</w:t>
      </w:r>
    </w:p>
    <w:p w14:paraId="5A631B99" w14:textId="14206A5C" w:rsidR="00E3323B" w:rsidRDefault="000C2F02">
      <w:pPr>
        <w:pStyle w:val="Body"/>
        <w:spacing w:after="240"/>
      </w:pPr>
      <w:r>
        <w:lastRenderedPageBreak/>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proofErr w:type="spellStart"/>
      <w:r>
        <w:fldChar w:fldCharType="begin"/>
      </w:r>
      <w:r>
        <w:instrText>HYPERLINK "https://github.com/fraunhoferhhi/vvenc"</w:instrText>
      </w:r>
      <w:r>
        <w:fldChar w:fldCharType="separate"/>
      </w:r>
      <w:r>
        <w:rPr>
          <w:rStyle w:val="Hyperlink"/>
        </w:rPr>
        <w:t>VVenC</w:t>
      </w:r>
      <w:proofErr w:type="spellEnd"/>
      <w:r>
        <w:rPr>
          <w:rStyle w:val="Hyperlink"/>
        </w:rPr>
        <w:fldChar w:fldCharType="end"/>
      </w:r>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101" w:name="_Ref70148827"/>
      <w:r>
        <w:rPr>
          <w:rFonts w:ascii="Times New Roman" w:hAnsi="Times New Roman" w:cs="Times New Roman"/>
          <w:szCs w:val="24"/>
        </w:rPr>
        <w:t>Multi-plane image</w:t>
      </w:r>
      <w:bookmarkEnd w:id="101"/>
    </w:p>
    <w:p w14:paraId="1AD92787" w14:textId="1FAE8ABE"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54"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38</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case of MPI, there is no view synthesized inside TMIV encoder. There is only one MPI camera at the input of the TMIV encoder. The TMIV encoder processes it. Generated metadata carries the 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55"/>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56"/>
                    <a:stretch>
                      <a:fillRect/>
                    </a:stretch>
                  </pic:blipFill>
                  <pic:spPr>
                    <a:xfrm>
                      <a:off x="0" y="0"/>
                      <a:ext cx="2630406" cy="2248532"/>
                    </a:xfrm>
                    <a:prstGeom prst="rect">
                      <a:avLst/>
                    </a:prstGeom>
                  </pic:spPr>
                </pic:pic>
              </a:graphicData>
            </a:graphic>
          </wp:inline>
        </w:drawing>
      </w:r>
    </w:p>
    <w:p w14:paraId="7A639233" w14:textId="3797BEF2" w:rsidR="00E3323B" w:rsidRDefault="000C2F02">
      <w:pPr>
        <w:pStyle w:val="Caption"/>
      </w:pPr>
      <w:bookmarkStart w:id="102" w:name="_Ref55132661"/>
      <w:r>
        <w:t xml:space="preserve">Figure </w:t>
      </w:r>
      <w:r>
        <w:fldChar w:fldCharType="begin"/>
      </w:r>
      <w:r>
        <w:instrText>SEQ Figure \* ARABIC</w:instrText>
      </w:r>
      <w:r>
        <w:fldChar w:fldCharType="separate"/>
      </w:r>
      <w:r w:rsidR="007404CF">
        <w:rPr>
          <w:noProof/>
        </w:rPr>
        <w:t>38</w:t>
      </w:r>
      <w:r>
        <w:fldChar w:fldCharType="end"/>
      </w:r>
      <w:bookmarkEnd w:id="102"/>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An MPI content in packed compressed storage (PCS) can be input to the TMIV encoder.</w:t>
      </w:r>
    </w:p>
    <w:p w14:paraId="79049BC9" w14:textId="77777777" w:rsidR="00E3323B" w:rsidRDefault="000C2F02">
      <w:pPr>
        <w:pStyle w:val="Heading4"/>
        <w:jc w:val="both"/>
        <w:rPr>
          <w:szCs w:val="24"/>
        </w:rPr>
      </w:pPr>
      <w:bookmarkStart w:id="103" w:name="_Ref70095658"/>
      <w:r>
        <w:rPr>
          <w:szCs w:val="24"/>
        </w:rPr>
        <w:t>Raw storage</w:t>
      </w:r>
      <w:bookmarkEnd w:id="103"/>
    </w:p>
    <w:p w14:paraId="40D965E8" w14:textId="29D6890D"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39</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783545DF"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40</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transparency is coded on 16 levels </w:t>
      </w:r>
      <w:proofErr w:type="gramStart"/>
      <w:r>
        <w:rPr>
          <w:rFonts w:ascii="Times New Roman" w:hAnsi="Times New Roman" w:cs="Times New Roman"/>
          <w:sz w:val="24"/>
          <w:szCs w:val="24"/>
        </w:rPr>
        <w:t>only,</w:t>
      </w:r>
      <w:proofErr w:type="gramEnd"/>
      <w:r>
        <w:rPr>
          <w:rFonts w:ascii="Times New Roman" w:hAnsi="Times New Roman" w:cs="Times New Roman"/>
          <w:sz w:val="24"/>
          <w:szCs w:val="24"/>
        </w:rPr>
        <w:t xml:space="preserve">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60898809" w:rsidR="00E3323B" w:rsidRDefault="000C2F02">
      <w:pPr>
        <w:pStyle w:val="Caption"/>
      </w:pPr>
      <w:bookmarkStart w:id="104" w:name="_Ref70095195"/>
      <w:bookmarkStart w:id="105" w:name="_Ref70095188"/>
      <w:r>
        <w:t xml:space="preserve">Figure </w:t>
      </w:r>
      <w:fldSimple w:instr=" SEQ Figure \* ARABIC ">
        <w:r w:rsidR="007404CF">
          <w:rPr>
            <w:noProof/>
          </w:rPr>
          <w:t>39</w:t>
        </w:r>
      </w:fldSimple>
      <w:bookmarkEnd w:id="104"/>
      <w:r>
        <w:t xml:space="preserve">: Example of MPI layers from </w:t>
      </w:r>
      <w:proofErr w:type="spellStart"/>
      <w:r>
        <w:t>Mpi_Fan</w:t>
      </w:r>
      <w:proofErr w:type="spellEnd"/>
      <w:r>
        <w:t>, from layer 40 (a) to layer 45 (f). Texture is on the first row and transparency is on the second row</w:t>
      </w:r>
      <w:bookmarkEnd w:id="105"/>
    </w:p>
    <w:p w14:paraId="249779AB" w14:textId="77777777" w:rsidR="00E3323B" w:rsidRDefault="000C2F02">
      <w:pPr>
        <w:pStyle w:val="Body"/>
        <w:keepNext/>
        <w:spacing w:after="240"/>
      </w:pPr>
      <w:r>
        <w:rPr>
          <w:noProof/>
        </w:rPr>
        <w:lastRenderedPageBreak/>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58">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2162948F" w:rsidR="00E3323B" w:rsidRDefault="000C2F02">
      <w:pPr>
        <w:pStyle w:val="Caption"/>
        <w:spacing w:line="276" w:lineRule="auto"/>
      </w:pPr>
      <w:bookmarkStart w:id="106" w:name="_Ref70095406"/>
      <w:r>
        <w:t xml:space="preserve">Figure </w:t>
      </w:r>
      <w:fldSimple w:instr=" SEQ Figure \* ARABIC ">
        <w:r w:rsidR="007404CF">
          <w:rPr>
            <w:noProof/>
          </w:rPr>
          <w:t>40</w:t>
        </w:r>
      </w:fldSimple>
      <w:bookmarkEnd w:id="106"/>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107" w:name="_Ref70094968"/>
      <w:r>
        <w:rPr>
          <w:szCs w:val="24"/>
        </w:rPr>
        <w:t>Packed compressed storage (PCS)</w:t>
      </w:r>
      <w:bookmarkEnd w:id="107"/>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w:t>
      </w:r>
      <w:proofErr w:type="spellStart"/>
      <w:proofErr w:type="gramStart"/>
      <w:r>
        <w:rPr>
          <w:rFonts w:ascii="Times New Roman" w:hAnsi="Times New Roman" w:cs="Times New Roman"/>
          <w:sz w:val="24"/>
          <w:szCs w:val="24"/>
        </w:rPr>
        <w:t>i,j</w:t>
      </w:r>
      <w:proofErr w:type="spellEnd"/>
      <w:proofErr w:type="gramEnd"/>
      <w:r>
        <w:rPr>
          <w:rFonts w:ascii="Times New Roman" w:hAnsi="Times New Roman" w:cs="Times New Roman"/>
          <w:sz w:val="24"/>
          <w:szCs w:val="24"/>
        </w:rPr>
        <w:t xml:space="preserve">) is given by </w:t>
      </w:r>
      <w:proofErr w:type="spellStart"/>
      <w:r>
        <w:rPr>
          <w:rFonts w:ascii="Times New Roman" w:hAnsi="Times New Roman" w:cs="Times New Roman"/>
          <w:sz w:val="24"/>
          <w:szCs w:val="24"/>
        </w:rPr>
        <w:t>N</w:t>
      </w:r>
      <w:r>
        <w:rPr>
          <w:rFonts w:ascii="Times New Roman" w:hAnsi="Times New Roman" w:cs="Times New Roman"/>
          <w:sz w:val="24"/>
          <w:szCs w:val="24"/>
          <w:vertAlign w:val="subscript"/>
        </w:rPr>
        <w:t>i,j</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w:t>
      </w:r>
      <w:r>
        <w:rPr>
          <w:rFonts w:ascii="Times New Roman" w:hAnsi="Times New Roman" w:cs="Times New Roman"/>
          <w:sz w:val="24"/>
          <w:szCs w:val="24"/>
          <w:vertAlign w:val="subscript"/>
        </w:rPr>
        <w:t>i,j</w:t>
      </w:r>
      <w:proofErr w:type="spellEnd"/>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proofErr w:type="spellStart"/>
      <w:proofErr w:type="gramStart"/>
      <w:r>
        <w:rPr>
          <w:rFonts w:ascii="Times New Roman" w:hAnsi="Times New Roman" w:cs="Times New Roman"/>
          <w:sz w:val="24"/>
          <w:szCs w:val="24"/>
        </w:rPr>
        <w:t>N</w:t>
      </w:r>
      <w:r>
        <w:rPr>
          <w:rFonts w:ascii="Times New Roman" w:hAnsi="Times New Roman" w:cs="Times New Roman"/>
          <w:sz w:val="24"/>
          <w:szCs w:val="24"/>
          <w:vertAlign w:val="subscript"/>
        </w:rPr>
        <w:t>i,j</w:t>
      </w:r>
      <w:proofErr w:type="spellEnd"/>
      <w:proofErr w:type="gramEnd"/>
      <w:r>
        <w:rPr>
          <w:rFonts w:ascii="Times New Roman" w:hAnsi="Times New Roman" w:cs="Times New Roman"/>
          <w:sz w:val="24"/>
          <w:szCs w:val="24"/>
        </w:rPr>
        <w:t>: the number of active layers associated to pixel (</w:t>
      </w:r>
      <w:proofErr w:type="spellStart"/>
      <w:r>
        <w:rPr>
          <w:rFonts w:ascii="Times New Roman" w:hAnsi="Times New Roman" w:cs="Times New Roman"/>
          <w:sz w:val="24"/>
          <w:szCs w:val="24"/>
        </w:rPr>
        <w:t>i,j</w:t>
      </w:r>
      <w:proofErr w:type="spellEnd"/>
      <w:r>
        <w:rPr>
          <w:rFonts w:ascii="Times New Roman" w:hAnsi="Times New Roman" w:cs="Times New Roman"/>
          <w:sz w:val="24"/>
          <w:szCs w:val="24"/>
        </w:rPr>
        <w:t>)</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proofErr w:type="spellStart"/>
      <w:proofErr w:type="gramStart"/>
      <w:r>
        <w:rPr>
          <w:rFonts w:ascii="Times New Roman" w:hAnsi="Times New Roman" w:cs="Times New Roman"/>
          <w:sz w:val="24"/>
          <w:szCs w:val="24"/>
        </w:rPr>
        <w:t>C</w:t>
      </w:r>
      <w:r>
        <w:rPr>
          <w:rFonts w:ascii="Times New Roman" w:hAnsi="Times New Roman" w:cs="Times New Roman"/>
          <w:sz w:val="24"/>
          <w:szCs w:val="24"/>
          <w:vertAlign w:val="subscript"/>
        </w:rPr>
        <w:t>i,j</w:t>
      </w:r>
      <w:proofErr w:type="gramEnd"/>
      <w:r>
        <w:rPr>
          <w:rFonts w:ascii="Times New Roman" w:hAnsi="Times New Roman" w:cs="Times New Roman"/>
          <w:sz w:val="24"/>
          <w:szCs w:val="24"/>
          <w:vertAlign w:val="subscript"/>
        </w:rPr>
        <w:t>,k</w:t>
      </w:r>
      <w:proofErr w:type="spellEnd"/>
      <w:r>
        <w:rPr>
          <w:rFonts w:ascii="Times New Roman" w:hAnsi="Times New Roman" w:cs="Times New Roman"/>
          <w:sz w:val="24"/>
          <w:szCs w:val="24"/>
        </w:rPr>
        <w:t>: the color of pixel (</w:t>
      </w:r>
      <w:proofErr w:type="spellStart"/>
      <w:r>
        <w:rPr>
          <w:rFonts w:ascii="Times New Roman" w:hAnsi="Times New Roman" w:cs="Times New Roman"/>
          <w:sz w:val="24"/>
          <w:szCs w:val="24"/>
        </w:rPr>
        <w:t>i,j</w:t>
      </w:r>
      <w:proofErr w:type="spellEnd"/>
      <w:r>
        <w:rPr>
          <w:rFonts w:ascii="Times New Roman" w:hAnsi="Times New Roman" w:cs="Times New Roman"/>
          <w:sz w:val="24"/>
          <w:szCs w:val="24"/>
        </w:rPr>
        <w:t>) for the k-</w:t>
      </w:r>
      <w:proofErr w:type="spellStart"/>
      <w:r>
        <w:rPr>
          <w:rFonts w:ascii="Times New Roman" w:hAnsi="Times New Roman" w:cs="Times New Roman"/>
          <w:sz w:val="24"/>
          <w:szCs w:val="24"/>
        </w:rPr>
        <w:t>th</w:t>
      </w:r>
      <w:proofErr w:type="spellEnd"/>
      <w:r>
        <w:rPr>
          <w:rFonts w:ascii="Times New Roman" w:hAnsi="Times New Roman" w:cs="Times New Roman"/>
          <w:sz w:val="24"/>
          <w:szCs w:val="24"/>
        </w:rPr>
        <w:t xml:space="preserve">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proofErr w:type="spellStart"/>
      <w:proofErr w:type="gramStart"/>
      <w:r>
        <w:rPr>
          <w:rFonts w:ascii="Times New Roman" w:hAnsi="Times New Roman" w:cs="Times New Roman"/>
          <w:sz w:val="24"/>
          <w:szCs w:val="24"/>
        </w:rPr>
        <w:t>D</w:t>
      </w:r>
      <w:r>
        <w:rPr>
          <w:rFonts w:ascii="Times New Roman" w:hAnsi="Times New Roman" w:cs="Times New Roman"/>
          <w:sz w:val="24"/>
          <w:szCs w:val="24"/>
          <w:vertAlign w:val="subscript"/>
        </w:rPr>
        <w:t>i,j</w:t>
      </w:r>
      <w:proofErr w:type="gramEnd"/>
      <w:r>
        <w:rPr>
          <w:rFonts w:ascii="Times New Roman" w:hAnsi="Times New Roman" w:cs="Times New Roman"/>
          <w:sz w:val="24"/>
          <w:szCs w:val="24"/>
          <w:vertAlign w:val="subscript"/>
        </w:rPr>
        <w:t>,k</w:t>
      </w:r>
      <w:proofErr w:type="spellEnd"/>
      <w:r>
        <w:rPr>
          <w:rFonts w:ascii="Times New Roman" w:hAnsi="Times New Roman" w:cs="Times New Roman"/>
          <w:sz w:val="24"/>
          <w:szCs w:val="24"/>
        </w:rPr>
        <w:t>: the layer index of pixel (</w:t>
      </w:r>
      <w:proofErr w:type="spellStart"/>
      <w:r>
        <w:rPr>
          <w:rFonts w:ascii="Times New Roman" w:hAnsi="Times New Roman" w:cs="Times New Roman"/>
          <w:sz w:val="24"/>
          <w:szCs w:val="24"/>
        </w:rPr>
        <w:t>i,j</w:t>
      </w:r>
      <w:proofErr w:type="spellEnd"/>
      <w:r>
        <w:rPr>
          <w:rFonts w:ascii="Times New Roman" w:hAnsi="Times New Roman" w:cs="Times New Roman"/>
          <w:sz w:val="24"/>
          <w:szCs w:val="24"/>
        </w:rPr>
        <w:t>) for the k-</w:t>
      </w:r>
      <w:proofErr w:type="spellStart"/>
      <w:r>
        <w:rPr>
          <w:rFonts w:ascii="Times New Roman" w:hAnsi="Times New Roman" w:cs="Times New Roman"/>
          <w:sz w:val="24"/>
          <w:szCs w:val="24"/>
        </w:rPr>
        <w:t>th</w:t>
      </w:r>
      <w:proofErr w:type="spellEnd"/>
      <w:r>
        <w:rPr>
          <w:rFonts w:ascii="Times New Roman" w:hAnsi="Times New Roman" w:cs="Times New Roman"/>
          <w:sz w:val="24"/>
          <w:szCs w:val="24"/>
        </w:rPr>
        <w:t xml:space="preserve">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proofErr w:type="spellStart"/>
      <w:proofErr w:type="gramStart"/>
      <w:r>
        <w:rPr>
          <w:rFonts w:ascii="Times New Roman" w:hAnsi="Times New Roman" w:cs="Times New Roman"/>
          <w:sz w:val="24"/>
          <w:szCs w:val="24"/>
        </w:rPr>
        <w:t>T</w:t>
      </w:r>
      <w:r>
        <w:rPr>
          <w:rFonts w:ascii="Times New Roman" w:hAnsi="Times New Roman" w:cs="Times New Roman"/>
          <w:sz w:val="24"/>
          <w:szCs w:val="24"/>
          <w:vertAlign w:val="subscript"/>
        </w:rPr>
        <w:t>i,j</w:t>
      </w:r>
      <w:proofErr w:type="gramEnd"/>
      <w:r>
        <w:rPr>
          <w:rFonts w:ascii="Times New Roman" w:hAnsi="Times New Roman" w:cs="Times New Roman"/>
          <w:sz w:val="24"/>
          <w:szCs w:val="24"/>
          <w:vertAlign w:val="subscript"/>
        </w:rPr>
        <w:t>,k</w:t>
      </w:r>
      <w:proofErr w:type="spellEnd"/>
      <w:r>
        <w:rPr>
          <w:rFonts w:ascii="Times New Roman" w:hAnsi="Times New Roman" w:cs="Times New Roman"/>
          <w:sz w:val="24"/>
          <w:szCs w:val="24"/>
        </w:rPr>
        <w:t>: the transparency of pixel (</w:t>
      </w:r>
      <w:proofErr w:type="spellStart"/>
      <w:r>
        <w:rPr>
          <w:rFonts w:ascii="Times New Roman" w:hAnsi="Times New Roman" w:cs="Times New Roman"/>
          <w:sz w:val="24"/>
          <w:szCs w:val="24"/>
        </w:rPr>
        <w:t>i,j</w:t>
      </w:r>
      <w:proofErr w:type="spellEnd"/>
      <w:r>
        <w:rPr>
          <w:rFonts w:ascii="Times New Roman" w:hAnsi="Times New Roman" w:cs="Times New Roman"/>
          <w:sz w:val="24"/>
          <w:szCs w:val="24"/>
        </w:rPr>
        <w:t>) for the k-</w:t>
      </w:r>
      <w:proofErr w:type="spellStart"/>
      <w:r>
        <w:rPr>
          <w:rFonts w:ascii="Times New Roman" w:hAnsi="Times New Roman" w:cs="Times New Roman"/>
          <w:sz w:val="24"/>
          <w:szCs w:val="24"/>
        </w:rPr>
        <w:t>th</w:t>
      </w:r>
      <w:proofErr w:type="spellEnd"/>
      <w:r>
        <w:rPr>
          <w:rFonts w:ascii="Times New Roman" w:hAnsi="Times New Roman" w:cs="Times New Roman"/>
          <w:sz w:val="24"/>
          <w:szCs w:val="24"/>
        </w:rPr>
        <w:t xml:space="preserve">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where k is an integer in the range [1, </w:t>
      </w:r>
      <w:proofErr w:type="spellStart"/>
      <w:proofErr w:type="gramStart"/>
      <w:r>
        <w:rPr>
          <w:rFonts w:ascii="Times New Roman" w:hAnsi="Times New Roman" w:cs="Times New Roman"/>
          <w:sz w:val="24"/>
          <w:szCs w:val="24"/>
        </w:rPr>
        <w:t>N</w:t>
      </w:r>
      <w:r>
        <w:rPr>
          <w:rFonts w:ascii="Times New Roman" w:hAnsi="Times New Roman" w:cs="Times New Roman"/>
          <w:sz w:val="24"/>
          <w:szCs w:val="24"/>
          <w:vertAlign w:val="subscript"/>
        </w:rPr>
        <w:t>i,j</w:t>
      </w:r>
      <w:proofErr w:type="spellEnd"/>
      <w:proofErr w:type="gramEnd"/>
      <w:r>
        <w:rPr>
          <w:rFonts w:ascii="Times New Roman" w:hAnsi="Times New Roman" w:cs="Times New Roman"/>
          <w:sz w:val="24"/>
          <w:szCs w:val="24"/>
        </w:rPr>
        <w:t xml:space="preserve">]. The layer index </w:t>
      </w:r>
      <w:proofErr w:type="spellStart"/>
      <w:proofErr w:type="gramStart"/>
      <w:r>
        <w:rPr>
          <w:rFonts w:ascii="Times New Roman" w:hAnsi="Times New Roman" w:cs="Times New Roman"/>
          <w:sz w:val="24"/>
          <w:szCs w:val="24"/>
        </w:rPr>
        <w:t>D</w:t>
      </w:r>
      <w:r>
        <w:rPr>
          <w:rFonts w:ascii="Times New Roman" w:hAnsi="Times New Roman" w:cs="Times New Roman"/>
          <w:sz w:val="24"/>
          <w:szCs w:val="24"/>
          <w:vertAlign w:val="subscript"/>
        </w:rPr>
        <w:t>i,j</w:t>
      </w:r>
      <w:proofErr w:type="gramEnd"/>
      <w:r>
        <w:rPr>
          <w:rFonts w:ascii="Times New Roman" w:hAnsi="Times New Roman" w:cs="Times New Roman"/>
          <w:sz w:val="24"/>
          <w:szCs w:val="24"/>
          <w:vertAlign w:val="subscript"/>
        </w:rPr>
        <w:t>,k</w:t>
      </w:r>
      <w:proofErr w:type="spellEnd"/>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7F07CBA1"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41</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lastRenderedPageBreak/>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59">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134D27AB" w:rsidR="00E3323B" w:rsidRDefault="000C2F02">
      <w:pPr>
        <w:pStyle w:val="Caption"/>
        <w:spacing w:line="276" w:lineRule="auto"/>
      </w:pPr>
      <w:bookmarkStart w:id="108" w:name="_Ref70095574"/>
      <w:r>
        <w:t xml:space="preserve">Figure </w:t>
      </w:r>
      <w:fldSimple w:instr=" SEQ Figure \* ARABIC ">
        <w:r w:rsidR="007404CF">
          <w:rPr>
            <w:noProof/>
          </w:rPr>
          <w:t>41</w:t>
        </w:r>
      </w:fldSimple>
      <w:bookmarkEnd w:id="108"/>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69B3123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602532A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42</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7877C62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01206083"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4EA729C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cf. Section</w:t>
      </w:r>
      <w:r w:rsidR="00590AB0">
        <w:rPr>
          <w:rFonts w:ascii="Times New Roman" w:hAnsi="Times New Roman" w:cs="Times New Roman"/>
          <w:sz w:val="24"/>
          <w:szCs w:val="24"/>
        </w:rPr>
        <w:t xml:space="preserve"> </w:t>
      </w:r>
      <w:r w:rsidR="00590AB0">
        <w:rPr>
          <w:rFonts w:ascii="Times New Roman" w:hAnsi="Times New Roman" w:cs="Times New Roman"/>
          <w:sz w:val="24"/>
          <w:szCs w:val="24"/>
        </w:rPr>
        <w:fldChar w:fldCharType="begin"/>
      </w:r>
      <w:r w:rsidR="00590AB0">
        <w:rPr>
          <w:rFonts w:ascii="Times New Roman" w:hAnsi="Times New Roman" w:cs="Times New Roman"/>
          <w:sz w:val="24"/>
          <w:szCs w:val="24"/>
        </w:rPr>
        <w:instrText xml:space="preserve"> REF _Ref150172160 \r \h </w:instrText>
      </w:r>
      <w:r w:rsidR="00590AB0">
        <w:rPr>
          <w:rFonts w:ascii="Times New Roman" w:hAnsi="Times New Roman" w:cs="Times New Roman"/>
          <w:sz w:val="24"/>
          <w:szCs w:val="24"/>
        </w:rPr>
      </w:r>
      <w:r w:rsidR="00590AB0">
        <w:rPr>
          <w:rFonts w:ascii="Times New Roman" w:hAnsi="Times New Roman" w:cs="Times New Roman"/>
          <w:sz w:val="24"/>
          <w:szCs w:val="24"/>
        </w:rPr>
        <w:fldChar w:fldCharType="separate"/>
      </w:r>
      <w:r w:rsidR="007404CF">
        <w:rPr>
          <w:rFonts w:ascii="Times New Roman" w:hAnsi="Times New Roman" w:cs="Times New Roman"/>
          <w:sz w:val="24"/>
          <w:szCs w:val="24"/>
        </w:rPr>
        <w:t>4.3.6</w:t>
      </w:r>
      <w:r w:rsidR="00590AB0">
        <w:rPr>
          <w:rFonts w:ascii="Times New Roman" w:hAnsi="Times New Roman" w:cs="Times New Roman"/>
          <w:sz w:val="24"/>
          <w:szCs w:val="24"/>
        </w:rPr>
        <w:fldChar w:fldCharType="end"/>
      </w:r>
      <w:r>
        <w:rPr>
          <w:rFonts w:ascii="Times New Roman" w:hAnsi="Times New Roman" w:cs="Times New Roman"/>
          <w:sz w:val="24"/>
          <w:szCs w:val="24"/>
        </w:rPr>
        <w:t xml:space="preserve">, but the </w:t>
      </w:r>
      <w:r>
        <w:rPr>
          <w:rFonts w:ascii="Times New Roman" w:hAnsi="Times New Roman" w:cs="Times New Roman"/>
          <w:sz w:val="24"/>
          <w:szCs w:val="24"/>
        </w:rPr>
        <w:lastRenderedPageBreak/>
        <w:t>sorting operation is changed to get clusters from distant layers packed first rather than the biggest clusters</w:t>
      </w:r>
      <w:r w:rsidR="00AD03A1">
        <w:rPr>
          <w:rFonts w:ascii="Times New Roman" w:hAnsi="Times New Roman" w:cs="Times New Roman"/>
          <w:sz w:val="24"/>
          <w:szCs w:val="24"/>
        </w:rPr>
        <w:t xml:space="preserve">. </w:t>
      </w:r>
      <w:r>
        <w:rPr>
          <w:rFonts w:ascii="Times New Roman" w:hAnsi="Times New Roman" w:cs="Times New Roman"/>
          <w:sz w:val="24"/>
          <w:szCs w:val="24"/>
        </w:rPr>
        <w:t>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438D4F9E" w:rsidR="00E3323B" w:rsidRDefault="000C2F02">
      <w:pPr>
        <w:pStyle w:val="Caption"/>
      </w:pPr>
      <w:bookmarkStart w:id="109" w:name="_Ref55132763"/>
      <w:r>
        <w:t xml:space="preserve">Figure </w:t>
      </w:r>
      <w:r>
        <w:fldChar w:fldCharType="begin"/>
      </w:r>
      <w:r>
        <w:instrText>SEQ Figure \* ARABIC</w:instrText>
      </w:r>
      <w:r>
        <w:fldChar w:fldCharType="separate"/>
      </w:r>
      <w:r w:rsidR="007404CF">
        <w:rPr>
          <w:noProof/>
        </w:rPr>
        <w:t>42</w:t>
      </w:r>
      <w:r>
        <w:fldChar w:fldCharType="end"/>
      </w:r>
      <w:bookmarkEnd w:id="109"/>
      <w:r>
        <w:t>: Top-level diagram of the TMIV MPI encoder</w:t>
      </w:r>
    </w:p>
    <w:p w14:paraId="65025487" w14:textId="77777777" w:rsidR="00E3323B" w:rsidRDefault="000C2F02">
      <w:pPr>
        <w:pStyle w:val="Heading2"/>
      </w:pPr>
      <w:r>
        <w:t>Bitstream formation and multiplexing</w:t>
      </w:r>
    </w:p>
    <w:p w14:paraId="2571B701" w14:textId="305BC045"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rsidR="007404CF">
        <w:t xml:space="preserve">Figure </w:t>
      </w:r>
      <w:r w:rsidR="007404CF">
        <w:rPr>
          <w:noProof/>
        </w:rPr>
        <w:t>43</w:t>
      </w:r>
      <w:r>
        <w:fldChar w:fldCharType="end"/>
      </w:r>
      <w:r>
        <w:t>). The V3C sample stream consists of a V3C parameter set, common atlas data, atlas data, optional geometry video data, optional attribute video data, optional occupancy video data, and optional packed video data. The 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2EB1BB0F"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61"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6FFD869E" w14:textId="7361F0D5" w:rsidR="00E3323B" w:rsidRDefault="000C2F02">
      <w:pPr>
        <w:pStyle w:val="CompactNumbered"/>
        <w:tabs>
          <w:tab w:val="clear" w:pos="360"/>
        </w:tabs>
        <w:spacing w:after="240"/>
        <w:ind w:left="720" w:hanging="360"/>
      </w:pPr>
      <w:r>
        <w:t>The raw video is encoded using the HEVC test model (HM) or the versatile video codec (</w:t>
      </w:r>
      <w:proofErr w:type="spellStart"/>
      <w:r>
        <w:fldChar w:fldCharType="begin"/>
      </w:r>
      <w:r>
        <w:instrText>HYPERLINK "https://github.com/fraunhoferhhi/vvenc:"</w:instrText>
      </w:r>
      <w:r>
        <w:fldChar w:fldCharType="separate"/>
      </w:r>
      <w:r>
        <w:rPr>
          <w:rStyle w:val="Hyperlink"/>
        </w:rPr>
        <w:t>VVenC</w:t>
      </w:r>
      <w:proofErr w:type="spellEnd"/>
      <w:r>
        <w:rPr>
          <w:rStyle w:val="Hyperlink"/>
        </w:rPr>
        <w:fldChar w:fldCharType="end"/>
      </w:r>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15326AAE">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5302B670" w:rsidR="00E3323B" w:rsidRDefault="000C2F02">
      <w:pPr>
        <w:pStyle w:val="Caption"/>
      </w:pPr>
      <w:bookmarkStart w:id="110" w:name="_Ref40354156"/>
      <w:r>
        <w:t xml:space="preserve">Figure </w:t>
      </w:r>
      <w:fldSimple w:instr=" SEQ Figure \* ARABIC ">
        <w:r w:rsidR="007404CF">
          <w:rPr>
            <w:noProof/>
          </w:rPr>
          <w:t>43</w:t>
        </w:r>
      </w:fldSimple>
      <w:bookmarkEnd w:id="110"/>
      <w:r>
        <w:t>: V3C sample stream with MIV extensions</w:t>
      </w:r>
    </w:p>
    <w:p w14:paraId="34028BFB" w14:textId="77777777" w:rsidR="00E3323B" w:rsidRDefault="000C2F02">
      <w:pPr>
        <w:pStyle w:val="Heading1"/>
      </w:pPr>
      <w:bookmarkStart w:id="111" w:name="_Ref6475953"/>
      <w:bookmarkStart w:id="112" w:name="_Toc6475699"/>
      <w:bookmarkEnd w:id="88"/>
      <w:r>
        <w:t>Description of the rendering processes</w:t>
      </w:r>
    </w:p>
    <w:p w14:paraId="60C0E3F7" w14:textId="65767975" w:rsidR="00E3323B" w:rsidRDefault="000C2F02">
      <w:pPr>
        <w:pStyle w:val="Body"/>
        <w:spacing w:after="240"/>
        <w:rPr>
          <w:lang w:val="en-CA"/>
        </w:rPr>
      </w:pPr>
      <w:bookmarkStart w:id="113" w:name="_Ref33802771"/>
      <w:bookmarkStart w:id="114" w:name="_Ref6489221"/>
      <w:bookmarkEnd w:id="111"/>
      <w:bookmarkEnd w:id="112"/>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rsidR="007404CF">
        <w:t>[</w:t>
      </w:r>
      <w:r w:rsidR="007404CF">
        <w:rPr>
          <w:noProof/>
        </w:rPr>
        <w:t>2</w:t>
      </w:r>
      <w:r w:rsidR="007404CF">
        <w:t>]</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rsidR="007404CF">
        <w:t>Figure 44</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 xml:space="preserve">View synthesis including </w:t>
      </w:r>
      <w:proofErr w:type="spellStart"/>
      <w:r>
        <w:rPr>
          <w:lang w:val="en-CA"/>
        </w:rPr>
        <w:t>unprojection</w:t>
      </w:r>
      <w:proofErr w:type="spellEnd"/>
      <w:r>
        <w:rPr>
          <w:lang w:val="en-CA"/>
        </w:rPr>
        <w:t>,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lastRenderedPageBreak/>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0EEC12BF" w:rsidR="00E3323B" w:rsidRDefault="000C2F02">
      <w:pPr>
        <w:pStyle w:val="Caption"/>
      </w:pPr>
      <w:bookmarkStart w:id="115" w:name="_Ref39935690"/>
      <w:r>
        <w:t xml:space="preserve">Figure </w:t>
      </w:r>
      <w:fldSimple w:instr=" SEQ Figure \* ARABIC ">
        <w:r w:rsidR="007404CF">
          <w:rPr>
            <w:noProof/>
          </w:rPr>
          <w:t>44</w:t>
        </w:r>
      </w:fldSimple>
      <w:bookmarkEnd w:id="115"/>
      <w:r>
        <w:t>: Process flow for the TMIV renderer</w:t>
      </w:r>
    </w:p>
    <w:p w14:paraId="3C55AC3F" w14:textId="626577C2" w:rsidR="00E3323B" w:rsidRDefault="000C2F02">
      <w:pPr>
        <w:pStyle w:val="Body"/>
        <w:spacing w:after="240"/>
      </w:pPr>
      <w:r>
        <w:t xml:space="preserve">In addition to the regular TMIV rendering, support for MPI rendering is added to the software and described further in </w:t>
      </w:r>
      <w:r w:rsidR="00590AB0">
        <w:t>S</w:t>
      </w:r>
      <w:r>
        <w:t xml:space="preserve">ection </w:t>
      </w:r>
      <w:r>
        <w:fldChar w:fldCharType="begin"/>
      </w:r>
      <w:r>
        <w:instrText xml:space="preserve"> REF _Ref55160866 \n \h </w:instrText>
      </w:r>
      <w:r>
        <w:fldChar w:fldCharType="separate"/>
      </w:r>
      <w:r w:rsidR="007404CF">
        <w:t>5.7</w:t>
      </w:r>
      <w:r>
        <w:fldChar w:fldCharType="end"/>
      </w:r>
      <w:r>
        <w:t>.</w:t>
      </w:r>
    </w:p>
    <w:p w14:paraId="3DBDB305" w14:textId="77777777" w:rsidR="00E3323B" w:rsidRDefault="00E3323B"/>
    <w:p w14:paraId="4E543ACC" w14:textId="38C34B69" w:rsidR="00AE119C" w:rsidRPr="00756A60" w:rsidRDefault="005A7E14">
      <w:pPr>
        <w:pStyle w:val="Heading2"/>
        <w:rPr>
          <w:rFonts w:eastAsia="Malgun Gothic"/>
          <w:lang w:eastAsia="ko-KR"/>
        </w:rPr>
      </w:pPr>
      <w:r w:rsidRPr="00756A60">
        <w:rPr>
          <w:rFonts w:eastAsia="Malgun Gothic"/>
          <w:lang w:eastAsia="ko-KR"/>
        </w:rPr>
        <w:t>Background v</w:t>
      </w:r>
      <w:r w:rsidR="004A5BCA" w:rsidRPr="00756A60">
        <w:rPr>
          <w:rFonts w:eastAsia="Malgun Gothic"/>
          <w:lang w:eastAsia="ko-KR"/>
        </w:rPr>
        <w:t>ideo data</w:t>
      </w:r>
      <w:r w:rsidR="00AE119C" w:rsidRPr="00756A60">
        <w:rPr>
          <w:rFonts w:eastAsia="Malgun Gothic"/>
          <w:lang w:eastAsia="ko-KR"/>
        </w:rPr>
        <w:t xml:space="preserve"> </w:t>
      </w:r>
      <w:r w:rsidR="00447396" w:rsidRPr="00756A60">
        <w:rPr>
          <w:rFonts w:eastAsia="Malgun Gothic"/>
          <w:lang w:eastAsia="ko-KR"/>
        </w:rPr>
        <w:t>decoding</w:t>
      </w:r>
    </w:p>
    <w:p w14:paraId="6BA473CE" w14:textId="78017273" w:rsidR="004A5BCA" w:rsidRPr="00500362" w:rsidRDefault="00AE119C" w:rsidP="004A5BCA">
      <w:pPr>
        <w:pStyle w:val="Body"/>
        <w:spacing w:after="240"/>
      </w:pPr>
      <w:r w:rsidRPr="00756A60">
        <w:rPr>
          <w:rFonts w:eastAsia="Malgun Gothic"/>
          <w:lang w:eastAsia="ko-KR"/>
        </w:rPr>
        <w:t xml:space="preserve">This is an optional stage that is enabled by the separated background coding. </w:t>
      </w:r>
      <w:r w:rsidR="004A5BCA" w:rsidRPr="00756A60">
        <w:rPr>
          <w:rFonts w:eastAsia="Malgun Gothic"/>
          <w:lang w:eastAsia="ko-KR"/>
        </w:rPr>
        <w:t xml:space="preserve">When </w:t>
      </w:r>
      <w:r w:rsidR="00736FB0" w:rsidRPr="00756A60">
        <w:rPr>
          <w:rFonts w:eastAsia="Malgun Gothic"/>
          <w:lang w:eastAsia="ko-KR"/>
        </w:rPr>
        <w:t xml:space="preserve">the </w:t>
      </w:r>
      <w:r w:rsidR="0093733B" w:rsidRPr="00756A60">
        <w:rPr>
          <w:rFonts w:eastAsia="Malgun Gothic"/>
          <w:lang w:eastAsia="ko-KR"/>
        </w:rPr>
        <w:t xml:space="preserve">atlas </w:t>
      </w:r>
      <w:r w:rsidR="005A7E14" w:rsidRPr="00756A60">
        <w:rPr>
          <w:rFonts w:eastAsia="Malgun Gothic"/>
          <w:lang w:eastAsia="ko-KR"/>
        </w:rPr>
        <w:t xml:space="preserve">video data </w:t>
      </w:r>
      <w:r w:rsidR="00736FB0" w:rsidRPr="00756A60">
        <w:rPr>
          <w:rFonts w:eastAsia="Malgun Gothic"/>
          <w:lang w:eastAsia="ko-KR"/>
        </w:rPr>
        <w:t>is</w:t>
      </w:r>
      <w:r w:rsidR="005A7E14" w:rsidRPr="00756A60">
        <w:rPr>
          <w:rFonts w:eastAsia="Malgun Gothic"/>
          <w:lang w:eastAsia="ko-KR"/>
        </w:rPr>
        <w:t xml:space="preserve"> </w:t>
      </w:r>
      <w:r w:rsidR="008F32F3" w:rsidRPr="00756A60">
        <w:rPr>
          <w:rFonts w:eastAsia="Malgun Gothic"/>
          <w:i/>
          <w:iCs/>
          <w:lang w:eastAsia="ko-KR"/>
        </w:rPr>
        <w:t>static</w:t>
      </w:r>
      <w:r w:rsidR="00736FB0" w:rsidRPr="00756A60">
        <w:rPr>
          <w:rFonts w:eastAsia="Malgun Gothic"/>
          <w:lang w:eastAsia="ko-KR"/>
        </w:rPr>
        <w:t>,</w:t>
      </w:r>
      <w:r w:rsidR="005A7E14" w:rsidRPr="00756A60">
        <w:rPr>
          <w:rFonts w:eastAsia="Malgun Gothic"/>
          <w:color w:val="FF0000"/>
          <w:lang w:eastAsia="ko-KR"/>
        </w:rPr>
        <w:t xml:space="preserve"> </w:t>
      </w:r>
      <w:r w:rsidR="002F284D" w:rsidRPr="00756A60">
        <w:rPr>
          <w:rFonts w:eastAsia="Malgun Gothic"/>
          <w:lang w:eastAsia="ko-KR"/>
        </w:rPr>
        <w:t>which</w:t>
      </w:r>
      <w:r w:rsidR="002F284D" w:rsidRPr="00756A60">
        <w:rPr>
          <w:rFonts w:eastAsia="Malgun Gothic"/>
          <w:color w:val="FF0000"/>
          <w:lang w:eastAsia="ko-KR"/>
        </w:rPr>
        <w:t xml:space="preserve"> </w:t>
      </w:r>
      <w:r w:rsidR="002F284D" w:rsidRPr="00756A60">
        <w:rPr>
          <w:rFonts w:eastAsia="Malgun Gothic"/>
          <w:lang w:eastAsia="ko-KR"/>
        </w:rPr>
        <w:t>is</w:t>
      </w:r>
      <w:r w:rsidR="002F284D" w:rsidRPr="00756A60">
        <w:rPr>
          <w:rFonts w:eastAsia="Malgun Gothic"/>
          <w:color w:val="FF0000"/>
          <w:lang w:eastAsia="ko-KR"/>
        </w:rPr>
        <w:t xml:space="preserve"> </w:t>
      </w:r>
      <w:r w:rsidR="002F284D" w:rsidRPr="00756A60">
        <w:rPr>
          <w:rFonts w:eastAsia="Malgun Gothic"/>
          <w:lang w:eastAsia="ko-KR"/>
        </w:rPr>
        <w:t>described</w:t>
      </w:r>
      <w:r w:rsidR="002F284D" w:rsidRPr="00756A60">
        <w:rPr>
          <w:rFonts w:eastAsia="Malgun Gothic"/>
          <w:color w:val="FF0000"/>
          <w:lang w:eastAsia="ko-KR"/>
        </w:rPr>
        <w:t xml:space="preserve"> </w:t>
      </w:r>
      <w:r w:rsidR="002F284D" w:rsidRPr="00756A60">
        <w:rPr>
          <w:lang w:val="en-CA"/>
        </w:rPr>
        <w:t>in the MIV specification,</w:t>
      </w:r>
      <w:r w:rsidR="004A5BCA" w:rsidRPr="00756A60">
        <w:t xml:space="preserve"> the MIV decoder </w:t>
      </w:r>
      <w:r w:rsidR="00447396" w:rsidRPr="00756A60">
        <w:t>receives</w:t>
      </w:r>
      <w:r w:rsidR="004A5BCA" w:rsidRPr="00756A60">
        <w:t xml:space="preserve"> </w:t>
      </w:r>
      <w:r w:rsidR="007507BC" w:rsidRPr="00756A60">
        <w:t xml:space="preserve">new frames of </w:t>
      </w:r>
      <w:r w:rsidR="00304845" w:rsidRPr="00756A60">
        <w:rPr>
          <w:rFonts w:eastAsia="Malgun Gothic"/>
          <w:lang w:eastAsia="ko-KR"/>
        </w:rPr>
        <w:t xml:space="preserve">the </w:t>
      </w:r>
      <w:r w:rsidR="007507BC" w:rsidRPr="00756A60">
        <w:t xml:space="preserve">background </w:t>
      </w:r>
      <w:r w:rsidR="00736FB0" w:rsidRPr="00756A60">
        <w:t>video</w:t>
      </w:r>
      <w:r w:rsidR="004A5BCA" w:rsidRPr="00756A60">
        <w:t xml:space="preserve"> </w:t>
      </w:r>
      <w:r w:rsidR="005A7E14" w:rsidRPr="00756A60">
        <w:t xml:space="preserve">data components </w:t>
      </w:r>
      <w:r w:rsidR="00FF17C7" w:rsidRPr="00756A60">
        <w:t xml:space="preserve">only </w:t>
      </w:r>
      <w:r w:rsidR="004A5BCA" w:rsidRPr="00756A60">
        <w:t>at</w:t>
      </w:r>
      <w:r w:rsidR="00304845" w:rsidRPr="00756A60">
        <w:rPr>
          <w:rFonts w:eastAsia="Malgun Gothic"/>
          <w:lang w:eastAsia="ko-KR"/>
        </w:rPr>
        <w:t xml:space="preserve"> the</w:t>
      </w:r>
      <w:r w:rsidR="004A5BCA" w:rsidRPr="00756A60">
        <w:t xml:space="preserve"> start of intra period for non-background</w:t>
      </w:r>
      <w:r w:rsidR="00447396" w:rsidRPr="00756A60">
        <w:t xml:space="preserve">, </w:t>
      </w:r>
      <w:r w:rsidR="002F284D" w:rsidRPr="00756A60">
        <w:t xml:space="preserve">and then </w:t>
      </w:r>
      <w:r w:rsidR="00447396" w:rsidRPr="00756A60">
        <w:t>it</w:t>
      </w:r>
      <w:r w:rsidR="004A5BCA" w:rsidRPr="00756A60">
        <w:t xml:space="preserve"> </w:t>
      </w:r>
      <w:r w:rsidR="00447396" w:rsidRPr="00756A60">
        <w:t>receives the previous frames of vide</w:t>
      </w:r>
      <w:r w:rsidR="00D90B66" w:rsidRPr="00756A60">
        <w:t>o</w:t>
      </w:r>
      <w:r w:rsidR="00447396" w:rsidRPr="00756A60">
        <w:t xml:space="preserve"> data components</w:t>
      </w:r>
      <w:r w:rsidR="004A5BCA" w:rsidRPr="00756A60">
        <w:t xml:space="preserve"> during the remaining intra period.</w:t>
      </w:r>
      <w:r w:rsidR="005A7E14">
        <w:t xml:space="preserve"> </w:t>
      </w:r>
    </w:p>
    <w:p w14:paraId="5F5D9A02" w14:textId="77777777" w:rsidR="00AE119C" w:rsidRPr="00D90B66" w:rsidRDefault="00AE119C" w:rsidP="00AE119C">
      <w:pPr>
        <w:rPr>
          <w:rFonts w:eastAsia="Malgun Gothic"/>
          <w:lang w:eastAsia="ko-KR"/>
        </w:rPr>
      </w:pPr>
    </w:p>
    <w:p w14:paraId="3189A142" w14:textId="5955DEE1"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t>Patch culling</w:t>
      </w:r>
      <w:bookmarkEnd w:id="113"/>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lastRenderedPageBreak/>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4C620F89"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rsidR="007404CF">
        <w:t xml:space="preserve">Figure </w:t>
      </w:r>
      <w:r w:rsidR="007404CF">
        <w:rPr>
          <w:noProof/>
        </w:rPr>
        <w:t>45</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drawing>
          <wp:inline distT="0" distB="0" distL="0" distR="0" wp14:anchorId="0B9ED6C0" wp14:editId="236C84E1">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114A6C9C" w:rsidR="00E3323B" w:rsidRDefault="000C2F02">
      <w:pPr>
        <w:pStyle w:val="Caption"/>
      </w:pPr>
      <w:bookmarkStart w:id="116" w:name="_Ref33829272"/>
      <w:r>
        <w:t xml:space="preserve">Figure </w:t>
      </w:r>
      <w:r>
        <w:fldChar w:fldCharType="begin"/>
      </w:r>
      <w:r>
        <w:instrText>SEQ Figure \* ARABIC</w:instrText>
      </w:r>
      <w:r>
        <w:fldChar w:fldCharType="separate"/>
      </w:r>
      <w:r w:rsidR="007404CF">
        <w:rPr>
          <w:noProof/>
        </w:rPr>
        <w:t>45</w:t>
      </w:r>
      <w:r>
        <w:fldChar w:fldCharType="end"/>
      </w:r>
      <w:bookmarkEnd w:id="116"/>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30F07857"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proofErr w:type="spellStart"/>
      <w:r w:rsidRPr="007D5C0C">
        <w:rPr>
          <w:i/>
          <w:iCs/>
        </w:rPr>
        <w:t>depthOccMapThreshold</w:t>
      </w:r>
      <w:proofErr w:type="spellEnd"/>
      <w:r>
        <w:t xml:space="preserve">” defined in </w:t>
      </w:r>
      <w:r w:rsidR="00590AB0">
        <w:t>S</w:t>
      </w:r>
      <w:r>
        <w:t xml:space="preserve">ection </w:t>
      </w:r>
      <w:r>
        <w:fldChar w:fldCharType="begin"/>
      </w:r>
      <w:r>
        <w:instrText xml:space="preserve"> REF _Ref45999786 \r \h </w:instrText>
      </w:r>
      <w:r>
        <w:fldChar w:fldCharType="separate"/>
      </w:r>
      <w:r w:rsidR="007404CF">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t xml:space="preserve">More details on the occupancy reconstruction process are available </w:t>
      </w:r>
      <w:r>
        <w:t>in Annex H of the MIV specification.</w:t>
      </w:r>
    </w:p>
    <w:p w14:paraId="3F70261B" w14:textId="77777777" w:rsidR="00E3323B" w:rsidRDefault="000C2F02">
      <w:pPr>
        <w:pStyle w:val="Heading3"/>
      </w:pPr>
      <w:r>
        <w:lastRenderedPageBreak/>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17" w:name="_Ref39766179"/>
      <w:bookmarkStart w:id="118" w:name="_Ref33802398"/>
      <w:r>
        <w:t>Pruned view reconstruction</w:t>
      </w:r>
      <w:bookmarkEnd w:id="117"/>
    </w:p>
    <w:p w14:paraId="1F21BA81" w14:textId="4505BF78" w:rsidR="00E3323B" w:rsidRDefault="000C2F02">
      <w:pPr>
        <w:pStyle w:val="Body"/>
        <w:spacing w:after="240"/>
      </w:pPr>
      <w:r>
        <w:t>The reconstruction of the pruned views is an operation opposite to video data generation performed in the encoder (</w:t>
      </w:r>
      <w:r w:rsidR="00590AB0">
        <w:t>S</w:t>
      </w:r>
      <w:r>
        <w:t xml:space="preserve">ection </w:t>
      </w:r>
      <w:r>
        <w:fldChar w:fldCharType="begin"/>
      </w:r>
      <w:r>
        <w:instrText xml:space="preserve"> REF _Ref40205221 \r \h  \* MERGEFORMAT </w:instrText>
      </w:r>
      <w:r>
        <w:fldChar w:fldCharType="separate"/>
      </w:r>
      <w:r w:rsidR="007404CF">
        <w:t>4.3.10</w:t>
      </w:r>
      <w:r>
        <w:fldChar w:fldCharType="end"/>
      </w:r>
      <w:r>
        <w:t>). All the (non-culled) patches from atlases (both geometry and attributes) are copied to images which correspond to each source view.</w:t>
      </w:r>
    </w:p>
    <w:p w14:paraId="6BFCB6CF" w14:textId="325B2F1C"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rsidR="007404CF">
        <w:t>Figure 46</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550B0931">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40DD6073" w:rsidR="00E3323B" w:rsidRDefault="000C2F02">
      <w:pPr>
        <w:pStyle w:val="Caption"/>
      </w:pPr>
      <w:bookmarkStart w:id="119" w:name="_Ref40205657"/>
      <w:r>
        <w:t xml:space="preserve">Figure </w:t>
      </w:r>
      <w:fldSimple w:instr=" SEQ Figure \* ARABIC ">
        <w:r w:rsidR="007404CF">
          <w:rPr>
            <w:noProof/>
          </w:rPr>
          <w:t>46</w:t>
        </w:r>
      </w:fldSimple>
      <w:bookmarkEnd w:id="119"/>
      <w:r>
        <w:t>: Pruned view reconstruction</w:t>
      </w:r>
    </w:p>
    <w:p w14:paraId="79B20417" w14:textId="08F9B516" w:rsidR="00E3323B" w:rsidRDefault="000C2F02">
      <w:pPr>
        <w:pStyle w:val="Body"/>
        <w:spacing w:after="240"/>
      </w:pPr>
      <w:r>
        <w:t>By default, entire patches are copied to pruned source views. However,</w:t>
      </w:r>
      <w:r w:rsidR="00257E56">
        <w:t xml:space="preserve"> for patches containing pixels from additional views,</w:t>
      </w:r>
      <w:r>
        <w:t xml:space="preserve"> there is a possibility to skip boundaries of each patch by setting “</w:t>
      </w:r>
      <w:proofErr w:type="spellStart"/>
      <w:r>
        <w:rPr>
          <w:i/>
          <w:iCs/>
        </w:rPr>
        <w:t>patchMargin</w:t>
      </w:r>
      <w:proofErr w:type="spellEnd"/>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20" w:name="_Ref39563247"/>
      <w:bookmarkStart w:id="121" w:name="_Ref39764548"/>
      <w:bookmarkStart w:id="122" w:name="_Ref6852024"/>
      <w:bookmarkStart w:id="123" w:name="_Ref6489266"/>
      <w:bookmarkEnd w:id="114"/>
      <w:bookmarkEnd w:id="118"/>
      <w:r>
        <w:t>Geometry processes</w:t>
      </w:r>
    </w:p>
    <w:p w14:paraId="29E86184" w14:textId="77777777" w:rsidR="002034C8" w:rsidRDefault="002034C8" w:rsidP="00756A60">
      <w:pPr>
        <w:pStyle w:val="Heading3"/>
      </w:pPr>
      <w:r>
        <w:t>Colorized geometry recovery</w:t>
      </w:r>
    </w:p>
    <w:p w14:paraId="52F1CA1C" w14:textId="77777777" w:rsidR="002034C8" w:rsidRPr="00756A60" w:rsidRDefault="002034C8" w:rsidP="002034C8">
      <w:pPr>
        <w:pStyle w:val="Body"/>
        <w:spacing w:after="240"/>
      </w:pPr>
      <w:r w:rsidRPr="00756A60">
        <w:t>Please refer to Annex H of the MIV specification for more details.</w:t>
      </w:r>
    </w:p>
    <w:p w14:paraId="5414AC7A" w14:textId="2C4286B6" w:rsidR="00E3323B" w:rsidRDefault="000C2F02">
      <w:pPr>
        <w:pStyle w:val="Heading3"/>
      </w:pPr>
      <w:r>
        <w:lastRenderedPageBreak/>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6B12D854" w:rsidR="00E3323B" w:rsidRDefault="000C2F02">
      <w:pPr>
        <w:pStyle w:val="Body"/>
        <w:spacing w:after="240"/>
      </w:pPr>
      <w:r>
        <w:t xml:space="preserve">When TMIV encoder operates in the </w:t>
      </w:r>
      <w:r w:rsidR="00F37578">
        <w:t>MIV G</w:t>
      </w:r>
      <w:r>
        <w:t xml:space="preserve">eometry </w:t>
      </w:r>
      <w:r w:rsidR="00F37578">
        <w:t>A</w:t>
      </w:r>
      <w:r>
        <w:t xml:space="preserve">bsent </w:t>
      </w:r>
      <w:r w:rsidR="006806D1">
        <w:t xml:space="preserve">or </w:t>
      </w:r>
      <w:r w:rsidR="00F37578">
        <w:t>MIV E</w:t>
      </w:r>
      <w:r w:rsidR="006806D1">
        <w:t xml:space="preserve">xtended </w:t>
      </w:r>
      <w:r w:rsidR="00F37578">
        <w:t>D</w:t>
      </w:r>
      <w:r w:rsidR="006806D1">
        <w:t>ecoder-</w:t>
      </w:r>
      <w:r w:rsidR="00F37578">
        <w:t>S</w:t>
      </w:r>
      <w:r w:rsidR="006806D1">
        <w:t xml:space="preserve">ide </w:t>
      </w:r>
      <w:r w:rsidR="00F37578">
        <w:t>D</w:t>
      </w:r>
      <w:r w:rsidR="006806D1">
        <w:t xml:space="preserve">epth </w:t>
      </w:r>
      <w:r w:rsidR="00F37578">
        <w:t>E</w:t>
      </w:r>
      <w:r w:rsidR="006806D1">
        <w:t xml:space="preserve">stimation profile, </w:t>
      </w:r>
      <w:r>
        <w:t>a depth estimation process may be invoked at the decoder side inputting the reconstructed pruned views and the associated view parameters to compute and output the depth maps (</w:t>
      </w:r>
      <w:r>
        <w:rPr>
          <w:i/>
          <w:iCs/>
        </w:rPr>
        <w:t>i.e.</w:t>
      </w:r>
      <w:r>
        <w:t xml:space="preserve">, the geometry frames). The renderer then uses them along with the texture pruned views to render the targeted viewports. </w:t>
      </w:r>
    </w:p>
    <w:p w14:paraId="26FA3498" w14:textId="29516542"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7404CF">
        <w:rPr>
          <w:lang w:val="en-GB"/>
        </w:rPr>
        <w:t>[4]</w:t>
      </w:r>
      <w:r>
        <w:fldChar w:fldCharType="end"/>
      </w:r>
      <w:r>
        <w:t xml:space="preserve"> and DERS </w:t>
      </w:r>
      <w:r>
        <w:fldChar w:fldCharType="begin"/>
      </w:r>
      <w:r>
        <w:instrText xml:space="preserve"> REF ref_DERS \h  \* MERGEFORMAT </w:instrText>
      </w:r>
      <w:r>
        <w:fldChar w:fldCharType="separate"/>
      </w:r>
      <w:r w:rsidR="007404CF">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20"/>
      <w:r>
        <w:t>synthesis</w:t>
      </w:r>
      <w:bookmarkEnd w:id="121"/>
      <w:r>
        <w:t xml:space="preserve"> (</w:t>
      </w:r>
      <w:proofErr w:type="spellStart"/>
      <w:r>
        <w:t>unprojection</w:t>
      </w:r>
      <w:proofErr w:type="spellEnd"/>
      <w:r>
        <w:t>, reprojection, and merging)</w:t>
      </w:r>
    </w:p>
    <w:p w14:paraId="5D677D05" w14:textId="37E8BE2B"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7404CF">
        <w:rPr>
          <w:lang w:val="en-GB"/>
        </w:rPr>
        <w:t>[6]</w:t>
      </w:r>
      <w:r>
        <w:fldChar w:fldCharType="end"/>
      </w:r>
      <w:r>
        <w:t xml:space="preserve">, described in </w:t>
      </w:r>
      <w:r w:rsidR="00590AB0">
        <w:t>S</w:t>
      </w:r>
      <w:r>
        <w:t xml:space="preserve">ection </w:t>
      </w:r>
      <w:r>
        <w:fldChar w:fldCharType="begin"/>
      </w:r>
      <w:r>
        <w:instrText xml:space="preserve"> REF _Ref39773048 \r \h </w:instrText>
      </w:r>
      <w:r>
        <w:fldChar w:fldCharType="separate"/>
      </w:r>
      <w:r w:rsidR="007404CF">
        <w:t>5.5.1</w:t>
      </w:r>
      <w:r>
        <w:fldChar w:fldCharType="end"/>
      </w:r>
      <w:r>
        <w:t xml:space="preserve">, the second one is the View Weighting Synthesizer (VWS), described in </w:t>
      </w:r>
      <w:r w:rsidR="00590AB0">
        <w:t>S</w:t>
      </w:r>
      <w:r>
        <w:t xml:space="preserve">ection </w:t>
      </w:r>
      <w:r>
        <w:fldChar w:fldCharType="begin"/>
      </w:r>
      <w:r>
        <w:instrText xml:space="preserve"> REF _Ref39773029 \r \h </w:instrText>
      </w:r>
      <w:r>
        <w:fldChar w:fldCharType="separate"/>
      </w:r>
      <w:r w:rsidR="007404CF">
        <w:t>5.5.2</w:t>
      </w:r>
      <w:r>
        <w:fldChar w:fldCharType="end"/>
      </w:r>
      <w:r>
        <w:t>.</w:t>
      </w:r>
    </w:p>
    <w:p w14:paraId="66340F64" w14:textId="77777777" w:rsidR="00E3323B" w:rsidRDefault="000C2F02">
      <w:pPr>
        <w:pStyle w:val="Heading3"/>
        <w:rPr>
          <w:lang w:val="pl-PL"/>
        </w:rPr>
      </w:pPr>
      <w:bookmarkStart w:id="124" w:name="_Ref39773048"/>
      <w:r>
        <w:rPr>
          <w:lang w:val="pl-PL"/>
        </w:rPr>
        <w:t>RVS-based synthesizer</w:t>
      </w:r>
      <w:bookmarkEnd w:id="124"/>
    </w:p>
    <w:p w14:paraId="763F62B7" w14:textId="7A895B9B"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5"/>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w:t>
      </w:r>
      <w:proofErr w:type="spellStart"/>
      <w:r>
        <w:rPr>
          <w:rFonts w:ascii="Times New Roman" w:hAnsi="Times New Roman" w:cs="Times New Roman"/>
          <w:sz w:val="24"/>
          <w:szCs w:val="24"/>
        </w:rPr>
        <w:t>CfP</w:t>
      </w:r>
      <w:proofErr w:type="spellEnd"/>
      <w:r>
        <w:rPr>
          <w:rFonts w:ascii="Times New Roman" w:hAnsi="Times New Roman" w:cs="Times New Roman"/>
          <w:sz w:val="24"/>
          <w:szCs w:val="24"/>
        </w:rPr>
        <w:t xml:space="preserve">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proofErr w:type="spellStart"/>
      <w:r>
        <w:t>Unprojection</w:t>
      </w:r>
      <w:proofErr w:type="spellEnd"/>
      <w:r>
        <w:t xml:space="preserve">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t>Blending views/pixels.</w:t>
      </w:r>
    </w:p>
    <w:p w14:paraId="052884B6" w14:textId="77777777" w:rsidR="00E3323B" w:rsidRDefault="000C2F02">
      <w:pPr>
        <w:pStyle w:val="Body"/>
        <w:spacing w:after="240"/>
      </w:pPr>
      <w:r>
        <w:t xml:space="preserve">While RVS was designed to render full views, the Synthesizer works with arbitrary vertex descriptor lists, vertex texture attribute lists, and triangle descriptor lists (which is very much like OpenGL). The </w:t>
      </w:r>
      <w:r>
        <w:lastRenderedPageBreak/>
        <w:t>view blending is per pixel and independent of the rendering order. It is thus possible to render any triangle from any patch in any order.</w:t>
      </w:r>
    </w:p>
    <w:p w14:paraId="7E77F36F" w14:textId="4625B2BD" w:rsidR="00E3323B" w:rsidRDefault="000C2F02">
      <w:pPr>
        <w:pStyle w:val="Body"/>
        <w:spacing w:after="240"/>
      </w:pPr>
      <w:r>
        <w:t>The RVS-based synthesizer may synthesize directly from atlases, thus for this synthesizer there is no necessity of pruned view reconstruction (</w:t>
      </w:r>
      <w:r w:rsidR="00590AB0">
        <w:t>S</w:t>
      </w:r>
      <w:r>
        <w:t xml:space="preserve">ection </w:t>
      </w:r>
      <w:r>
        <w:fldChar w:fldCharType="begin"/>
      </w:r>
      <w:r>
        <w:instrText xml:space="preserve"> REF _Ref39766179 \r \h  \* MERGEFORMAT </w:instrText>
      </w:r>
      <w:r>
        <w:fldChar w:fldCharType="separate"/>
      </w:r>
      <w:r w:rsidR="007404CF">
        <w:t>5.3.4</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40D1CADD" w:rsidR="00E3323B" w:rsidRDefault="000C2F02">
      <w:pPr>
        <w:pStyle w:val="Caption"/>
      </w:pPr>
      <w:bookmarkStart w:id="125" w:name="_Ref6495817"/>
      <w:r>
        <w:t xml:space="preserve">Figure </w:t>
      </w:r>
      <w:fldSimple w:instr=" SEQ Figure \* ARABIC ">
        <w:r w:rsidR="007404CF">
          <w:rPr>
            <w:noProof/>
          </w:rPr>
          <w:t>47</w:t>
        </w:r>
      </w:fldSimple>
      <w:bookmarkEnd w:id="125"/>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7DF0A3D7" w:rsidR="00E3323B" w:rsidRDefault="000C2F02">
      <w:pPr>
        <w:pStyle w:val="Body"/>
        <w:spacing w:after="240"/>
      </w:pPr>
      <w:r>
        <w:t>The process is to build a mesh (</w:t>
      </w:r>
      <w:r>
        <w:fldChar w:fldCharType="begin"/>
      </w:r>
      <w:r>
        <w:instrText xml:space="preserve"> REF _Ref6495817 \h  \* MERGEFORMAT </w:instrText>
      </w:r>
      <w:r>
        <w:fldChar w:fldCharType="separate"/>
      </w:r>
      <w:r w:rsidR="007404CF">
        <w:t>Figure 47</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 xml:space="preserve">For each pixel consider two triangles [ </w:t>
      </w:r>
      <w:proofErr w:type="gramStart"/>
      <w:r>
        <w:t>/ ]</w:t>
      </w:r>
      <w:proofErr w:type="gramEnd"/>
    </w:p>
    <w:p w14:paraId="417C9F90" w14:textId="77777777" w:rsidR="00E3323B" w:rsidRDefault="000C2F02">
      <w:pPr>
        <w:pStyle w:val="CompactEnum"/>
        <w:numPr>
          <w:ilvl w:val="1"/>
          <w:numId w:val="3"/>
        </w:numPr>
        <w:spacing w:after="240"/>
      </w:pPr>
      <w:r>
        <w:t>Add the triangle when all vertices have the same Patch ID.</w:t>
      </w:r>
    </w:p>
    <w:p w14:paraId="65023412" w14:textId="77777777" w:rsidR="00E3323B" w:rsidRDefault="000C2F02">
      <w:pPr>
        <w:pStyle w:val="Body"/>
        <w:spacing w:after="240"/>
      </w:pPr>
      <w:r>
        <w:lastRenderedPageBreak/>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26" w:name="_Ref7115659"/>
      <w:r>
        <w:t>Pixel blending</w:t>
      </w:r>
      <w:bookmarkEnd w:id="126"/>
    </w:p>
    <w:p w14:paraId="7EAA113A" w14:textId="01998260"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rsidR="007404CF">
        <w:t>Table 2</w:t>
      </w:r>
      <w:r>
        <w:fldChar w:fldCharType="end"/>
      </w:r>
      <w:r>
        <w:t xml:space="preserve">). </w:t>
      </w:r>
    </w:p>
    <w:p w14:paraId="5D63E145" w14:textId="77777777" w:rsidR="00E3323B" w:rsidRDefault="00000000">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97D4D0F" w14:textId="575D81FB" w:rsidR="00E3323B" w:rsidRDefault="000C2F02">
      <w:pPr>
        <w:pStyle w:val="Body"/>
        <w:spacing w:after="240"/>
      </w:pPr>
      <w:r>
        <w:t xml:space="preserve">The weighted sums are normalized by the geometry weight to reduce the required internal precision. All three inputs (ray angle, depth and stretching) are computed in the reprojection process. </w:t>
      </w:r>
    </w:p>
    <w:p w14:paraId="3702308F" w14:textId="5740D74F" w:rsidR="00E3323B" w:rsidRDefault="000C2F02">
      <w:pPr>
        <w:pStyle w:val="TableCaption"/>
      </w:pPr>
      <w:bookmarkStart w:id="127" w:name="_Ref3563836"/>
      <w:r>
        <w:t xml:space="preserve">Table </w:t>
      </w:r>
      <w:fldSimple w:instr=" SEQ Table \* ARABIC ">
        <w:r w:rsidR="007404CF">
          <w:rPr>
            <w:noProof/>
          </w:rPr>
          <w:t>2</w:t>
        </w:r>
      </w:fldSimple>
      <w:bookmarkEnd w:id="127"/>
      <w:r>
        <w:t>: Description of the blending process</w:t>
      </w:r>
    </w:p>
    <w:tbl>
      <w:tblPr>
        <w:tblStyle w:val="TableGrid"/>
        <w:tblW w:w="9918" w:type="dxa"/>
        <w:tblLook w:val="04A0" w:firstRow="1" w:lastRow="0" w:firstColumn="1" w:lastColumn="0" w:noHBand="0" w:noVBand="1"/>
      </w:tblPr>
      <w:tblGrid>
        <w:gridCol w:w="1512"/>
        <w:gridCol w:w="4012"/>
        <w:gridCol w:w="4394"/>
      </w:tblGrid>
      <w:tr w:rsidR="00E3323B" w14:paraId="3274E430" w14:textId="77777777" w:rsidTr="00DF5FED">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4012"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4394"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rsidTr="00DF5FED">
        <w:tc>
          <w:tcPr>
            <w:tcW w:w="1512" w:type="dxa"/>
          </w:tcPr>
          <w:p w14:paraId="4962D1B7" w14:textId="77777777" w:rsidR="00E3323B" w:rsidRDefault="000C2F02">
            <w:pPr>
              <w:pStyle w:val="Body"/>
              <w:spacing w:beforeLines="50" w:before="120" w:afterLines="50" w:after="120"/>
              <w:rPr>
                <w:lang w:eastAsia="en-GB"/>
              </w:rPr>
            </w:pPr>
            <w:proofErr w:type="spellStart"/>
            <w:r>
              <w:rPr>
                <w:lang w:eastAsia="en-GB"/>
              </w:rPr>
              <w:t>RayAngle</w:t>
            </w:r>
            <w:proofErr w:type="spellEnd"/>
            <m:oMath>
              <m:r>
                <w:rPr>
                  <w:rFonts w:ascii="Cambria Math" w:hAnsi="Cambria Math"/>
                  <w:lang w:eastAsia="en-GB"/>
                </w:rPr>
                <m:t xml:space="preserve"> γ</m:t>
              </m:r>
            </m:oMath>
          </w:p>
        </w:tc>
        <w:tc>
          <w:tcPr>
            <w:tcW w:w="4012"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4394"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rsidTr="00DF5FED">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4012"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w:t>
            </w:r>
            <w:proofErr w:type="spellStart"/>
            <w:r>
              <w:rPr>
                <w:lang w:eastAsia="en-GB"/>
              </w:rPr>
              <w:t>diopter</w:t>
            </w:r>
            <w:proofErr w:type="spellEnd"/>
            <w:r>
              <w:rPr>
                <w:lang w:eastAsia="en-GB"/>
              </w:rPr>
              <w:t>].</w:t>
            </w:r>
          </w:p>
        </w:tc>
        <w:tc>
          <w:tcPr>
            <w:tcW w:w="4394"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rsidTr="00DF5FED">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4012" w:type="dxa"/>
          </w:tcPr>
          <w:p w14:paraId="05B5AB80" w14:textId="77777777" w:rsidR="00E3323B" w:rsidRDefault="000C2F02">
            <w:pPr>
              <w:pStyle w:val="Body"/>
              <w:spacing w:beforeLines="50" w:before="120" w:afterLines="50" w:after="120"/>
              <w:rPr>
                <w:rStyle w:val="Teletype"/>
                <w:szCs w:val="22"/>
              </w:rPr>
            </w:pPr>
            <w:r>
              <w:rPr>
                <w:lang w:eastAsia="en-GB"/>
              </w:rPr>
              <w:t xml:space="preserve">The unclipped area of the triangle in the target </w:t>
            </w:r>
            <w:proofErr w:type="gramStart"/>
            <w:r>
              <w:rPr>
                <w:lang w:eastAsia="en-GB"/>
              </w:rPr>
              <w:t>view</w:t>
            </w:r>
            <w:proofErr w:type="gramEnd"/>
            <w:r>
              <w:rPr>
                <w:lang w:eastAsia="en-GB"/>
              </w:rPr>
              <w:t xml:space="preserve"> relative to the source view.</w:t>
            </w:r>
          </w:p>
        </w:tc>
        <w:tc>
          <w:tcPr>
            <w:tcW w:w="4394"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8" w:name="_Ref39773029"/>
      <w:r>
        <w:rPr>
          <w:lang w:val="pl-PL"/>
        </w:rPr>
        <w:t>View weighting synthesizer</w:t>
      </w:r>
      <w:bookmarkEnd w:id="128"/>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488786BE"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w:t>
      </w:r>
      <w:proofErr w:type="spellStart"/>
      <w:r>
        <w:t>unprojecting</w:t>
      </w:r>
      <w:proofErr w:type="spellEnd"/>
      <w:r>
        <w:t xml:space="preserve">/reprojecting pixels from this view towards the target view. It uses splat-based rasterization </w:t>
      </w:r>
      <w:r>
        <w:fldChar w:fldCharType="begin"/>
      </w:r>
      <w:r>
        <w:instrText xml:space="preserve"> REF ref_SplatRasterization \h </w:instrText>
      </w:r>
      <w:r>
        <w:fldChar w:fldCharType="separate"/>
      </w:r>
      <w:r w:rsidR="007404CF">
        <w:rPr>
          <w:lang w:val="en"/>
        </w:rPr>
        <w:t>[9]</w:t>
      </w:r>
      <w:r>
        <w:fldChar w:fldCharType="end"/>
      </w:r>
      <w:r>
        <w:t xml:space="preserve"> instead of triangulation. Optionally (by setting parameter “</w:t>
      </w:r>
      <w:proofErr w:type="spellStart"/>
      <w:r>
        <w:rPr>
          <w:i/>
          <w:iCs/>
        </w:rPr>
        <w:t>filterReprojectedPrunedDepthMaps</w:t>
      </w:r>
      <w:proofErr w:type="spellEnd"/>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weight of each view, described in </w:t>
      </w:r>
      <w:r w:rsidR="00590AB0">
        <w:t>S</w:t>
      </w:r>
      <w:r>
        <w:t xml:space="preserve">ection </w:t>
      </w:r>
      <w:r>
        <w:fldChar w:fldCharType="begin"/>
      </w:r>
      <w:r>
        <w:instrText xml:space="preserve"> REF _Ref31278410 \r \h </w:instrText>
      </w:r>
      <w:r>
        <w:fldChar w:fldCharType="separate"/>
      </w:r>
      <w:r w:rsidR="007404CF">
        <w:t>5.5.2.2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lastRenderedPageBreak/>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9" w:name="_Ref31278410"/>
      <w:r>
        <w:t>Weighting strategy</w:t>
      </w:r>
      <w:bookmarkEnd w:id="129"/>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18A40E14" w:rsidR="00E3323B" w:rsidRDefault="000C2F02">
      <w:pPr>
        <w:pStyle w:val="Body"/>
        <w:spacing w:after="240"/>
      </w:pPr>
      <w:r>
        <w:t xml:space="preserve">However, when dealing with pruned input views, this information is incomplete and an additional step which makes use of the pruning information as defined in </w:t>
      </w:r>
      <w:r w:rsidR="00590AB0">
        <w:t>S</w:t>
      </w:r>
      <w:r>
        <w:t xml:space="preserve">ection </w:t>
      </w:r>
      <w:r>
        <w:fldChar w:fldCharType="begin"/>
      </w:r>
      <w:r>
        <w:instrText xml:space="preserve"> REF _Ref39764703 \r \h </w:instrText>
      </w:r>
      <w:r>
        <w:fldChar w:fldCharType="separate"/>
      </w:r>
      <w:r w:rsidR="007404CF">
        <w:t>4.3.1.1</w:t>
      </w:r>
      <w:r>
        <w:fldChar w:fldCharType="end"/>
      </w:r>
      <w:r>
        <w:t xml:space="preserve"> is performed to recover proper view weight information.</w:t>
      </w:r>
    </w:p>
    <w:p w14:paraId="3C85C1AE" w14:textId="615384C7"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7404CF">
        <w:t>Figure 48</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proofErr w:type="spellStart"/>
      <w:r>
        <w:rPr>
          <w:i/>
          <w:iCs/>
        </w:rPr>
        <w:t>w</w:t>
      </w:r>
      <w:r>
        <w:rPr>
          <w:i/>
          <w:iCs/>
          <w:vertAlign w:val="subscript"/>
        </w:rPr>
        <w:t>P</w:t>
      </w:r>
      <w:proofErr w:type="spellEnd"/>
      <w:r>
        <w:rPr>
          <w:i/>
          <w:iCs/>
        </w:rPr>
        <w:t xml:space="preserve"> = </w:t>
      </w:r>
      <w:proofErr w:type="spellStart"/>
      <w:r>
        <w:rPr>
          <w:i/>
          <w:iCs/>
        </w:rPr>
        <w:t>w</w:t>
      </w:r>
      <w:r>
        <w:rPr>
          <w:i/>
          <w:iCs/>
          <w:vertAlign w:val="subscript"/>
        </w:rPr>
        <w:t>N</w:t>
      </w:r>
      <w:proofErr w:type="spellEnd"/>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proofErr w:type="spellStart"/>
      <w:r>
        <w:rPr>
          <w:i/>
          <w:iCs/>
        </w:rPr>
        <w:t>w</w:t>
      </w:r>
      <w:r>
        <w:rPr>
          <w:i/>
          <w:iCs/>
          <w:vertAlign w:val="subscript"/>
        </w:rPr>
        <w:t>O</w:t>
      </w:r>
      <w:proofErr w:type="spellEnd"/>
      <w:r>
        <w:t xml:space="preserve"> of this “child” view (which only depends on the “distance” from this child view to the view being synthesized) by </w:t>
      </w:r>
      <w:proofErr w:type="spellStart"/>
      <w:proofErr w:type="gramStart"/>
      <w:r>
        <w:rPr>
          <w:i/>
          <w:iCs/>
        </w:rPr>
        <w:t>w</w:t>
      </w:r>
      <w:r>
        <w:rPr>
          <w:i/>
          <w:iCs/>
          <w:vertAlign w:val="subscript"/>
        </w:rPr>
        <w:t>P</w:t>
      </w:r>
      <w:proofErr w:type="spellEnd"/>
      <w:r>
        <w:t xml:space="preserve"> :</w:t>
      </w:r>
      <w:proofErr w:type="gramEnd"/>
      <w:r>
        <w:t xml:space="preserve">= </w:t>
      </w:r>
      <w:proofErr w:type="spellStart"/>
      <w:r>
        <w:rPr>
          <w:i/>
          <w:iCs/>
        </w:rPr>
        <w:t>w</w:t>
      </w:r>
      <w:r>
        <w:rPr>
          <w:i/>
          <w:iCs/>
          <w:vertAlign w:val="subscript"/>
        </w:rPr>
        <w:t>P</w:t>
      </w:r>
      <w:proofErr w:type="spellEnd"/>
      <w:r>
        <w:t xml:space="preserve">  + </w:t>
      </w:r>
      <w:proofErr w:type="spellStart"/>
      <w:r>
        <w:rPr>
          <w:i/>
          <w:iCs/>
        </w:rPr>
        <w:t>w</w:t>
      </w:r>
      <w:r>
        <w:rPr>
          <w:i/>
          <w:iCs/>
          <w:vertAlign w:val="subscript"/>
        </w:rPr>
        <w:t>O</w:t>
      </w:r>
      <w:proofErr w:type="spellEnd"/>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w:t>
      </w:r>
      <w:proofErr w:type="gramStart"/>
      <w:r>
        <w:t>pixel</w:t>
      </w:r>
      <w:proofErr w:type="gramEnd"/>
      <w:r>
        <w:t xml:space="preserve"> then its weight is let unchanged and no more inspection of the graph is performed toward grandchildren.</w:t>
      </w:r>
    </w:p>
    <w:p w14:paraId="1D72260B" w14:textId="77777777" w:rsidR="00E3323B" w:rsidRDefault="000C2F02" w:rsidP="007D5C0C">
      <w:pPr>
        <w:pStyle w:val="FigureParagraph"/>
        <w:spacing w:after="0"/>
      </w:pPr>
      <w:r>
        <w:lastRenderedPageBreak/>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5B87615A" w:rsidR="00E3323B" w:rsidRDefault="000C2F02">
      <w:pPr>
        <w:pStyle w:val="Caption"/>
      </w:pPr>
      <w:bookmarkStart w:id="130" w:name="_Ref30690727"/>
      <w:r>
        <w:t xml:space="preserve">Figure </w:t>
      </w:r>
      <w:r>
        <w:fldChar w:fldCharType="begin"/>
      </w:r>
      <w:r>
        <w:instrText>SEQ Figure \* ARABIC</w:instrText>
      </w:r>
      <w:r>
        <w:fldChar w:fldCharType="separate"/>
      </w:r>
      <w:r w:rsidR="007404CF">
        <w:rPr>
          <w:noProof/>
        </w:rPr>
        <w:t>48</w:t>
      </w:r>
      <w:r>
        <w:fldChar w:fldCharType="end"/>
      </w:r>
      <w:bookmarkEnd w:id="130"/>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47622A46"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They are of lower quality than the original source views. That pre-inpainted 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0FFFED01" w:rsidR="00E3323B" w:rsidRDefault="000C2F02">
      <w:pPr>
        <w:pStyle w:val="Body"/>
        <w:spacing w:after="240"/>
      </w:pPr>
      <w:r>
        <w:t xml:space="preserve">The parameters of VWS are presented in </w:t>
      </w:r>
      <w:r>
        <w:fldChar w:fldCharType="begin"/>
      </w:r>
      <w:r>
        <w:instrText>REF _Ref30686224</w:instrText>
      </w:r>
      <w:r>
        <w:fldChar w:fldCharType="separate"/>
      </w:r>
      <w:r w:rsidR="007404CF">
        <w:t xml:space="preserve">Table </w:t>
      </w:r>
      <w:r w:rsidR="007404CF">
        <w:rPr>
          <w:noProof/>
        </w:rPr>
        <w:t>3</w:t>
      </w:r>
      <w:r>
        <w:fldChar w:fldCharType="end"/>
      </w:r>
      <w:r>
        <w:t>.</w:t>
      </w:r>
    </w:p>
    <w:p w14:paraId="16717C00" w14:textId="39105845" w:rsidR="00E3323B" w:rsidRDefault="000C2F02">
      <w:pPr>
        <w:pStyle w:val="TableCaption"/>
      </w:pPr>
      <w:bookmarkStart w:id="131" w:name="_Ref30686224"/>
      <w:r>
        <w:t xml:space="preserve">Table </w:t>
      </w:r>
      <w:r>
        <w:fldChar w:fldCharType="begin"/>
      </w:r>
      <w:r>
        <w:instrText>SEQ Table \* ARABIC</w:instrText>
      </w:r>
      <w:r>
        <w:fldChar w:fldCharType="separate"/>
      </w:r>
      <w:r w:rsidR="007404CF">
        <w:rPr>
          <w:noProof/>
        </w:rPr>
        <w:t>3</w:t>
      </w:r>
      <w:r>
        <w:fldChar w:fldCharType="end"/>
      </w:r>
      <w:bookmarkEnd w:id="131"/>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angularScaling</w:t>
            </w:r>
            <w:proofErr w:type="spellEnd"/>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minimalWeight</w:t>
            </w:r>
            <w:proofErr w:type="spellEnd"/>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stretchFactor</w:t>
            </w:r>
            <w:proofErr w:type="spellEnd"/>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overloadFactor</w:t>
            </w:r>
            <w:proofErr w:type="spellEnd"/>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filteringPass</w:t>
            </w:r>
            <w:proofErr w:type="spellEnd"/>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blendingFactor</w:t>
            </w:r>
            <w:proofErr w:type="spellEnd"/>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filterReprojectedPrunedDepthMaps</w:t>
            </w:r>
            <w:proofErr w:type="spellEnd"/>
            <w:r w:rsidRPr="007D5C0C">
              <w:rPr>
                <w:i/>
                <w:iCs/>
                <w:sz w:val="20"/>
                <w:szCs w:val="20"/>
                <w:lang w:eastAsia="en-GB"/>
              </w:rPr>
              <w:t>:</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r>
            <w:proofErr w:type="spellStart"/>
            <w:r w:rsidRPr="007D5C0C">
              <w:rPr>
                <w:i/>
                <w:iCs/>
                <w:sz w:val="20"/>
                <w:szCs w:val="20"/>
                <w:lang w:eastAsia="en-GB"/>
              </w:rPr>
              <w:t>dilateCount</w:t>
            </w:r>
            <w:proofErr w:type="spellEnd"/>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r>
            <w:proofErr w:type="spellStart"/>
            <w:r w:rsidRPr="007D5C0C">
              <w:rPr>
                <w:i/>
                <w:iCs/>
                <w:sz w:val="20"/>
                <w:szCs w:val="20"/>
                <w:lang w:eastAsia="en-GB"/>
              </w:rPr>
              <w:t>erodeCount</w:t>
            </w:r>
            <w:proofErr w:type="spellEnd"/>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lastRenderedPageBreak/>
              <w:t>edgeBlurringBlockSize</w:t>
            </w:r>
            <w:proofErr w:type="spellEnd"/>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proofErr w:type="spellStart"/>
            <w:r w:rsidRPr="007D5C0C">
              <w:rPr>
                <w:i/>
                <w:iCs/>
                <w:sz w:val="20"/>
                <w:szCs w:val="20"/>
                <w:lang w:eastAsia="en-GB"/>
              </w:rPr>
              <w:t>edgeBlurringDepthThreshold</w:t>
            </w:r>
            <w:proofErr w:type="spellEnd"/>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22"/>
      <w:bookmarkEnd w:id="123"/>
    </w:p>
    <w:p w14:paraId="4381BBF5" w14:textId="77777777" w:rsidR="00E3323B" w:rsidRDefault="000C2F02">
      <w:pPr>
        <w:pStyle w:val="Body"/>
        <w:spacing w:after="240"/>
      </w:pPr>
      <w:r>
        <w:t xml:space="preserve">In order to fill holes in the virtual view, a 2-ways </w:t>
      </w:r>
      <w:proofErr w:type="spellStart"/>
      <w:r>
        <w:t>inpainter</w:t>
      </w:r>
      <w:proofErr w:type="spellEnd"/>
      <w:r>
        <w:t xml:space="preserve">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4630AF56"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sidR="007404CF">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rsidR="007404CF">
        <w:t>Figure 49</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rsidR="007404CF">
        <w:t>Figure 49</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68"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68"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7DB794C0" w:rsidR="00E3323B" w:rsidRDefault="000C2F02">
      <w:pPr>
        <w:pStyle w:val="Caption"/>
        <w:rPr>
          <w:rFonts w:eastAsia="MS Mincho"/>
          <w:szCs w:val="24"/>
          <w:lang w:val="en-CA"/>
        </w:rPr>
      </w:pPr>
      <w:bookmarkStart w:id="132" w:name="_Ref7434597"/>
      <w:r>
        <w:t xml:space="preserve">Figure </w:t>
      </w:r>
      <w:fldSimple w:instr=" SEQ Figure \* ARABIC ">
        <w:r w:rsidR="007404CF">
          <w:rPr>
            <w:noProof/>
          </w:rPr>
          <w:t>49</w:t>
        </w:r>
      </w:fldSimple>
      <w:bookmarkEnd w:id="132"/>
      <w:r>
        <w:t>: Cylinders used in the projection of a sphere on a flat image in a) equirectangular projection and b) transverse equirectangular projection</w:t>
      </w:r>
    </w:p>
    <w:p w14:paraId="5ABC80F2" w14:textId="0D15B040"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7404CF">
        <w:t xml:space="preserve">Figure </w:t>
      </w:r>
      <w:r w:rsidR="007404CF">
        <w:rPr>
          <w:noProof/>
        </w:rPr>
        <w:t>50</w:t>
      </w:r>
      <w:r>
        <w:fldChar w:fldCharType="end"/>
      </w:r>
      <w:r>
        <w:t>a). In a second step, all columns of such image are expanded (</w:t>
      </w:r>
      <w:r>
        <w:fldChar w:fldCharType="begin"/>
      </w:r>
      <w:r>
        <w:instrText xml:space="preserve"> REF _Ref33829559 \h </w:instrText>
      </w:r>
      <w:r>
        <w:fldChar w:fldCharType="separate"/>
      </w:r>
      <w:r w:rsidR="007404CF">
        <w:t xml:space="preserve">Figure </w:t>
      </w:r>
      <w:r w:rsidR="007404CF">
        <w:rPr>
          <w:noProof/>
        </w:rPr>
        <w:t>50</w:t>
      </w:r>
      <w:r>
        <w:fldChar w:fldCharType="end"/>
      </w:r>
      <w:r>
        <w:t>b), to be of the same length (</w:t>
      </w:r>
      <w:r>
        <w:fldChar w:fldCharType="begin"/>
      </w:r>
      <w:r>
        <w:instrText xml:space="preserve"> REF _Ref33829559 \h </w:instrText>
      </w:r>
      <w:r>
        <w:fldChar w:fldCharType="separate"/>
      </w:r>
      <w:r w:rsidR="007404CF">
        <w:t xml:space="preserve">Figure </w:t>
      </w:r>
      <w:r w:rsidR="007404CF">
        <w:rPr>
          <w:noProof/>
        </w:rPr>
        <w:t>50</w:t>
      </w:r>
      <w:r>
        <w:fldChar w:fldCharType="end"/>
      </w:r>
      <w:r>
        <w:t>c).</w:t>
      </w:r>
    </w:p>
    <w:p w14:paraId="0CABA074" w14:textId="77777777" w:rsidR="00E3323B" w:rsidRDefault="000C2F02">
      <w:pPr>
        <w:pStyle w:val="FigureParagraph"/>
        <w:spacing w:after="240"/>
      </w:pPr>
      <w:r>
        <w:rPr>
          <w:noProof/>
        </w:rPr>
        <w:lastRenderedPageBreak/>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70D89A9C" w:rsidR="00E3323B" w:rsidRDefault="000C2F02">
      <w:pPr>
        <w:pStyle w:val="Caption"/>
      </w:pPr>
      <w:bookmarkStart w:id="133" w:name="_Ref7434647"/>
      <w:bookmarkStart w:id="134" w:name="_Ref33829559"/>
      <w:r>
        <w:t xml:space="preserve">Figure </w:t>
      </w:r>
      <w:bookmarkEnd w:id="133"/>
      <w:r>
        <w:fldChar w:fldCharType="begin"/>
      </w:r>
      <w:r>
        <w:instrText xml:space="preserve"> SEQ Figure \* ARABIC </w:instrText>
      </w:r>
      <w:r>
        <w:fldChar w:fldCharType="separate"/>
      </w:r>
      <w:r w:rsidR="007404CF">
        <w:rPr>
          <w:noProof/>
        </w:rPr>
        <w:t>50</w:t>
      </w:r>
      <w:r>
        <w:fldChar w:fldCharType="end"/>
      </w:r>
      <w:bookmarkEnd w:id="134"/>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proofErr w:type="spellStart"/>
      <w:r>
        <w:rPr>
          <w:i/>
          <w:iCs/>
        </w:rPr>
        <w:t>es_primitive_operation_flag</w:t>
      </w:r>
      <w:proofErr w:type="spellEnd"/>
      <w:r>
        <w:rPr>
          <w:i/>
          <w:iCs/>
        </w:rPr>
        <w:t>)</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t xml:space="preserve">positional fading </w:t>
      </w:r>
      <w:proofErr w:type="gramStart"/>
      <w:r>
        <w:t>index( p</w:t>
      </w:r>
      <w:proofErr w:type="gramEnd"/>
      <w:r>
        <w:t xml:space="preserve"> ) = clamp(</w:t>
      </w:r>
    </w:p>
    <w:p w14:paraId="08A62551" w14:textId="77777777" w:rsidR="00E3323B" w:rsidRDefault="000C2F02">
      <w:pPr>
        <w:pStyle w:val="PseudoCode"/>
        <w:spacing w:after="240"/>
      </w:pPr>
      <w:r>
        <w:tab/>
        <w:t xml:space="preserve">(SD(p) + </w:t>
      </w:r>
      <w:proofErr w:type="spellStart"/>
      <w:r>
        <w:rPr>
          <w:i/>
          <w:iCs/>
        </w:rPr>
        <w:t>es_guard_band_size</w:t>
      </w:r>
      <w:proofErr w:type="spellEnd"/>
      <w:r>
        <w:t xml:space="preserve">) / </w:t>
      </w:r>
      <w:proofErr w:type="spellStart"/>
      <w:r>
        <w:rPr>
          <w:i/>
          <w:iCs/>
        </w:rPr>
        <w:t>es_guard_band_size</w:t>
      </w:r>
      <w:proofErr w:type="spellEnd"/>
      <w:r>
        <w:t>, 0, 1)</w:t>
      </w:r>
    </w:p>
    <w:p w14:paraId="68F245A7" w14:textId="77777777" w:rsidR="00E3323B" w:rsidRDefault="000C2F02">
      <w:pPr>
        <w:pStyle w:val="Body"/>
        <w:spacing w:after="240"/>
      </w:pPr>
      <w:r>
        <w:t xml:space="preserve">where </w:t>
      </w:r>
      <w:r>
        <w:rPr>
          <w:i/>
          <w:iCs/>
        </w:rPr>
        <w:t>p</w:t>
      </w:r>
      <w:r>
        <w:t xml:space="preserve"> is the position of the viewport, and </w:t>
      </w:r>
      <w:proofErr w:type="spellStart"/>
      <w:r>
        <w:rPr>
          <w:i/>
          <w:iCs/>
        </w:rPr>
        <w:t>es_guard_band_size</w:t>
      </w:r>
      <w:proofErr w:type="spellEnd"/>
      <w:r>
        <w:t xml:space="preserve"> is the value of the signed distance from which the fading should start, and </w:t>
      </w:r>
      <w:proofErr w:type="gramStart"/>
      <w:r>
        <w:rPr>
          <w:i/>
          <w:iCs/>
        </w:rPr>
        <w:t>clamp(</w:t>
      </w:r>
      <w:proofErr w:type="gramEnd"/>
      <w:r>
        <w:rPr>
          <w:i/>
          <w:iCs/>
        </w:rPr>
        <w:t>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 xml:space="preserve">yaw fading </w:t>
      </w:r>
      <w:proofErr w:type="gramStart"/>
      <w:r>
        <w:t>index( p</w:t>
      </w:r>
      <w:proofErr w:type="gramEnd"/>
      <w:r>
        <w:t xml:space="preserve"> ) = clamp(</w:t>
      </w:r>
    </w:p>
    <w:p w14:paraId="573D2386" w14:textId="77777777" w:rsidR="00E3323B" w:rsidRDefault="000C2F02">
      <w:pPr>
        <w:pStyle w:val="PseudoCode"/>
        <w:spacing w:after="240"/>
      </w:pPr>
      <w:r>
        <w:tab/>
        <w:t>(</w:t>
      </w:r>
      <w:proofErr w:type="gramStart"/>
      <w:r>
        <w:t>abs(</w:t>
      </w:r>
      <w:proofErr w:type="gramEnd"/>
      <w:r>
        <w:t xml:space="preserve">yaw - </w:t>
      </w:r>
      <w:proofErr w:type="spellStart"/>
      <w:r>
        <w:t>primitive_shape_viewing_direction_yaw_center</w:t>
      </w:r>
      <w:proofErr w:type="spellEnd"/>
      <w:r>
        <w:t xml:space="preserve">) - </w:t>
      </w:r>
    </w:p>
    <w:p w14:paraId="5F88B507" w14:textId="77777777" w:rsidR="00E3323B" w:rsidRDefault="000C2F02">
      <w:pPr>
        <w:pStyle w:val="PseudoCode"/>
        <w:spacing w:after="240"/>
      </w:pPr>
      <w:r>
        <w:tab/>
      </w:r>
      <w:r>
        <w:tab/>
      </w:r>
      <w:proofErr w:type="spellStart"/>
      <w:r>
        <w:t>primitive_shape_viewing_direction_yaw_range</w:t>
      </w:r>
      <w:proofErr w:type="spellEnd"/>
      <w:r>
        <w:t xml:space="preserve"> +</w:t>
      </w:r>
    </w:p>
    <w:p w14:paraId="1A95B638" w14:textId="77777777" w:rsidR="00E3323B" w:rsidRDefault="000C2F02">
      <w:pPr>
        <w:pStyle w:val="PseudoCode"/>
        <w:spacing w:after="240"/>
      </w:pPr>
      <w:r>
        <w:tab/>
      </w:r>
      <w:r>
        <w:tab/>
      </w:r>
      <w:proofErr w:type="spellStart"/>
      <w:r>
        <w:rPr>
          <w:i/>
          <w:iCs/>
        </w:rPr>
        <w:t>es_guard_band_direction_size</w:t>
      </w:r>
      <w:proofErr w:type="spellEnd"/>
      <w:r>
        <w:t xml:space="preserve">) / </w:t>
      </w:r>
      <w:proofErr w:type="spellStart"/>
      <w:r>
        <w:rPr>
          <w:i/>
          <w:iCs/>
        </w:rPr>
        <w:t>es_guard_band_direction_size</w:t>
      </w:r>
      <w:proofErr w:type="spellEnd"/>
      <w:r>
        <w:t>, 0, 1)</w:t>
      </w:r>
    </w:p>
    <w:p w14:paraId="7C7C52AA" w14:textId="77777777" w:rsidR="00E3323B" w:rsidRDefault="000C2F02">
      <w:pPr>
        <w:pStyle w:val="Body"/>
        <w:spacing w:after="240"/>
      </w:pPr>
      <w:r>
        <w:t xml:space="preserve">where </w:t>
      </w:r>
      <w:proofErr w:type="spellStart"/>
      <w:r>
        <w:t>primitive_shape_viewing_direction_yaw_center</w:t>
      </w:r>
      <w:proofErr w:type="spellEnd"/>
      <w:r>
        <w:t xml:space="preserve"> is the yaw converted value from the primitive viewing direction center quaternion and yaw is the yaw value of the viewport.</w:t>
      </w:r>
    </w:p>
    <w:p w14:paraId="487C392C" w14:textId="1F82A764"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7404CF">
        <w:t>Figure 51</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lastRenderedPageBreak/>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70"/>
                    <a:srcRect t="3345" b="20558"/>
                    <a:stretch>
                      <a:fillRect/>
                    </a:stretch>
                  </pic:blipFill>
                  <pic:spPr>
                    <a:xfrm>
                      <a:off x="0" y="0"/>
                      <a:ext cx="5940425" cy="2902687"/>
                    </a:xfrm>
                    <a:prstGeom prst="rect">
                      <a:avLst/>
                    </a:prstGeom>
                    <a:ln>
                      <a:noFill/>
                    </a:ln>
                  </pic:spPr>
                </pic:pic>
              </a:graphicData>
            </a:graphic>
          </wp:inline>
        </w:drawing>
      </w:r>
    </w:p>
    <w:p w14:paraId="7883D6A2" w14:textId="24479EDE" w:rsidR="00E3323B" w:rsidRDefault="000C2F02">
      <w:pPr>
        <w:pStyle w:val="Caption"/>
      </w:pPr>
      <w:bookmarkStart w:id="135" w:name="_Ref24028663"/>
      <w:r>
        <w:t xml:space="preserve">Figure </w:t>
      </w:r>
      <w:fldSimple w:instr=" SEQ Figure \* ARABIC ">
        <w:r w:rsidR="007404CF">
          <w:rPr>
            <w:noProof/>
          </w:rPr>
          <w:t>51</w:t>
        </w:r>
      </w:fldSimple>
      <w:bookmarkEnd w:id="135"/>
      <w:r>
        <w:t>: Illustration of VS creation with additive CSG (left) and interpolation (right)</w:t>
      </w:r>
    </w:p>
    <w:p w14:paraId="74CE0C18" w14:textId="77777777" w:rsidR="00E3323B" w:rsidRDefault="000C2F02">
      <w:pPr>
        <w:pStyle w:val="Heading2"/>
      </w:pPr>
      <w:bookmarkStart w:id="136" w:name="_Ref55160866"/>
      <w:r>
        <w:t>Multi-plane image renderer</w:t>
      </w:r>
      <w:bookmarkEnd w:id="136"/>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6B42D347" w:rsidR="00E3323B" w:rsidRDefault="000C2F02">
      <w:pPr>
        <w:pStyle w:val="Body"/>
        <w:spacing w:after="240"/>
      </w:pPr>
      <w:r>
        <w:fldChar w:fldCharType="begin"/>
      </w:r>
      <w:r>
        <w:instrText xml:space="preserve"> REF _Ref55133563 \h </w:instrText>
      </w:r>
      <w:r>
        <w:fldChar w:fldCharType="separate"/>
      </w:r>
      <w:r w:rsidR="007404CF">
        <w:t xml:space="preserve">Figure </w:t>
      </w:r>
      <w:r w:rsidR="007404CF">
        <w:rPr>
          <w:noProof/>
        </w:rPr>
        <w:t>52</w:t>
      </w:r>
      <w:r>
        <w:fldChar w:fldCharType="end"/>
      </w:r>
      <w:r>
        <w:t xml:space="preserve"> shows the MPI version of </w:t>
      </w:r>
      <w:r>
        <w:fldChar w:fldCharType="begin"/>
      </w:r>
      <w:r>
        <w:instrText xml:space="preserve"> REF _Ref39935690 \h </w:instrText>
      </w:r>
      <w:r>
        <w:fldChar w:fldCharType="separate"/>
      </w:r>
      <w:r w:rsidR="007404CF">
        <w:t xml:space="preserve">Figure </w:t>
      </w:r>
      <w:r w:rsidR="007404CF">
        <w:rPr>
          <w:noProof/>
        </w:rPr>
        <w:t>44</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lastRenderedPageBreak/>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7302229D" w:rsidR="00E3323B" w:rsidRDefault="000C2F02">
      <w:pPr>
        <w:pStyle w:val="Caption"/>
      </w:pPr>
      <w:bookmarkStart w:id="137" w:name="_Ref55133563"/>
      <w:r>
        <w:t xml:space="preserve">Figure </w:t>
      </w:r>
      <w:r>
        <w:fldChar w:fldCharType="begin"/>
      </w:r>
      <w:r>
        <w:instrText>SEQ Figure \* ARABIC</w:instrText>
      </w:r>
      <w:r>
        <w:fldChar w:fldCharType="separate"/>
      </w:r>
      <w:r w:rsidR="007404CF">
        <w:rPr>
          <w:noProof/>
        </w:rPr>
        <w:t>52</w:t>
      </w:r>
      <w:r>
        <w:fldChar w:fldCharType="end"/>
      </w:r>
      <w:bookmarkEnd w:id="137"/>
      <w:r>
        <w:t>: Process flow for TMIV MPI renderer</w:t>
      </w:r>
    </w:p>
    <w:p w14:paraId="1AA26B64" w14:textId="77777777" w:rsidR="00E3323B" w:rsidRDefault="000C2F02">
      <w:pPr>
        <w:pStyle w:val="Heading1NoNumber"/>
      </w:pPr>
      <w:bookmarkStart w:id="138" w:name="_Toc6475703"/>
      <w:r>
        <w:t>References</w:t>
      </w:r>
      <w:bookmarkEnd w:id="138"/>
    </w:p>
    <w:p w14:paraId="63FE904D" w14:textId="60CA50E2" w:rsidR="00E3323B" w:rsidRDefault="000C2F02">
      <w:pPr>
        <w:pStyle w:val="ReferencePara"/>
        <w:spacing w:after="240"/>
      </w:pPr>
      <w:bookmarkStart w:id="139" w:name="ref_CfP"/>
      <w:bookmarkStart w:id="140" w:name="CTC"/>
      <w:r>
        <w:t>[</w:t>
      </w:r>
      <w:fldSimple w:instr="SEQ ReferenceNumber \* MERGEFORMAT">
        <w:r w:rsidR="007404CF">
          <w:rPr>
            <w:noProof/>
          </w:rPr>
          <w:t>1</w:t>
        </w:r>
      </w:fldSimple>
      <w:r>
        <w:t>]</w:t>
      </w:r>
      <w:bookmarkEnd w:id="139"/>
      <w:bookmarkEnd w:id="140"/>
      <w:r>
        <w:tab/>
      </w:r>
      <w:r>
        <w:rPr>
          <w:i/>
          <w:lang w:val="en-GB"/>
        </w:rPr>
        <w:t>Call for Proposals on 3DoF+ Visual</w:t>
      </w:r>
      <w:r>
        <w:rPr>
          <w:lang w:val="en-GB"/>
        </w:rPr>
        <w:t>, ISO/IEC JTC1/SC29/WG11 N</w:t>
      </w:r>
      <w:r>
        <w:t>18145, Jan. 2019, Marrakesh, Morocco.</w:t>
      </w:r>
    </w:p>
    <w:p w14:paraId="37F2C3EC" w14:textId="16B51F72" w:rsidR="00E3323B" w:rsidRDefault="000C2F02">
      <w:pPr>
        <w:pStyle w:val="ReferencePara"/>
        <w:spacing w:after="240"/>
        <w:rPr>
          <w:lang w:val="en-GB"/>
        </w:rPr>
      </w:pPr>
      <w:bookmarkStart w:id="141" w:name="ref_WD"/>
      <w:r>
        <w:t>[</w:t>
      </w:r>
      <w:fldSimple w:instr="SEQ ReferenceNumber \* MERGEFORMAT">
        <w:r w:rsidR="007404CF">
          <w:rPr>
            <w:noProof/>
          </w:rPr>
          <w:t>2</w:t>
        </w:r>
      </w:fldSimple>
      <w:r>
        <w:t>]</w:t>
      </w:r>
      <w:bookmarkEnd w:id="141"/>
      <w:r>
        <w:tab/>
      </w:r>
      <w:r w:rsidR="00C2113D" w:rsidRPr="00C2113D">
        <w:rPr>
          <w:i/>
          <w:iCs/>
        </w:rPr>
        <w:t xml:space="preserve">Text of ISO/IEC </w:t>
      </w:r>
      <w:r w:rsidR="00924E91">
        <w:rPr>
          <w:i/>
          <w:iCs/>
        </w:rPr>
        <w:t>DIS</w:t>
      </w:r>
      <w:r w:rsidR="00C2113D" w:rsidRPr="00C2113D">
        <w:rPr>
          <w:i/>
          <w:iCs/>
        </w:rPr>
        <w:t xml:space="preserve"> 23090-12 MPEG immersive video 2nd edition</w:t>
      </w:r>
      <w:r>
        <w:rPr>
          <w:lang w:val="en-CA"/>
        </w:rPr>
        <w:t xml:space="preserve">, </w:t>
      </w:r>
      <w:r>
        <w:rPr>
          <w:lang w:val="en-GB"/>
        </w:rPr>
        <w:t>ISO/IEC JTC1/SC29/WG04 N0</w:t>
      </w:r>
      <w:r w:rsidR="00924E91">
        <w:rPr>
          <w:lang w:val="en-GB"/>
        </w:rPr>
        <w:t>533</w:t>
      </w:r>
      <w:r>
        <w:rPr>
          <w:lang w:val="en-GB"/>
        </w:rPr>
        <w:t xml:space="preserve">, </w:t>
      </w:r>
      <w:r w:rsidR="00C2113D">
        <w:rPr>
          <w:lang w:val="en-GB"/>
        </w:rPr>
        <w:t xml:space="preserve">April 2024, </w:t>
      </w:r>
      <w:r w:rsidR="00924E91">
        <w:rPr>
          <w:lang w:val="en-GB"/>
        </w:rPr>
        <w:t>Sapporo, Japan</w:t>
      </w:r>
      <w:r>
        <w:rPr>
          <w:lang w:val="en-GB"/>
        </w:rPr>
        <w:t>.</w:t>
      </w:r>
    </w:p>
    <w:p w14:paraId="7753086D" w14:textId="705C78DD" w:rsidR="00E3323B" w:rsidRDefault="000C2F02">
      <w:pPr>
        <w:pStyle w:val="ReferencePara"/>
        <w:spacing w:after="240"/>
        <w:rPr>
          <w:lang w:val="en-GB"/>
        </w:rPr>
      </w:pPr>
      <w:r>
        <w:rPr>
          <w:lang w:val="en-GB"/>
        </w:rPr>
        <w:t>[</w:t>
      </w:r>
      <w:bookmarkStart w:id="142" w:name="ref_CTC"/>
      <w:r>
        <w:rPr>
          <w:lang w:val="en-GB"/>
        </w:rPr>
        <w:t>3</w:t>
      </w:r>
      <w:bookmarkEnd w:id="142"/>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 xml:space="preserve">ISO/IEC JTC1/SC29/WG04 </w:t>
      </w:r>
      <w:r w:rsidR="00F56064">
        <w:rPr>
          <w:lang w:val="en-GB"/>
        </w:rPr>
        <w:t>N0</w:t>
      </w:r>
      <w:r w:rsidR="00924E91">
        <w:rPr>
          <w:lang w:val="en-GB"/>
        </w:rPr>
        <w:t>577</w:t>
      </w:r>
      <w:r w:rsidR="00F56064">
        <w:rPr>
          <w:lang w:val="en-GB"/>
        </w:rPr>
        <w:t xml:space="preserve">, </w:t>
      </w:r>
      <w:r w:rsidR="005B2285">
        <w:rPr>
          <w:lang w:val="en-GB"/>
        </w:rPr>
        <w:t>October</w:t>
      </w:r>
      <w:r w:rsidR="00F56064">
        <w:rPr>
          <w:lang w:val="en-GB"/>
        </w:rPr>
        <w:t xml:space="preserve"> 202</w:t>
      </w:r>
      <w:r w:rsidR="00924E91">
        <w:rPr>
          <w:lang w:val="en-GB"/>
        </w:rPr>
        <w:t>4</w:t>
      </w:r>
      <w:r w:rsidR="00F56064">
        <w:rPr>
          <w:lang w:val="en-GB"/>
        </w:rPr>
        <w:t xml:space="preserve">, </w:t>
      </w:r>
      <w:r w:rsidR="00924E91">
        <w:rPr>
          <w:lang w:val="en-GB"/>
        </w:rPr>
        <w:t>Antalya, Turkey</w:t>
      </w:r>
      <w:r w:rsidR="00F56064">
        <w:rPr>
          <w:lang w:val="en-GB"/>
        </w:rPr>
        <w:t>.</w:t>
      </w:r>
    </w:p>
    <w:p w14:paraId="477739AE" w14:textId="4956F26E" w:rsidR="00E3323B" w:rsidRDefault="000C2F02">
      <w:pPr>
        <w:pStyle w:val="ReferencePara"/>
        <w:spacing w:after="240"/>
        <w:rPr>
          <w:lang w:val="en-GB"/>
        </w:rPr>
      </w:pPr>
      <w:bookmarkStart w:id="143" w:name="ref_IVDE"/>
      <w:r>
        <w:rPr>
          <w:lang w:val="en-GB"/>
        </w:rPr>
        <w:t>[4]</w:t>
      </w:r>
      <w:bookmarkEnd w:id="143"/>
      <w:r>
        <w:rPr>
          <w:lang w:val="en-GB"/>
        </w:rPr>
        <w:t xml:space="preserve"> </w:t>
      </w:r>
      <w:r>
        <w:rPr>
          <w:lang w:val="en-GB"/>
        </w:rPr>
        <w:tab/>
      </w:r>
      <w:r>
        <w:rPr>
          <w:i/>
          <w:iCs/>
        </w:rPr>
        <w:t xml:space="preserve">Manual of Immersive Video Depth Estimation, </w:t>
      </w:r>
      <w:r>
        <w:rPr>
          <w:lang w:val="en-GB"/>
        </w:rPr>
        <w:t>ISO/IEC JTC1/SC29/WG</w:t>
      </w:r>
      <w:r w:rsidR="00C2113D">
        <w:rPr>
          <w:lang w:val="en-GB"/>
        </w:rPr>
        <w:t>04</w:t>
      </w:r>
      <w:r>
        <w:rPr>
          <w:lang w:val="en-GB"/>
        </w:rPr>
        <w:t xml:space="preserve"> N</w:t>
      </w:r>
      <w:r w:rsidR="00C2113D">
        <w:rPr>
          <w:lang w:val="en-GB"/>
        </w:rPr>
        <w:t>0058</w:t>
      </w:r>
      <w:r>
        <w:rPr>
          <w:lang w:val="en-GB"/>
        </w:rPr>
        <w:t xml:space="preserve">, </w:t>
      </w:r>
      <w:r w:rsidR="00C2113D">
        <w:rPr>
          <w:lang w:val="en-GB"/>
        </w:rPr>
        <w:t>January</w:t>
      </w:r>
      <w:r>
        <w:rPr>
          <w:lang w:val="en-GB"/>
        </w:rPr>
        <w:t xml:space="preserve"> 202</w:t>
      </w:r>
      <w:r w:rsidR="00C2113D">
        <w:rPr>
          <w:lang w:val="en-GB"/>
        </w:rPr>
        <w:t>1</w:t>
      </w:r>
      <w:r>
        <w:rPr>
          <w:lang w:val="en-GB"/>
        </w:rPr>
        <w:t xml:space="preserve">, </w:t>
      </w:r>
      <w:proofErr w:type="gramStart"/>
      <w:r w:rsidR="00C2113D">
        <w:rPr>
          <w:lang w:val="en-GB"/>
        </w:rPr>
        <w:t>Online</w:t>
      </w:r>
      <w:proofErr w:type="gramEnd"/>
      <w:r>
        <w:rPr>
          <w:lang w:val="en-GB"/>
        </w:rPr>
        <w:t>.</w:t>
      </w:r>
    </w:p>
    <w:p w14:paraId="43EC9A42" w14:textId="77777777" w:rsidR="00E3323B" w:rsidRDefault="000C2F02">
      <w:pPr>
        <w:pStyle w:val="ReferencePara"/>
        <w:spacing w:after="240"/>
        <w:rPr>
          <w:lang w:val="en-GB"/>
        </w:rPr>
      </w:pPr>
      <w:bookmarkStart w:id="144" w:name="ref_DERS"/>
      <w:r>
        <w:rPr>
          <w:lang w:val="en-GB"/>
        </w:rPr>
        <w:t>[5]</w:t>
      </w:r>
      <w:bookmarkEnd w:id="144"/>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45" w:name="ref_RVS"/>
      <w:r>
        <w:rPr>
          <w:lang w:val="en-GB"/>
        </w:rPr>
        <w:t>[6]</w:t>
      </w:r>
      <w:bookmarkEnd w:id="145"/>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46" w:name="ref_proj"/>
      <w:r>
        <w:rPr>
          <w:lang w:val="en-GB"/>
        </w:rPr>
        <w:t>[7]</w:t>
      </w:r>
      <w:bookmarkEnd w:id="146"/>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47" w:name="ref_PackTheBin"/>
      <w:r>
        <w:rPr>
          <w:lang w:val="en"/>
        </w:rPr>
        <w:t>[8]</w:t>
      </w:r>
      <w:bookmarkEnd w:id="147"/>
      <w:r>
        <w:rPr>
          <w:lang w:val="en"/>
        </w:rPr>
        <w:tab/>
        <w:t xml:space="preserve">J. </w:t>
      </w:r>
      <w:proofErr w:type="spellStart"/>
      <w:r>
        <w:rPr>
          <w:lang w:val="en"/>
        </w:rPr>
        <w:t>Jylänki</w:t>
      </w:r>
      <w:proofErr w:type="spellEnd"/>
      <w:r>
        <w:rPr>
          <w:lang w:val="en"/>
        </w:rPr>
        <w:t xml:space="preserve">,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8" w:name="ref_SplatRasterization"/>
      <w:r>
        <w:rPr>
          <w:lang w:val="en"/>
        </w:rPr>
        <w:t>[9]</w:t>
      </w:r>
      <w:bookmarkEnd w:id="148"/>
      <w:r>
        <w:rPr>
          <w:lang w:val="en"/>
        </w:rPr>
        <w:tab/>
      </w:r>
      <w:r>
        <w:rPr>
          <w:i/>
          <w:iCs/>
          <w:lang w:val="en"/>
        </w:rPr>
        <w:t>Point-based graphics</w:t>
      </w:r>
      <w:r>
        <w:rPr>
          <w:lang w:val="en"/>
        </w:rPr>
        <w:t>, 2007, Elsevier, edited by Markus Gross and Hanspeter Pfister.</w:t>
      </w:r>
    </w:p>
    <w:p w14:paraId="0EBA58C6" w14:textId="6C806BD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w:t>
      </w:r>
      <w:r w:rsidR="00A762B7">
        <w:rPr>
          <w:rFonts w:eastAsia="Times New Roman"/>
        </w:rPr>
        <w:t xml:space="preserve"> </w:t>
      </w:r>
      <w:r>
        <w:rPr>
          <w:rFonts w:eastAsia="Times New Roman"/>
        </w:rPr>
        <w:t>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9" w:name="ref_VPCC"/>
      <w:r>
        <w:t>[12]</w:t>
      </w:r>
      <w:bookmarkEnd w:id="149"/>
      <w:r>
        <w:tab/>
      </w:r>
      <w:r>
        <w:rPr>
          <w:i/>
          <w:iCs/>
        </w:rPr>
        <w:t>V-PCC Codec Description</w:t>
      </w:r>
      <w:r>
        <w:t>, ISO/IEC JTC1/SC29/WG7 N00012, October 2020</w:t>
      </w:r>
    </w:p>
    <w:p w14:paraId="525F4BA0" w14:textId="77777777" w:rsidR="00E3323B" w:rsidRDefault="000C2F02">
      <w:pPr>
        <w:pStyle w:val="Heading1ANNEX"/>
      </w:pPr>
      <w:bookmarkStart w:id="150" w:name="_Ref39764126"/>
      <w:r>
        <w:lastRenderedPageBreak/>
        <w:t>Reference software and MIV website</w:t>
      </w:r>
      <w:bookmarkEnd w:id="150"/>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6"/>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7E05CEF4" w:rsidR="00E3323B" w:rsidRDefault="000C2F02">
      <w:pPr>
        <w:pStyle w:val="CompactEnum"/>
        <w:spacing w:after="240"/>
        <w:rPr>
          <w:lang w:val="de-DE"/>
        </w:rPr>
      </w:pPr>
      <w:r>
        <w:rPr>
          <w:lang w:val="de-DE"/>
        </w:rPr>
        <w:t xml:space="preserve">Bart Kroon, </w:t>
      </w:r>
      <w:hyperlink r:id="rId72" w:history="1">
        <w:r>
          <w:rPr>
            <w:rStyle w:val="Hyperlink"/>
            <w:lang w:val="de-DE"/>
          </w:rPr>
          <w:t>bart.kroon@philips.com</w:t>
        </w:r>
      </w:hyperlink>
    </w:p>
    <w:p w14:paraId="7C2282B1" w14:textId="2BE1364F" w:rsidR="00E3323B" w:rsidRPr="00C45513" w:rsidRDefault="00E3323B" w:rsidP="007D5C0C">
      <w:pPr>
        <w:pStyle w:val="CompactEnum"/>
        <w:numPr>
          <w:ilvl w:val="0"/>
          <w:numId w:val="0"/>
        </w:numPr>
        <w:spacing w:after="240"/>
        <w:rPr>
          <w:lang w:val="pl-PL"/>
        </w:rPr>
      </w:pPr>
    </w:p>
    <w:p w14:paraId="52FCBE67" w14:textId="77777777" w:rsidR="00E3323B" w:rsidRDefault="000C2F02">
      <w:pPr>
        <w:pStyle w:val="Heading2ANNEX"/>
      </w:pPr>
      <w:r>
        <w:t>MIV Website</w:t>
      </w:r>
    </w:p>
    <w:p w14:paraId="45216A3B" w14:textId="3FE15F80" w:rsidR="00E3323B" w:rsidRDefault="000C2F02">
      <w:pPr>
        <w:pStyle w:val="CompactEnum"/>
        <w:numPr>
          <w:ilvl w:val="0"/>
          <w:numId w:val="0"/>
        </w:numPr>
        <w:spacing w:after="240"/>
        <w:rPr>
          <w:b/>
          <w:color w:val="0000FF"/>
          <w:u w:val="single"/>
        </w:rPr>
      </w:pPr>
      <w:r>
        <w:t xml:space="preserve">The MIV website is publicly accessible at </w:t>
      </w:r>
      <w:hyperlink r:id="rId73"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51" w:name="_Ref39764332"/>
      <w:r>
        <w:lastRenderedPageBreak/>
        <w:t>Coordinate systems, projections, and camera extrinsics</w:t>
      </w:r>
      <w:bookmarkEnd w:id="151"/>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52" w:name="_Ref45194340"/>
      <w:r>
        <w:t>OMAF coordinate system</w:t>
      </w:r>
      <w:bookmarkEnd w:id="152"/>
    </w:p>
    <w:p w14:paraId="02D86E6C" w14:textId="7112AE4B"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7"/>
      </w:r>
      <w:r>
        <w:t xml:space="preserve"> as shown in </w:t>
      </w:r>
      <w:r>
        <w:fldChar w:fldCharType="begin"/>
      </w:r>
      <w:r>
        <w:instrText xml:space="preserve"> REF _Ref39140390 \h </w:instrText>
      </w:r>
      <w:r>
        <w:fldChar w:fldCharType="separate"/>
      </w:r>
      <w:r w:rsidR="007404CF">
        <w:t xml:space="preserve">Figure </w:t>
      </w:r>
      <w:r w:rsidR="007404CF">
        <w:rPr>
          <w:noProof/>
        </w:rPr>
        <w:t>53</w:t>
      </w:r>
      <w:r>
        <w:fldChar w:fldCharType="end"/>
      </w:r>
      <w:r>
        <w:t>. Coordinate axis system VUI parameters are printed by the TMIV decoder but ignored by the TMIV renderer.</w:t>
      </w:r>
    </w:p>
    <w:p w14:paraId="56F19D4C"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915AE9">
      <w:pPr>
        <w:jc w:val="center"/>
      </w:pPr>
      <w:r>
        <w:rPr>
          <w:noProof/>
        </w:rPr>
        <w:object w:dxaOrig="4171" w:dyaOrig="3451" w14:anchorId="5B344C97">
          <v:shape id="_x0000_i1025" type="#_x0000_t75" alt="" style="width:209.45pt;height:173.1pt;mso-width-percent:0;mso-height-percent:0;mso-width-percent:0;mso-height-percent:0" o:ole="">
            <v:imagedata r:id="rId74" o:title=""/>
          </v:shape>
          <o:OLEObject Type="Embed" ProgID="Visio.Drawing.15" ShapeID="_x0000_i1025" DrawAspect="Content" ObjectID="_1795075988" r:id="rId75"/>
        </w:object>
      </w:r>
    </w:p>
    <w:p w14:paraId="2B6E8D01" w14:textId="1A266631" w:rsidR="00E3323B" w:rsidRDefault="000C2F02">
      <w:pPr>
        <w:pStyle w:val="Caption"/>
        <w:rPr>
          <w:rFonts w:eastAsia="MS Mincho"/>
          <w:szCs w:val="24"/>
          <w:lang w:val="en-CA"/>
        </w:rPr>
      </w:pPr>
      <w:bookmarkStart w:id="153" w:name="_Ref39140390"/>
      <w:r>
        <w:t xml:space="preserve">Figure </w:t>
      </w:r>
      <w:fldSimple w:instr=" SEQ Figure \* ARABIC ">
        <w:r w:rsidR="007404CF">
          <w:rPr>
            <w:noProof/>
          </w:rPr>
          <w:t>53</w:t>
        </w:r>
      </w:fldSimple>
      <w:bookmarkEnd w:id="153"/>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5F0BFCC8"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fldSimple w:instr=" SEQ EqNumber \* MERGEFORMAT ">
        <w:r w:rsidR="007404CF">
          <w:rPr>
            <w:noProof/>
          </w:rPr>
          <w:t>1</w:t>
        </w:r>
      </w:fldSimple>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5513A6E5"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fldSimple w:instr=" SEQ EqNumber \* MERGEFORMAT ">
        <w:r w:rsidR="007404CF">
          <w:rPr>
            <w:noProof/>
          </w:rPr>
          <w:t>2</w:t>
        </w:r>
      </w:fldSimple>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proofErr w:type="spellStart"/>
      <w:r>
        <w:rPr>
          <w:b/>
        </w:rPr>
        <w:t>Unprojection</w:t>
      </w:r>
      <w:proofErr w:type="spellEnd"/>
      <w:r>
        <w:rPr>
          <w:b/>
        </w:rPr>
        <w:t>:</w:t>
      </w:r>
    </w:p>
    <w:p w14:paraId="2AE520F7" w14:textId="77777777" w:rsidR="00E3323B" w:rsidRDefault="000C2F02">
      <w:pPr>
        <w:pStyle w:val="Body"/>
        <w:spacing w:after="240"/>
      </w:pPr>
      <w:r>
        <w:t>The matching projection equation is:</w:t>
      </w:r>
    </w:p>
    <w:p w14:paraId="332E5EDA" w14:textId="24994D8E"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fldSimple w:instr=" SEQ EqNumber \* MERGEFORMAT ">
        <w:r w:rsidR="007404CF">
          <w:rPr>
            <w:noProof/>
          </w:rPr>
          <w:t>3</w:t>
        </w:r>
      </w:fldSimple>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proofErr w:type="spellStart"/>
      <w:r>
        <w:rPr>
          <w:b/>
        </w:rPr>
        <w:t>Unprojection</w:t>
      </w:r>
      <w:proofErr w:type="spellEnd"/>
      <w:r>
        <w:rPr>
          <w:b/>
        </w:rPr>
        <w:t>:</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5EDFDB7C"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fldSimple w:instr=" SEQ EqNumber \* MERGEFORMAT ">
        <w:r w:rsidR="007404CF">
          <w:rPr>
            <w:noProof/>
          </w:rPr>
          <w:t>4</w:t>
        </w:r>
      </w:fldSimple>
      <w:r>
        <w:t>)</w:t>
      </w:r>
    </w:p>
    <w:p w14:paraId="1EEEB240" w14:textId="474E7FEA"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fldSimple w:instr=" SEQ EqNumber \* MERGEFORMAT ">
        <w:r w:rsidR="007404CF">
          <w:rPr>
            <w:noProof/>
          </w:rPr>
          <w:t>5</w:t>
        </w:r>
      </w:fldSimple>
      <w:r>
        <w:t>)</w:t>
      </w:r>
    </w:p>
    <w:p w14:paraId="7891BBD4" w14:textId="77777777" w:rsidR="00E3323B" w:rsidRDefault="000C2F02">
      <w:pPr>
        <w:pStyle w:val="Body"/>
        <w:spacing w:after="240"/>
      </w:pPr>
      <w:r>
        <w:t xml:space="preserve">The </w:t>
      </w:r>
      <w:r>
        <w:rPr>
          <w:i/>
        </w:rPr>
        <w:t>ray direction</w:t>
      </w:r>
      <w:r>
        <w:t xml:space="preserve"> is:</w:t>
      </w:r>
    </w:p>
    <w:p w14:paraId="09DFBDE3" w14:textId="4799A7D1"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fldSimple w:instr=" SEQ EqNumber \* MERGEFORMAT ">
        <w:r w:rsidR="007404CF">
          <w:rPr>
            <w:noProof/>
          </w:rPr>
          <w:t>6</w:t>
        </w:r>
      </w:fldSimple>
      <w:r>
        <w:t>)</w:t>
      </w:r>
    </w:p>
    <w:p w14:paraId="4E7EF2C1" w14:textId="77777777" w:rsidR="00E3323B" w:rsidRDefault="000C2F02">
      <w:pPr>
        <w:pStyle w:val="Body"/>
        <w:spacing w:after="240"/>
      </w:pPr>
      <w:r>
        <w:t>and the world position is:</w:t>
      </w:r>
    </w:p>
    <w:p w14:paraId="7733C527" w14:textId="4A9522B8"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fldSimple w:instr=" SEQ EqNumber \* MERGEFORMAT ">
        <w:r w:rsidR="007404CF">
          <w:rPr>
            <w:noProof/>
          </w:rPr>
          <w:t>7</w:t>
        </w:r>
      </w:fldSimple>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7F6F007C"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fldSimple w:instr=" SEQ EqNumber \* MERGEFORMAT ">
        <w:r w:rsidR="007404CF">
          <w:rPr>
            <w:noProof/>
          </w:rPr>
          <w:t>8</w:t>
        </w:r>
      </w:fldSimple>
      <w:r>
        <w:t>)</w:t>
      </w:r>
    </w:p>
    <w:p w14:paraId="111E3AC0" w14:textId="26DA49BD"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fldSimple w:instr=" SEQ EqNumber \* MERGEFORMAT ">
        <w:r w:rsidR="007404CF">
          <w:rPr>
            <w:noProof/>
          </w:rPr>
          <w:t>9</w:t>
        </w:r>
      </w:fldSimple>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35A33026"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fldSimple w:instr=" SEQ EqNumber \* MERGEFORMAT ">
        <w:r w:rsidR="007404CF">
          <w:rPr>
            <w:noProof/>
          </w:rPr>
          <w:t>10</w:t>
        </w:r>
      </w:fldSimple>
      <w:r>
        <w:t>)</w:t>
      </w:r>
    </w:p>
    <w:p w14:paraId="58744EA3" w14:textId="15F87E70"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fldSimple w:instr=" SEQ EqNumber \* MERGEFORMAT ">
        <w:r w:rsidR="007404CF">
          <w:rPr>
            <w:noProof/>
          </w:rPr>
          <w:t>11</w:t>
        </w:r>
      </w:fldSimple>
      <w:r>
        <w:t>)</w:t>
      </w:r>
    </w:p>
    <w:p w14:paraId="167E90BF" w14:textId="77777777" w:rsidR="00E3323B" w:rsidRDefault="000C2F02">
      <w:pPr>
        <w:pStyle w:val="Body"/>
        <w:spacing w:after="240"/>
      </w:pPr>
      <w:r>
        <w:t xml:space="preserve">with atan2 the full circle extension of </w:t>
      </w:r>
      <w:proofErr w:type="spellStart"/>
      <w:r>
        <w:t>atan</w:t>
      </w:r>
      <w:proofErr w:type="spellEnd"/>
      <w:r>
        <w:rPr>
          <w:rStyle w:val="FootnoteReference"/>
        </w:rPr>
        <w:footnoteReference w:id="8"/>
      </w:r>
      <w:r>
        <w:t>. Then the image position is</w:t>
      </w:r>
    </w:p>
    <w:p w14:paraId="276A4EAC" w14:textId="109945A9"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fldSimple w:instr=" SEQ EqNumber \* MERGEFORMAT ">
        <w:r w:rsidR="007404CF">
          <w:rPr>
            <w:noProof/>
          </w:rPr>
          <w:t>12</w:t>
        </w:r>
      </w:fldSimple>
      <w:r>
        <w:t>)</w:t>
      </w:r>
    </w:p>
    <w:p w14:paraId="493E52E3" w14:textId="4886938C"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fldSimple w:instr=" SEQ EqNumber \* MERGEFORMAT ">
        <w:r w:rsidR="007404CF">
          <w:rPr>
            <w:noProof/>
          </w:rPr>
          <w:t>13</w:t>
        </w:r>
      </w:fldSimple>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9"/>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0"/>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F8591" w14:textId="77777777" w:rsidR="00915AE9" w:rsidRDefault="00915AE9">
      <w:r>
        <w:separator/>
      </w:r>
    </w:p>
  </w:endnote>
  <w:endnote w:type="continuationSeparator" w:id="0">
    <w:p w14:paraId="1C8060EE" w14:textId="77777777" w:rsidR="00915AE9" w:rsidRDefault="00915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eo Sans Intel">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Nimbus Roman No9 L">
    <w:altName w:val="Times New Roman"/>
    <w:panose1 w:val="020B0604020202020204"/>
    <w:charset w:val="00"/>
    <w:family w:val="roman"/>
    <w:pitch w:val="variable"/>
  </w:font>
  <w:font w:name="Nimbus Sans L">
    <w:altName w:val="Arial"/>
    <w:panose1 w:val="020B0604020202020204"/>
    <w:charset w:val="00"/>
    <w:family w:val="auto"/>
    <w:pitch w:val="variable"/>
  </w:font>
  <w:font w:name="Tunga">
    <w:panose1 w:val="020B0502040204020203"/>
    <w:charset w:val="00"/>
    <w:family w:val="swiss"/>
    <w:pitch w:val="variable"/>
    <w:sig w:usb0="004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0000500000000020000"/>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10006FF" w:usb1="4000FCFF" w:usb2="00000009" w:usb3="00000000" w:csb0="0000019F" w:csb1="00000000"/>
  </w:font>
  <w:font w:name="GulimChe">
    <w:panose1 w:val="020B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13CE" w14:textId="77777777" w:rsidR="00F04CA0" w:rsidRDefault="00F04CA0">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93B04" w14:textId="77777777" w:rsidR="00915AE9" w:rsidRDefault="00915AE9">
      <w:r>
        <w:separator/>
      </w:r>
    </w:p>
  </w:footnote>
  <w:footnote w:type="continuationSeparator" w:id="0">
    <w:p w14:paraId="73D9EE04" w14:textId="77777777" w:rsidR="00915AE9" w:rsidRDefault="00915AE9">
      <w:r>
        <w:continuationSeparator/>
      </w:r>
    </w:p>
  </w:footnote>
  <w:footnote w:id="1">
    <w:p w14:paraId="18EE574F" w14:textId="77777777" w:rsidR="00F04CA0" w:rsidRDefault="00F04CA0">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B720E88" w14:textId="77777777" w:rsidR="00F04CA0" w:rsidRDefault="00F04CA0">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3">
    <w:p w14:paraId="31A41C92" w14:textId="77777777" w:rsidR="00F04CA0" w:rsidRDefault="00F04CA0">
      <w:pPr>
        <w:pStyle w:val="FootnoteText"/>
      </w:pPr>
      <w:r>
        <w:rPr>
          <w:rStyle w:val="FootnoteReference"/>
        </w:rPr>
        <w:footnoteRef/>
      </w:r>
      <w:r>
        <w:t xml:space="preserve"> This feature is not supported in MIV v.1 but added to the software as part of TMIV10.1 to facilitate further improvements.</w:t>
      </w:r>
    </w:p>
  </w:footnote>
  <w:footnote w:id="4">
    <w:p w14:paraId="7FE8EA79" w14:textId="77777777" w:rsidR="00F04CA0" w:rsidRDefault="00F04CA0">
      <w:pPr>
        <w:pStyle w:val="FootnoteText"/>
      </w:pPr>
      <w:r>
        <w:rPr>
          <w:rStyle w:val="FootnoteReference"/>
        </w:rPr>
        <w:footnoteRef/>
      </w:r>
      <w:r>
        <w:t xml:space="preserve"> “AHG3/AHG12: Subpicture merging software”, ISO/IEC JTC1/SC29/WG11 input document m54168, June 2020, online meeting.</w:t>
      </w:r>
    </w:p>
  </w:footnote>
  <w:footnote w:id="5">
    <w:p w14:paraId="25781134" w14:textId="77777777" w:rsidR="00F04CA0" w:rsidRDefault="00F04CA0">
      <w:pPr>
        <w:pStyle w:val="FootnoteText"/>
      </w:pPr>
      <w:r>
        <w:rPr>
          <w:rStyle w:val="FootnoteReference"/>
        </w:rPr>
        <w:footnoteRef/>
      </w:r>
      <w:r>
        <w:t xml:space="preserve"> In the reference software the name is AdditiveSynthesizer</w:t>
      </w:r>
    </w:p>
  </w:footnote>
  <w:footnote w:id="6">
    <w:p w14:paraId="0A38CB70" w14:textId="77777777" w:rsidR="00F04CA0" w:rsidRDefault="00F04CA0">
      <w:pPr>
        <w:pStyle w:val="FootnoteText"/>
      </w:pPr>
      <w:r>
        <w:rPr>
          <w:rStyle w:val="FootnoteReference"/>
          <w:lang w:val="en-CA"/>
        </w:rPr>
        <w:footnoteRef/>
      </w:r>
      <w:r>
        <w:t xml:space="preserve"> </w:t>
      </w:r>
      <w:hyperlink r:id="rId2" w:history="1">
        <w:r>
          <w:rPr>
            <w:rStyle w:val="Hyperlink"/>
          </w:rPr>
          <w:t>https://gitlab.com/mpeg-i-visual/tmiv/</w:t>
        </w:r>
      </w:hyperlink>
    </w:p>
  </w:footnote>
  <w:footnote w:id="7">
    <w:p w14:paraId="3FE14F78" w14:textId="77777777" w:rsidR="00F04CA0" w:rsidRDefault="00F04CA0">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8">
    <w:p w14:paraId="41B288E2" w14:textId="77777777" w:rsidR="00F04CA0" w:rsidRDefault="00F04CA0">
      <w:pPr>
        <w:pStyle w:val="FootnoteText"/>
      </w:pPr>
      <w:r>
        <w:rPr>
          <w:rStyle w:val="FootnoteReference"/>
          <w:lang w:val="en-CA"/>
        </w:rPr>
        <w:footnoteRef/>
      </w:r>
      <w:r>
        <w:t xml:space="preserve"> </w:t>
      </w:r>
      <w:hyperlink r:id="rId4" w:history="1">
        <w:r>
          <w:rPr>
            <w:rStyle w:val="Hyperlink"/>
          </w:rPr>
          <w:t>https://en.wikipedia.org/wiki/Atan2</w:t>
        </w:r>
      </w:hyperlink>
    </w:p>
  </w:footnote>
  <w:footnote w:id="9">
    <w:p w14:paraId="793A1B38" w14:textId="77777777" w:rsidR="00F04CA0" w:rsidRDefault="00F04CA0">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0">
    <w:p w14:paraId="45331A5F" w14:textId="77777777" w:rsidR="00F04CA0" w:rsidRDefault="00F04CA0">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6E6F" w14:textId="77777777" w:rsidR="00F04CA0" w:rsidRDefault="00F04CA0">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33942B8"/>
    <w:multiLevelType w:val="hybridMultilevel"/>
    <w:tmpl w:val="8138C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4"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50575886">
    <w:abstractNumId w:val="24"/>
  </w:num>
  <w:num w:numId="2" w16cid:durableId="1431705284">
    <w:abstractNumId w:val="0"/>
  </w:num>
  <w:num w:numId="3" w16cid:durableId="217475271">
    <w:abstractNumId w:val="7"/>
  </w:num>
  <w:num w:numId="4" w16cid:durableId="269361494">
    <w:abstractNumId w:val="15"/>
  </w:num>
  <w:num w:numId="5" w16cid:durableId="1943222350">
    <w:abstractNumId w:val="6"/>
  </w:num>
  <w:num w:numId="6" w16cid:durableId="1474523900">
    <w:abstractNumId w:val="23"/>
  </w:num>
  <w:num w:numId="7" w16cid:durableId="1028482453">
    <w:abstractNumId w:val="14"/>
  </w:num>
  <w:num w:numId="8" w16cid:durableId="652561630">
    <w:abstractNumId w:val="26"/>
  </w:num>
  <w:num w:numId="9" w16cid:durableId="1202326847">
    <w:abstractNumId w:val="10"/>
  </w:num>
  <w:num w:numId="10" w16cid:durableId="1968926092">
    <w:abstractNumId w:val="12"/>
  </w:num>
  <w:num w:numId="11" w16cid:durableId="134177138">
    <w:abstractNumId w:val="2"/>
  </w:num>
  <w:num w:numId="12" w16cid:durableId="2054382296">
    <w:abstractNumId w:val="13"/>
  </w:num>
  <w:num w:numId="13" w16cid:durableId="335304079">
    <w:abstractNumId w:val="8"/>
  </w:num>
  <w:num w:numId="14" w16cid:durableId="1179655898">
    <w:abstractNumId w:val="18"/>
  </w:num>
  <w:num w:numId="15" w16cid:durableId="417213832">
    <w:abstractNumId w:val="1"/>
  </w:num>
  <w:num w:numId="16" w16cid:durableId="1572739121">
    <w:abstractNumId w:val="4"/>
  </w:num>
  <w:num w:numId="17" w16cid:durableId="61998114">
    <w:abstractNumId w:val="25"/>
  </w:num>
  <w:num w:numId="18" w16cid:durableId="2078286650">
    <w:abstractNumId w:val="22"/>
  </w:num>
  <w:num w:numId="19" w16cid:durableId="1999309398">
    <w:abstractNumId w:val="11"/>
  </w:num>
  <w:num w:numId="20" w16cid:durableId="1863930657">
    <w:abstractNumId w:val="14"/>
    <w:lvlOverride w:ilvl="0">
      <w:startOverride w:val="1"/>
    </w:lvlOverride>
  </w:num>
  <w:num w:numId="21" w16cid:durableId="606425030">
    <w:abstractNumId w:val="9"/>
  </w:num>
  <w:num w:numId="22" w16cid:durableId="2077513893">
    <w:abstractNumId w:val="20"/>
  </w:num>
  <w:num w:numId="23" w16cid:durableId="1622109502">
    <w:abstractNumId w:val="5"/>
  </w:num>
  <w:num w:numId="24" w16cid:durableId="1156262977">
    <w:abstractNumId w:val="17"/>
  </w:num>
  <w:num w:numId="25" w16cid:durableId="505365632">
    <w:abstractNumId w:val="3"/>
  </w:num>
  <w:num w:numId="26" w16cid:durableId="534847432">
    <w:abstractNumId w:val="15"/>
    <w:lvlOverride w:ilvl="0">
      <w:startOverride w:val="1"/>
    </w:lvlOverride>
  </w:num>
  <w:num w:numId="27" w16cid:durableId="1803188351">
    <w:abstractNumId w:val="19"/>
  </w:num>
  <w:num w:numId="28" w16cid:durableId="40443354">
    <w:abstractNumId w:val="15"/>
    <w:lvlOverride w:ilvl="0">
      <w:startOverride w:val="1"/>
    </w:lvlOverride>
  </w:num>
  <w:num w:numId="29" w16cid:durableId="1130050187">
    <w:abstractNumId w:val="16"/>
  </w:num>
  <w:num w:numId="30" w16cid:durableId="20645222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62216418">
    <w:abstractNumId w:val="24"/>
  </w:num>
  <w:num w:numId="32" w16cid:durableId="1473476728">
    <w:abstractNumId w:val="24"/>
  </w:num>
  <w:num w:numId="33" w16cid:durableId="14268057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doNotDisplayPageBoundaries/>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14E3"/>
    <w:rsid w:val="00014525"/>
    <w:rsid w:val="000171CA"/>
    <w:rsid w:val="00020956"/>
    <w:rsid w:val="00023CF9"/>
    <w:rsid w:val="00025E47"/>
    <w:rsid w:val="00027800"/>
    <w:rsid w:val="00030AB4"/>
    <w:rsid w:val="00032550"/>
    <w:rsid w:val="00037685"/>
    <w:rsid w:val="00042955"/>
    <w:rsid w:val="000449BC"/>
    <w:rsid w:val="00045C43"/>
    <w:rsid w:val="00047FDC"/>
    <w:rsid w:val="00054214"/>
    <w:rsid w:val="00054C1C"/>
    <w:rsid w:val="00054EC1"/>
    <w:rsid w:val="00055B83"/>
    <w:rsid w:val="00055D4A"/>
    <w:rsid w:val="000573B0"/>
    <w:rsid w:val="00060137"/>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1A3F"/>
    <w:rsid w:val="00091E67"/>
    <w:rsid w:val="00093B17"/>
    <w:rsid w:val="00094015"/>
    <w:rsid w:val="0009441E"/>
    <w:rsid w:val="00094621"/>
    <w:rsid w:val="0009518E"/>
    <w:rsid w:val="000953AB"/>
    <w:rsid w:val="00095AED"/>
    <w:rsid w:val="000968DA"/>
    <w:rsid w:val="000A08A6"/>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C7E58"/>
    <w:rsid w:val="000D1611"/>
    <w:rsid w:val="000D28F5"/>
    <w:rsid w:val="000D297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56AA"/>
    <w:rsid w:val="001162E8"/>
    <w:rsid w:val="00117278"/>
    <w:rsid w:val="0011791B"/>
    <w:rsid w:val="00117BFF"/>
    <w:rsid w:val="00120222"/>
    <w:rsid w:val="00121E72"/>
    <w:rsid w:val="00123B0B"/>
    <w:rsid w:val="0012464E"/>
    <w:rsid w:val="001261B4"/>
    <w:rsid w:val="00127450"/>
    <w:rsid w:val="0013033B"/>
    <w:rsid w:val="001319E0"/>
    <w:rsid w:val="00131AB1"/>
    <w:rsid w:val="00132102"/>
    <w:rsid w:val="00132772"/>
    <w:rsid w:val="00132CB0"/>
    <w:rsid w:val="00133153"/>
    <w:rsid w:val="00133B56"/>
    <w:rsid w:val="00133F14"/>
    <w:rsid w:val="00134128"/>
    <w:rsid w:val="00134307"/>
    <w:rsid w:val="001361C4"/>
    <w:rsid w:val="0014046B"/>
    <w:rsid w:val="00142D72"/>
    <w:rsid w:val="00142EC2"/>
    <w:rsid w:val="0014396C"/>
    <w:rsid w:val="00144E3D"/>
    <w:rsid w:val="00144FB3"/>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62ED"/>
    <w:rsid w:val="00176680"/>
    <w:rsid w:val="00177F6A"/>
    <w:rsid w:val="00180C54"/>
    <w:rsid w:val="001821BB"/>
    <w:rsid w:val="001827BF"/>
    <w:rsid w:val="00183271"/>
    <w:rsid w:val="0018340A"/>
    <w:rsid w:val="001854D9"/>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4236"/>
    <w:rsid w:val="001C6E3A"/>
    <w:rsid w:val="001C7707"/>
    <w:rsid w:val="001D0276"/>
    <w:rsid w:val="001D032D"/>
    <w:rsid w:val="001D1E04"/>
    <w:rsid w:val="001D264D"/>
    <w:rsid w:val="001D6A16"/>
    <w:rsid w:val="001D6B66"/>
    <w:rsid w:val="001D7EBC"/>
    <w:rsid w:val="001E06AA"/>
    <w:rsid w:val="001E2E56"/>
    <w:rsid w:val="001E33FF"/>
    <w:rsid w:val="001E3711"/>
    <w:rsid w:val="001E3CD3"/>
    <w:rsid w:val="001E3D7C"/>
    <w:rsid w:val="001E41F9"/>
    <w:rsid w:val="001E5A65"/>
    <w:rsid w:val="001F00B3"/>
    <w:rsid w:val="001F04EB"/>
    <w:rsid w:val="001F1243"/>
    <w:rsid w:val="001F4202"/>
    <w:rsid w:val="001F52E3"/>
    <w:rsid w:val="001F5860"/>
    <w:rsid w:val="001F5F65"/>
    <w:rsid w:val="001F671E"/>
    <w:rsid w:val="001F7753"/>
    <w:rsid w:val="001F77FC"/>
    <w:rsid w:val="0020001C"/>
    <w:rsid w:val="002004B4"/>
    <w:rsid w:val="002022EF"/>
    <w:rsid w:val="002034C8"/>
    <w:rsid w:val="00203665"/>
    <w:rsid w:val="00203E5A"/>
    <w:rsid w:val="002045FD"/>
    <w:rsid w:val="0020481D"/>
    <w:rsid w:val="00205B01"/>
    <w:rsid w:val="0020712A"/>
    <w:rsid w:val="0020768F"/>
    <w:rsid w:val="0020786A"/>
    <w:rsid w:val="0021058D"/>
    <w:rsid w:val="00210DFF"/>
    <w:rsid w:val="002136A3"/>
    <w:rsid w:val="00213E8F"/>
    <w:rsid w:val="00214D30"/>
    <w:rsid w:val="0021750E"/>
    <w:rsid w:val="00217D4B"/>
    <w:rsid w:val="002205BB"/>
    <w:rsid w:val="002223E9"/>
    <w:rsid w:val="00222B90"/>
    <w:rsid w:val="00223C44"/>
    <w:rsid w:val="002245AF"/>
    <w:rsid w:val="00225D5A"/>
    <w:rsid w:val="00225EC1"/>
    <w:rsid w:val="00225EF8"/>
    <w:rsid w:val="002261BE"/>
    <w:rsid w:val="0022784F"/>
    <w:rsid w:val="00233446"/>
    <w:rsid w:val="00233F85"/>
    <w:rsid w:val="0023442F"/>
    <w:rsid w:val="00234A3C"/>
    <w:rsid w:val="00235A96"/>
    <w:rsid w:val="00243804"/>
    <w:rsid w:val="00243B90"/>
    <w:rsid w:val="0024412C"/>
    <w:rsid w:val="00245C3C"/>
    <w:rsid w:val="002503C2"/>
    <w:rsid w:val="002504E0"/>
    <w:rsid w:val="002509F4"/>
    <w:rsid w:val="00254B7A"/>
    <w:rsid w:val="002550E8"/>
    <w:rsid w:val="002563BE"/>
    <w:rsid w:val="00256500"/>
    <w:rsid w:val="00257B64"/>
    <w:rsid w:val="00257E56"/>
    <w:rsid w:val="00260A27"/>
    <w:rsid w:val="00262B06"/>
    <w:rsid w:val="00263306"/>
    <w:rsid w:val="00263ED6"/>
    <w:rsid w:val="00264252"/>
    <w:rsid w:val="00264C2D"/>
    <w:rsid w:val="00266490"/>
    <w:rsid w:val="002665CC"/>
    <w:rsid w:val="00266D18"/>
    <w:rsid w:val="00266E76"/>
    <w:rsid w:val="002673D2"/>
    <w:rsid w:val="00271DB8"/>
    <w:rsid w:val="00271F58"/>
    <w:rsid w:val="00272BA4"/>
    <w:rsid w:val="00277412"/>
    <w:rsid w:val="00277A65"/>
    <w:rsid w:val="00280566"/>
    <w:rsid w:val="00280E2B"/>
    <w:rsid w:val="0028143C"/>
    <w:rsid w:val="00281797"/>
    <w:rsid w:val="00282000"/>
    <w:rsid w:val="00282AFA"/>
    <w:rsid w:val="00282E1E"/>
    <w:rsid w:val="00283E21"/>
    <w:rsid w:val="0028463F"/>
    <w:rsid w:val="002863CE"/>
    <w:rsid w:val="00286CB8"/>
    <w:rsid w:val="002922C2"/>
    <w:rsid w:val="00292B9C"/>
    <w:rsid w:val="00292FFE"/>
    <w:rsid w:val="00294C61"/>
    <w:rsid w:val="002A0B1B"/>
    <w:rsid w:val="002A151D"/>
    <w:rsid w:val="002A2ABC"/>
    <w:rsid w:val="002A2CC3"/>
    <w:rsid w:val="002A4292"/>
    <w:rsid w:val="002A442C"/>
    <w:rsid w:val="002A634E"/>
    <w:rsid w:val="002A6D08"/>
    <w:rsid w:val="002B223E"/>
    <w:rsid w:val="002B4A9F"/>
    <w:rsid w:val="002B7262"/>
    <w:rsid w:val="002C11F2"/>
    <w:rsid w:val="002C507C"/>
    <w:rsid w:val="002C71E0"/>
    <w:rsid w:val="002D012E"/>
    <w:rsid w:val="002D0595"/>
    <w:rsid w:val="002D1F22"/>
    <w:rsid w:val="002D2B80"/>
    <w:rsid w:val="002D4749"/>
    <w:rsid w:val="002D48A1"/>
    <w:rsid w:val="002D4AE6"/>
    <w:rsid w:val="002D586D"/>
    <w:rsid w:val="002D6E9B"/>
    <w:rsid w:val="002D7239"/>
    <w:rsid w:val="002E0ED8"/>
    <w:rsid w:val="002E100D"/>
    <w:rsid w:val="002E1CA7"/>
    <w:rsid w:val="002E3E57"/>
    <w:rsid w:val="002E431E"/>
    <w:rsid w:val="002E568F"/>
    <w:rsid w:val="002E5A30"/>
    <w:rsid w:val="002F284D"/>
    <w:rsid w:val="002F3682"/>
    <w:rsid w:val="002F3A61"/>
    <w:rsid w:val="002F4E53"/>
    <w:rsid w:val="002F50DD"/>
    <w:rsid w:val="002F58D2"/>
    <w:rsid w:val="003013B9"/>
    <w:rsid w:val="003027FC"/>
    <w:rsid w:val="00303533"/>
    <w:rsid w:val="0030394D"/>
    <w:rsid w:val="00304065"/>
    <w:rsid w:val="0030443B"/>
    <w:rsid w:val="00304845"/>
    <w:rsid w:val="003055BE"/>
    <w:rsid w:val="003071DC"/>
    <w:rsid w:val="00307BF0"/>
    <w:rsid w:val="00311668"/>
    <w:rsid w:val="00312F58"/>
    <w:rsid w:val="003145E7"/>
    <w:rsid w:val="00315518"/>
    <w:rsid w:val="00317119"/>
    <w:rsid w:val="003176EC"/>
    <w:rsid w:val="00320EBE"/>
    <w:rsid w:val="003223F0"/>
    <w:rsid w:val="00322973"/>
    <w:rsid w:val="003229AA"/>
    <w:rsid w:val="00322E23"/>
    <w:rsid w:val="003231A1"/>
    <w:rsid w:val="00323C90"/>
    <w:rsid w:val="0032551C"/>
    <w:rsid w:val="0032682C"/>
    <w:rsid w:val="0032721C"/>
    <w:rsid w:val="00330451"/>
    <w:rsid w:val="00331C5D"/>
    <w:rsid w:val="00335D2E"/>
    <w:rsid w:val="00335FF2"/>
    <w:rsid w:val="00336A06"/>
    <w:rsid w:val="00337002"/>
    <w:rsid w:val="00337C4E"/>
    <w:rsid w:val="00337DE7"/>
    <w:rsid w:val="003417F9"/>
    <w:rsid w:val="003428C7"/>
    <w:rsid w:val="003431D1"/>
    <w:rsid w:val="003443AF"/>
    <w:rsid w:val="00350E6C"/>
    <w:rsid w:val="00351E0E"/>
    <w:rsid w:val="00352BD6"/>
    <w:rsid w:val="00354462"/>
    <w:rsid w:val="003545D6"/>
    <w:rsid w:val="00354E8D"/>
    <w:rsid w:val="00354ED4"/>
    <w:rsid w:val="00355DE5"/>
    <w:rsid w:val="003563F0"/>
    <w:rsid w:val="00356865"/>
    <w:rsid w:val="00357AEA"/>
    <w:rsid w:val="00361A07"/>
    <w:rsid w:val="0036299F"/>
    <w:rsid w:val="00365765"/>
    <w:rsid w:val="0036595A"/>
    <w:rsid w:val="0036771A"/>
    <w:rsid w:val="0037047F"/>
    <w:rsid w:val="00371739"/>
    <w:rsid w:val="0037369D"/>
    <w:rsid w:val="003749C0"/>
    <w:rsid w:val="0037714C"/>
    <w:rsid w:val="00377214"/>
    <w:rsid w:val="00380A9A"/>
    <w:rsid w:val="00386429"/>
    <w:rsid w:val="00390067"/>
    <w:rsid w:val="0039051E"/>
    <w:rsid w:val="00390DFF"/>
    <w:rsid w:val="00391FF8"/>
    <w:rsid w:val="00392487"/>
    <w:rsid w:val="00393B71"/>
    <w:rsid w:val="00394D5E"/>
    <w:rsid w:val="0039534B"/>
    <w:rsid w:val="00395FC4"/>
    <w:rsid w:val="003A04DD"/>
    <w:rsid w:val="003A177C"/>
    <w:rsid w:val="003A2801"/>
    <w:rsid w:val="003A4428"/>
    <w:rsid w:val="003A6660"/>
    <w:rsid w:val="003A6D83"/>
    <w:rsid w:val="003A6EFB"/>
    <w:rsid w:val="003A7C31"/>
    <w:rsid w:val="003B041A"/>
    <w:rsid w:val="003B0FC6"/>
    <w:rsid w:val="003B2711"/>
    <w:rsid w:val="003B57C4"/>
    <w:rsid w:val="003B59CB"/>
    <w:rsid w:val="003B6A23"/>
    <w:rsid w:val="003C1D4E"/>
    <w:rsid w:val="003C1EE2"/>
    <w:rsid w:val="003C307D"/>
    <w:rsid w:val="003C3090"/>
    <w:rsid w:val="003C3119"/>
    <w:rsid w:val="003C34A9"/>
    <w:rsid w:val="003C3B4A"/>
    <w:rsid w:val="003C410B"/>
    <w:rsid w:val="003C538B"/>
    <w:rsid w:val="003C7FDF"/>
    <w:rsid w:val="003D07AC"/>
    <w:rsid w:val="003D28C1"/>
    <w:rsid w:val="003D467E"/>
    <w:rsid w:val="003D7EDE"/>
    <w:rsid w:val="003E075B"/>
    <w:rsid w:val="003E5465"/>
    <w:rsid w:val="003E5F43"/>
    <w:rsid w:val="003F100D"/>
    <w:rsid w:val="003F607F"/>
    <w:rsid w:val="00402E72"/>
    <w:rsid w:val="004034C6"/>
    <w:rsid w:val="00405E8E"/>
    <w:rsid w:val="004070AA"/>
    <w:rsid w:val="00411581"/>
    <w:rsid w:val="00411586"/>
    <w:rsid w:val="004121C4"/>
    <w:rsid w:val="004137CE"/>
    <w:rsid w:val="00415AAA"/>
    <w:rsid w:val="004161AD"/>
    <w:rsid w:val="00417F88"/>
    <w:rsid w:val="00420395"/>
    <w:rsid w:val="0042275E"/>
    <w:rsid w:val="00423237"/>
    <w:rsid w:val="0042498B"/>
    <w:rsid w:val="00424FFA"/>
    <w:rsid w:val="00425140"/>
    <w:rsid w:val="00430452"/>
    <w:rsid w:val="00430A44"/>
    <w:rsid w:val="004332FB"/>
    <w:rsid w:val="0043480B"/>
    <w:rsid w:val="00434DE0"/>
    <w:rsid w:val="00434EB6"/>
    <w:rsid w:val="004355D3"/>
    <w:rsid w:val="00435C26"/>
    <w:rsid w:val="00436A12"/>
    <w:rsid w:val="00436E96"/>
    <w:rsid w:val="004378F9"/>
    <w:rsid w:val="00443324"/>
    <w:rsid w:val="00443D18"/>
    <w:rsid w:val="0044672F"/>
    <w:rsid w:val="0044679C"/>
    <w:rsid w:val="00446B35"/>
    <w:rsid w:val="00447396"/>
    <w:rsid w:val="00447C35"/>
    <w:rsid w:val="00450C2F"/>
    <w:rsid w:val="00455001"/>
    <w:rsid w:val="00455E82"/>
    <w:rsid w:val="00456AB1"/>
    <w:rsid w:val="00457132"/>
    <w:rsid w:val="0045740E"/>
    <w:rsid w:val="00457D58"/>
    <w:rsid w:val="00457F29"/>
    <w:rsid w:val="00460C29"/>
    <w:rsid w:val="00463346"/>
    <w:rsid w:val="00463AEA"/>
    <w:rsid w:val="00463C05"/>
    <w:rsid w:val="00464208"/>
    <w:rsid w:val="00464F78"/>
    <w:rsid w:val="0046670E"/>
    <w:rsid w:val="0046766E"/>
    <w:rsid w:val="0046799D"/>
    <w:rsid w:val="004700C6"/>
    <w:rsid w:val="00473374"/>
    <w:rsid w:val="00474570"/>
    <w:rsid w:val="00475221"/>
    <w:rsid w:val="00477762"/>
    <w:rsid w:val="004804E5"/>
    <w:rsid w:val="00481AA4"/>
    <w:rsid w:val="00482763"/>
    <w:rsid w:val="004838A6"/>
    <w:rsid w:val="00483CD9"/>
    <w:rsid w:val="00485C3A"/>
    <w:rsid w:val="00486D46"/>
    <w:rsid w:val="00487D69"/>
    <w:rsid w:val="00492137"/>
    <w:rsid w:val="00493022"/>
    <w:rsid w:val="00494427"/>
    <w:rsid w:val="00495F6F"/>
    <w:rsid w:val="0049620E"/>
    <w:rsid w:val="004A397D"/>
    <w:rsid w:val="004A3999"/>
    <w:rsid w:val="004A3DE5"/>
    <w:rsid w:val="004A571E"/>
    <w:rsid w:val="004A5A72"/>
    <w:rsid w:val="004A5BCA"/>
    <w:rsid w:val="004B1ABA"/>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1371"/>
    <w:rsid w:val="004F24E0"/>
    <w:rsid w:val="004F3648"/>
    <w:rsid w:val="004F3C15"/>
    <w:rsid w:val="004F69F0"/>
    <w:rsid w:val="004F6B97"/>
    <w:rsid w:val="004F71ED"/>
    <w:rsid w:val="004F78D7"/>
    <w:rsid w:val="00500362"/>
    <w:rsid w:val="00502CB1"/>
    <w:rsid w:val="00503746"/>
    <w:rsid w:val="00506D3A"/>
    <w:rsid w:val="00506E4F"/>
    <w:rsid w:val="00510E22"/>
    <w:rsid w:val="00511980"/>
    <w:rsid w:val="00513BB0"/>
    <w:rsid w:val="00513FC8"/>
    <w:rsid w:val="005142A7"/>
    <w:rsid w:val="005147BB"/>
    <w:rsid w:val="005156B0"/>
    <w:rsid w:val="00515DD7"/>
    <w:rsid w:val="00515E0D"/>
    <w:rsid w:val="00515E35"/>
    <w:rsid w:val="00520835"/>
    <w:rsid w:val="00522797"/>
    <w:rsid w:val="00522D8D"/>
    <w:rsid w:val="00523EFE"/>
    <w:rsid w:val="00524233"/>
    <w:rsid w:val="00524AF2"/>
    <w:rsid w:val="00524B9C"/>
    <w:rsid w:val="005305EB"/>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0C8E"/>
    <w:rsid w:val="0055141B"/>
    <w:rsid w:val="00551F4E"/>
    <w:rsid w:val="005531A4"/>
    <w:rsid w:val="005533D7"/>
    <w:rsid w:val="005534F6"/>
    <w:rsid w:val="00553788"/>
    <w:rsid w:val="005539DD"/>
    <w:rsid w:val="00555256"/>
    <w:rsid w:val="005647A9"/>
    <w:rsid w:val="0056490E"/>
    <w:rsid w:val="00567616"/>
    <w:rsid w:val="00570466"/>
    <w:rsid w:val="005719F1"/>
    <w:rsid w:val="00573D85"/>
    <w:rsid w:val="0057549C"/>
    <w:rsid w:val="005779BA"/>
    <w:rsid w:val="005800F5"/>
    <w:rsid w:val="00580200"/>
    <w:rsid w:val="00580B5B"/>
    <w:rsid w:val="005811AD"/>
    <w:rsid w:val="00583946"/>
    <w:rsid w:val="00585685"/>
    <w:rsid w:val="0058682C"/>
    <w:rsid w:val="005903DE"/>
    <w:rsid w:val="00590540"/>
    <w:rsid w:val="00590AB0"/>
    <w:rsid w:val="00592096"/>
    <w:rsid w:val="005945A5"/>
    <w:rsid w:val="00595D61"/>
    <w:rsid w:val="005A0CC3"/>
    <w:rsid w:val="005A0D8E"/>
    <w:rsid w:val="005A10DE"/>
    <w:rsid w:val="005A2CB8"/>
    <w:rsid w:val="005A5B10"/>
    <w:rsid w:val="005A6202"/>
    <w:rsid w:val="005A73F2"/>
    <w:rsid w:val="005A7E14"/>
    <w:rsid w:val="005B0CB7"/>
    <w:rsid w:val="005B2285"/>
    <w:rsid w:val="005B3A94"/>
    <w:rsid w:val="005B4436"/>
    <w:rsid w:val="005B7032"/>
    <w:rsid w:val="005C151E"/>
    <w:rsid w:val="005C2BF0"/>
    <w:rsid w:val="005C307B"/>
    <w:rsid w:val="005C31C2"/>
    <w:rsid w:val="005C4A2E"/>
    <w:rsid w:val="005C6F97"/>
    <w:rsid w:val="005D37AD"/>
    <w:rsid w:val="005D3D4E"/>
    <w:rsid w:val="005D596B"/>
    <w:rsid w:val="005D5E8F"/>
    <w:rsid w:val="005D7DE1"/>
    <w:rsid w:val="005E07DE"/>
    <w:rsid w:val="005E09D6"/>
    <w:rsid w:val="005E142B"/>
    <w:rsid w:val="005E1989"/>
    <w:rsid w:val="005E2124"/>
    <w:rsid w:val="005E3743"/>
    <w:rsid w:val="005E434B"/>
    <w:rsid w:val="005E4BEA"/>
    <w:rsid w:val="005E76E4"/>
    <w:rsid w:val="005F01CE"/>
    <w:rsid w:val="005F09A2"/>
    <w:rsid w:val="005F0ACD"/>
    <w:rsid w:val="005F1696"/>
    <w:rsid w:val="005F2BA1"/>
    <w:rsid w:val="005F3E8A"/>
    <w:rsid w:val="005F7823"/>
    <w:rsid w:val="006009C8"/>
    <w:rsid w:val="00600BFC"/>
    <w:rsid w:val="006022EA"/>
    <w:rsid w:val="006028F7"/>
    <w:rsid w:val="006038E0"/>
    <w:rsid w:val="00604982"/>
    <w:rsid w:val="00605A66"/>
    <w:rsid w:val="00605FAB"/>
    <w:rsid w:val="006063E3"/>
    <w:rsid w:val="006076C7"/>
    <w:rsid w:val="00607FE8"/>
    <w:rsid w:val="006111C8"/>
    <w:rsid w:val="006129A1"/>
    <w:rsid w:val="00612AC7"/>
    <w:rsid w:val="006144A2"/>
    <w:rsid w:val="00616543"/>
    <w:rsid w:val="0061710E"/>
    <w:rsid w:val="006173DC"/>
    <w:rsid w:val="0061771B"/>
    <w:rsid w:val="00617A9E"/>
    <w:rsid w:val="00621F7B"/>
    <w:rsid w:val="00622579"/>
    <w:rsid w:val="00624E9B"/>
    <w:rsid w:val="00625BAE"/>
    <w:rsid w:val="006269D7"/>
    <w:rsid w:val="00627A1C"/>
    <w:rsid w:val="00630886"/>
    <w:rsid w:val="00630AAD"/>
    <w:rsid w:val="006310D6"/>
    <w:rsid w:val="006321B5"/>
    <w:rsid w:val="0063300A"/>
    <w:rsid w:val="0063386A"/>
    <w:rsid w:val="00634869"/>
    <w:rsid w:val="00635D62"/>
    <w:rsid w:val="00635DB8"/>
    <w:rsid w:val="00636E84"/>
    <w:rsid w:val="00637E55"/>
    <w:rsid w:val="006412FE"/>
    <w:rsid w:val="00641DED"/>
    <w:rsid w:val="00642A36"/>
    <w:rsid w:val="006433EE"/>
    <w:rsid w:val="00644314"/>
    <w:rsid w:val="00647B08"/>
    <w:rsid w:val="00647B55"/>
    <w:rsid w:val="0065069C"/>
    <w:rsid w:val="006550AF"/>
    <w:rsid w:val="00655CB9"/>
    <w:rsid w:val="0065603D"/>
    <w:rsid w:val="006566D1"/>
    <w:rsid w:val="006572A1"/>
    <w:rsid w:val="00657DEF"/>
    <w:rsid w:val="00660938"/>
    <w:rsid w:val="00662A6F"/>
    <w:rsid w:val="006647C9"/>
    <w:rsid w:val="00666C17"/>
    <w:rsid w:val="00670D7C"/>
    <w:rsid w:val="006711AC"/>
    <w:rsid w:val="00672759"/>
    <w:rsid w:val="00672E2F"/>
    <w:rsid w:val="00673AB3"/>
    <w:rsid w:val="00680021"/>
    <w:rsid w:val="00680282"/>
    <w:rsid w:val="006805FE"/>
    <w:rsid w:val="006806D1"/>
    <w:rsid w:val="00681122"/>
    <w:rsid w:val="0068163C"/>
    <w:rsid w:val="0068405E"/>
    <w:rsid w:val="006851C2"/>
    <w:rsid w:val="00685753"/>
    <w:rsid w:val="0068613D"/>
    <w:rsid w:val="006869F9"/>
    <w:rsid w:val="00686F31"/>
    <w:rsid w:val="0069279F"/>
    <w:rsid w:val="00694CE2"/>
    <w:rsid w:val="006964AC"/>
    <w:rsid w:val="00696EA4"/>
    <w:rsid w:val="00697524"/>
    <w:rsid w:val="0069783A"/>
    <w:rsid w:val="006A0682"/>
    <w:rsid w:val="006A0E3E"/>
    <w:rsid w:val="006A150D"/>
    <w:rsid w:val="006A1CE6"/>
    <w:rsid w:val="006A255C"/>
    <w:rsid w:val="006A30B5"/>
    <w:rsid w:val="006A46AF"/>
    <w:rsid w:val="006A6B3B"/>
    <w:rsid w:val="006B1019"/>
    <w:rsid w:val="006B122E"/>
    <w:rsid w:val="006B1D99"/>
    <w:rsid w:val="006B2A70"/>
    <w:rsid w:val="006B2F09"/>
    <w:rsid w:val="006C1EA6"/>
    <w:rsid w:val="006C2AF3"/>
    <w:rsid w:val="006C2B9B"/>
    <w:rsid w:val="006C2E4C"/>
    <w:rsid w:val="006C316C"/>
    <w:rsid w:val="006C3886"/>
    <w:rsid w:val="006C45C1"/>
    <w:rsid w:val="006C4E8B"/>
    <w:rsid w:val="006C4F74"/>
    <w:rsid w:val="006C7B73"/>
    <w:rsid w:val="006C7F33"/>
    <w:rsid w:val="006D223D"/>
    <w:rsid w:val="006D2AAE"/>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0A8"/>
    <w:rsid w:val="0073349F"/>
    <w:rsid w:val="00733C6F"/>
    <w:rsid w:val="00736FB0"/>
    <w:rsid w:val="0074029A"/>
    <w:rsid w:val="0074037F"/>
    <w:rsid w:val="007404CF"/>
    <w:rsid w:val="00741535"/>
    <w:rsid w:val="00742516"/>
    <w:rsid w:val="00742C35"/>
    <w:rsid w:val="007436FC"/>
    <w:rsid w:val="00744260"/>
    <w:rsid w:val="00744369"/>
    <w:rsid w:val="00745251"/>
    <w:rsid w:val="00745C69"/>
    <w:rsid w:val="00745FB5"/>
    <w:rsid w:val="00746FDF"/>
    <w:rsid w:val="007507B3"/>
    <w:rsid w:val="007507BC"/>
    <w:rsid w:val="00750B78"/>
    <w:rsid w:val="00754586"/>
    <w:rsid w:val="00756A60"/>
    <w:rsid w:val="0076124E"/>
    <w:rsid w:val="0076283D"/>
    <w:rsid w:val="00762901"/>
    <w:rsid w:val="00764500"/>
    <w:rsid w:val="007646D0"/>
    <w:rsid w:val="0076514D"/>
    <w:rsid w:val="00765CBC"/>
    <w:rsid w:val="00766C82"/>
    <w:rsid w:val="00766F06"/>
    <w:rsid w:val="00771592"/>
    <w:rsid w:val="00772DF5"/>
    <w:rsid w:val="007730FA"/>
    <w:rsid w:val="00774A50"/>
    <w:rsid w:val="00774E70"/>
    <w:rsid w:val="007759B2"/>
    <w:rsid w:val="00777FC1"/>
    <w:rsid w:val="00780C88"/>
    <w:rsid w:val="00783160"/>
    <w:rsid w:val="00783516"/>
    <w:rsid w:val="00784B23"/>
    <w:rsid w:val="00784F5A"/>
    <w:rsid w:val="00786484"/>
    <w:rsid w:val="00786B59"/>
    <w:rsid w:val="007877F2"/>
    <w:rsid w:val="00787AC6"/>
    <w:rsid w:val="007902B6"/>
    <w:rsid w:val="0079036D"/>
    <w:rsid w:val="0079312E"/>
    <w:rsid w:val="00796AA7"/>
    <w:rsid w:val="00796C8B"/>
    <w:rsid w:val="00796D7B"/>
    <w:rsid w:val="00797FCB"/>
    <w:rsid w:val="007A1FE2"/>
    <w:rsid w:val="007A2014"/>
    <w:rsid w:val="007A3C40"/>
    <w:rsid w:val="007A42DF"/>
    <w:rsid w:val="007A54E8"/>
    <w:rsid w:val="007A5C18"/>
    <w:rsid w:val="007A6BBD"/>
    <w:rsid w:val="007A7B75"/>
    <w:rsid w:val="007B04D6"/>
    <w:rsid w:val="007B2931"/>
    <w:rsid w:val="007B7171"/>
    <w:rsid w:val="007B73D1"/>
    <w:rsid w:val="007B74DF"/>
    <w:rsid w:val="007C1035"/>
    <w:rsid w:val="007C36C8"/>
    <w:rsid w:val="007C3E83"/>
    <w:rsid w:val="007C4596"/>
    <w:rsid w:val="007C5C28"/>
    <w:rsid w:val="007C6126"/>
    <w:rsid w:val="007C68AE"/>
    <w:rsid w:val="007D13FB"/>
    <w:rsid w:val="007D3904"/>
    <w:rsid w:val="007D3AF7"/>
    <w:rsid w:val="007D4882"/>
    <w:rsid w:val="007D5561"/>
    <w:rsid w:val="007D5B8C"/>
    <w:rsid w:val="007D5C0C"/>
    <w:rsid w:val="007D62D4"/>
    <w:rsid w:val="007E0DD4"/>
    <w:rsid w:val="007E1EB6"/>
    <w:rsid w:val="007E2161"/>
    <w:rsid w:val="007E385F"/>
    <w:rsid w:val="007E551E"/>
    <w:rsid w:val="007E5EAA"/>
    <w:rsid w:val="007E6063"/>
    <w:rsid w:val="007F2DFE"/>
    <w:rsid w:val="007F4005"/>
    <w:rsid w:val="007F599C"/>
    <w:rsid w:val="007F5FF0"/>
    <w:rsid w:val="008034FB"/>
    <w:rsid w:val="0080478C"/>
    <w:rsid w:val="008055C2"/>
    <w:rsid w:val="00806D40"/>
    <w:rsid w:val="00807360"/>
    <w:rsid w:val="00807D6D"/>
    <w:rsid w:val="00813029"/>
    <w:rsid w:val="008134C2"/>
    <w:rsid w:val="00813B8F"/>
    <w:rsid w:val="00813CB5"/>
    <w:rsid w:val="00813CF6"/>
    <w:rsid w:val="008151D1"/>
    <w:rsid w:val="00815A4E"/>
    <w:rsid w:val="008177BA"/>
    <w:rsid w:val="008202B7"/>
    <w:rsid w:val="008207FF"/>
    <w:rsid w:val="0082353F"/>
    <w:rsid w:val="00824860"/>
    <w:rsid w:val="008253A1"/>
    <w:rsid w:val="00825B77"/>
    <w:rsid w:val="00826452"/>
    <w:rsid w:val="00832A22"/>
    <w:rsid w:val="00834045"/>
    <w:rsid w:val="008341A8"/>
    <w:rsid w:val="00834CB2"/>
    <w:rsid w:val="008356AE"/>
    <w:rsid w:val="00835C17"/>
    <w:rsid w:val="00835F7A"/>
    <w:rsid w:val="00837E37"/>
    <w:rsid w:val="0084040C"/>
    <w:rsid w:val="00840C5D"/>
    <w:rsid w:val="008423AA"/>
    <w:rsid w:val="00842593"/>
    <w:rsid w:val="00842BDD"/>
    <w:rsid w:val="00843BA3"/>
    <w:rsid w:val="0084417F"/>
    <w:rsid w:val="00844AC6"/>
    <w:rsid w:val="0084523A"/>
    <w:rsid w:val="0085010C"/>
    <w:rsid w:val="00852076"/>
    <w:rsid w:val="00853F42"/>
    <w:rsid w:val="00855065"/>
    <w:rsid w:val="00856E01"/>
    <w:rsid w:val="00857AF0"/>
    <w:rsid w:val="0086068D"/>
    <w:rsid w:val="00861200"/>
    <w:rsid w:val="0086259E"/>
    <w:rsid w:val="00862B83"/>
    <w:rsid w:val="008647BD"/>
    <w:rsid w:val="00866D21"/>
    <w:rsid w:val="0086745F"/>
    <w:rsid w:val="0087183E"/>
    <w:rsid w:val="00871D65"/>
    <w:rsid w:val="00872BB5"/>
    <w:rsid w:val="00873BED"/>
    <w:rsid w:val="00873E67"/>
    <w:rsid w:val="00874DFF"/>
    <w:rsid w:val="0087565D"/>
    <w:rsid w:val="008759BD"/>
    <w:rsid w:val="0087647D"/>
    <w:rsid w:val="00876893"/>
    <w:rsid w:val="00876D62"/>
    <w:rsid w:val="00877A67"/>
    <w:rsid w:val="008809F6"/>
    <w:rsid w:val="0088297B"/>
    <w:rsid w:val="00884B99"/>
    <w:rsid w:val="0088600B"/>
    <w:rsid w:val="00890FA4"/>
    <w:rsid w:val="00892364"/>
    <w:rsid w:val="008937B8"/>
    <w:rsid w:val="008949A2"/>
    <w:rsid w:val="00897A15"/>
    <w:rsid w:val="008A07DE"/>
    <w:rsid w:val="008A1421"/>
    <w:rsid w:val="008A1B1A"/>
    <w:rsid w:val="008A21D1"/>
    <w:rsid w:val="008A4458"/>
    <w:rsid w:val="008A5B0D"/>
    <w:rsid w:val="008A6C14"/>
    <w:rsid w:val="008A6D03"/>
    <w:rsid w:val="008B3B86"/>
    <w:rsid w:val="008B3C05"/>
    <w:rsid w:val="008B44DA"/>
    <w:rsid w:val="008B5336"/>
    <w:rsid w:val="008B62F3"/>
    <w:rsid w:val="008B65B9"/>
    <w:rsid w:val="008C0E23"/>
    <w:rsid w:val="008C1A18"/>
    <w:rsid w:val="008C4E47"/>
    <w:rsid w:val="008C7CFB"/>
    <w:rsid w:val="008C7DC3"/>
    <w:rsid w:val="008D113D"/>
    <w:rsid w:val="008D1781"/>
    <w:rsid w:val="008D1DE9"/>
    <w:rsid w:val="008D2266"/>
    <w:rsid w:val="008D347D"/>
    <w:rsid w:val="008D448E"/>
    <w:rsid w:val="008D4732"/>
    <w:rsid w:val="008D4C6F"/>
    <w:rsid w:val="008D4FBB"/>
    <w:rsid w:val="008D5845"/>
    <w:rsid w:val="008D63C0"/>
    <w:rsid w:val="008D6C50"/>
    <w:rsid w:val="008D6D6A"/>
    <w:rsid w:val="008E244A"/>
    <w:rsid w:val="008E29DB"/>
    <w:rsid w:val="008E3D94"/>
    <w:rsid w:val="008E43A8"/>
    <w:rsid w:val="008E4547"/>
    <w:rsid w:val="008E6950"/>
    <w:rsid w:val="008F0152"/>
    <w:rsid w:val="008F03BD"/>
    <w:rsid w:val="008F053A"/>
    <w:rsid w:val="008F0861"/>
    <w:rsid w:val="008F31DE"/>
    <w:rsid w:val="008F32F3"/>
    <w:rsid w:val="008F3AE7"/>
    <w:rsid w:val="008F56D2"/>
    <w:rsid w:val="0090532B"/>
    <w:rsid w:val="00905B97"/>
    <w:rsid w:val="00906349"/>
    <w:rsid w:val="009065DA"/>
    <w:rsid w:val="00906848"/>
    <w:rsid w:val="00906A75"/>
    <w:rsid w:val="00911C91"/>
    <w:rsid w:val="0091287E"/>
    <w:rsid w:val="00913171"/>
    <w:rsid w:val="0091380A"/>
    <w:rsid w:val="00913DBC"/>
    <w:rsid w:val="0091476D"/>
    <w:rsid w:val="00914BB3"/>
    <w:rsid w:val="00915AE9"/>
    <w:rsid w:val="0091610B"/>
    <w:rsid w:val="00920217"/>
    <w:rsid w:val="009203A3"/>
    <w:rsid w:val="00923BAE"/>
    <w:rsid w:val="009241EE"/>
    <w:rsid w:val="00924E91"/>
    <w:rsid w:val="00925EAB"/>
    <w:rsid w:val="0093051F"/>
    <w:rsid w:val="009316AE"/>
    <w:rsid w:val="00931BF6"/>
    <w:rsid w:val="00933A54"/>
    <w:rsid w:val="00934E0B"/>
    <w:rsid w:val="00936330"/>
    <w:rsid w:val="0093733B"/>
    <w:rsid w:val="009402A6"/>
    <w:rsid w:val="00941634"/>
    <w:rsid w:val="00942857"/>
    <w:rsid w:val="0094303F"/>
    <w:rsid w:val="009452AE"/>
    <w:rsid w:val="009458DB"/>
    <w:rsid w:val="0094622A"/>
    <w:rsid w:val="00946384"/>
    <w:rsid w:val="00950DD6"/>
    <w:rsid w:val="009514B2"/>
    <w:rsid w:val="009535C8"/>
    <w:rsid w:val="00954B8C"/>
    <w:rsid w:val="0095673B"/>
    <w:rsid w:val="00957DF1"/>
    <w:rsid w:val="00960ABF"/>
    <w:rsid w:val="0096128A"/>
    <w:rsid w:val="009636E0"/>
    <w:rsid w:val="0096529A"/>
    <w:rsid w:val="00967D76"/>
    <w:rsid w:val="0097042C"/>
    <w:rsid w:val="00970B3E"/>
    <w:rsid w:val="00970DEA"/>
    <w:rsid w:val="009737AF"/>
    <w:rsid w:val="00974200"/>
    <w:rsid w:val="00974F46"/>
    <w:rsid w:val="009753F9"/>
    <w:rsid w:val="00976450"/>
    <w:rsid w:val="0097776F"/>
    <w:rsid w:val="0098239A"/>
    <w:rsid w:val="00983A13"/>
    <w:rsid w:val="00985279"/>
    <w:rsid w:val="00985DB2"/>
    <w:rsid w:val="009871FB"/>
    <w:rsid w:val="009930DE"/>
    <w:rsid w:val="009937CF"/>
    <w:rsid w:val="00994453"/>
    <w:rsid w:val="00994AEC"/>
    <w:rsid w:val="009950F5"/>
    <w:rsid w:val="0099543B"/>
    <w:rsid w:val="00995D92"/>
    <w:rsid w:val="00997E51"/>
    <w:rsid w:val="009A00A3"/>
    <w:rsid w:val="009A3B29"/>
    <w:rsid w:val="009A3F50"/>
    <w:rsid w:val="009A5254"/>
    <w:rsid w:val="009B0397"/>
    <w:rsid w:val="009B0D2B"/>
    <w:rsid w:val="009B18BD"/>
    <w:rsid w:val="009B5CEE"/>
    <w:rsid w:val="009B6965"/>
    <w:rsid w:val="009B7E74"/>
    <w:rsid w:val="009C2DD2"/>
    <w:rsid w:val="009C5379"/>
    <w:rsid w:val="009C5AAC"/>
    <w:rsid w:val="009C5BE3"/>
    <w:rsid w:val="009C619C"/>
    <w:rsid w:val="009D0B8D"/>
    <w:rsid w:val="009D0D8E"/>
    <w:rsid w:val="009D219F"/>
    <w:rsid w:val="009D2295"/>
    <w:rsid w:val="009D3022"/>
    <w:rsid w:val="009D336B"/>
    <w:rsid w:val="009D3CF1"/>
    <w:rsid w:val="009D499B"/>
    <w:rsid w:val="009D5428"/>
    <w:rsid w:val="009D5603"/>
    <w:rsid w:val="009D68C3"/>
    <w:rsid w:val="009D7873"/>
    <w:rsid w:val="009E05E6"/>
    <w:rsid w:val="009E0E3B"/>
    <w:rsid w:val="009E0FB8"/>
    <w:rsid w:val="009E15E6"/>
    <w:rsid w:val="009E2387"/>
    <w:rsid w:val="009E48F3"/>
    <w:rsid w:val="009E624C"/>
    <w:rsid w:val="009E790B"/>
    <w:rsid w:val="009F07A6"/>
    <w:rsid w:val="009F2304"/>
    <w:rsid w:val="009F279F"/>
    <w:rsid w:val="009F32B6"/>
    <w:rsid w:val="009F39BB"/>
    <w:rsid w:val="009F42DC"/>
    <w:rsid w:val="009F45CC"/>
    <w:rsid w:val="009F59D6"/>
    <w:rsid w:val="009F5E71"/>
    <w:rsid w:val="009F6E57"/>
    <w:rsid w:val="00A00A73"/>
    <w:rsid w:val="00A04A8B"/>
    <w:rsid w:val="00A04B64"/>
    <w:rsid w:val="00A07806"/>
    <w:rsid w:val="00A1028E"/>
    <w:rsid w:val="00A105A7"/>
    <w:rsid w:val="00A12C94"/>
    <w:rsid w:val="00A14459"/>
    <w:rsid w:val="00A1445E"/>
    <w:rsid w:val="00A14499"/>
    <w:rsid w:val="00A224A5"/>
    <w:rsid w:val="00A23C6D"/>
    <w:rsid w:val="00A24997"/>
    <w:rsid w:val="00A24F75"/>
    <w:rsid w:val="00A25033"/>
    <w:rsid w:val="00A25D17"/>
    <w:rsid w:val="00A303E4"/>
    <w:rsid w:val="00A323E3"/>
    <w:rsid w:val="00A32C97"/>
    <w:rsid w:val="00A334E6"/>
    <w:rsid w:val="00A33787"/>
    <w:rsid w:val="00A35825"/>
    <w:rsid w:val="00A4219E"/>
    <w:rsid w:val="00A44823"/>
    <w:rsid w:val="00A4556A"/>
    <w:rsid w:val="00A4630F"/>
    <w:rsid w:val="00A469F1"/>
    <w:rsid w:val="00A47161"/>
    <w:rsid w:val="00A47B06"/>
    <w:rsid w:val="00A55BB3"/>
    <w:rsid w:val="00A56E44"/>
    <w:rsid w:val="00A60505"/>
    <w:rsid w:val="00A61244"/>
    <w:rsid w:val="00A622D5"/>
    <w:rsid w:val="00A63F5A"/>
    <w:rsid w:val="00A64562"/>
    <w:rsid w:val="00A647B4"/>
    <w:rsid w:val="00A651A4"/>
    <w:rsid w:val="00A67481"/>
    <w:rsid w:val="00A67985"/>
    <w:rsid w:val="00A70650"/>
    <w:rsid w:val="00A71C8F"/>
    <w:rsid w:val="00A752A4"/>
    <w:rsid w:val="00A754FD"/>
    <w:rsid w:val="00A762B7"/>
    <w:rsid w:val="00A767E6"/>
    <w:rsid w:val="00A76EFC"/>
    <w:rsid w:val="00A779DD"/>
    <w:rsid w:val="00A80999"/>
    <w:rsid w:val="00A814B3"/>
    <w:rsid w:val="00A83715"/>
    <w:rsid w:val="00A85376"/>
    <w:rsid w:val="00A86E03"/>
    <w:rsid w:val="00A877B8"/>
    <w:rsid w:val="00A9193F"/>
    <w:rsid w:val="00A92B0A"/>
    <w:rsid w:val="00A93F4E"/>
    <w:rsid w:val="00A9652C"/>
    <w:rsid w:val="00AA1E68"/>
    <w:rsid w:val="00AA607D"/>
    <w:rsid w:val="00AB0FA0"/>
    <w:rsid w:val="00AB2325"/>
    <w:rsid w:val="00AB2A22"/>
    <w:rsid w:val="00AB310F"/>
    <w:rsid w:val="00AB3278"/>
    <w:rsid w:val="00AB64A7"/>
    <w:rsid w:val="00AB69A6"/>
    <w:rsid w:val="00AB738E"/>
    <w:rsid w:val="00AB7909"/>
    <w:rsid w:val="00AC1C34"/>
    <w:rsid w:val="00AC3845"/>
    <w:rsid w:val="00AC520F"/>
    <w:rsid w:val="00AC5D75"/>
    <w:rsid w:val="00AC79D4"/>
    <w:rsid w:val="00AC7D7F"/>
    <w:rsid w:val="00AD03A1"/>
    <w:rsid w:val="00AD2633"/>
    <w:rsid w:val="00AD32DB"/>
    <w:rsid w:val="00AD4598"/>
    <w:rsid w:val="00AD5979"/>
    <w:rsid w:val="00AD72A2"/>
    <w:rsid w:val="00AE03B4"/>
    <w:rsid w:val="00AE055D"/>
    <w:rsid w:val="00AE119C"/>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2C33"/>
    <w:rsid w:val="00B33460"/>
    <w:rsid w:val="00B33548"/>
    <w:rsid w:val="00B33842"/>
    <w:rsid w:val="00B35627"/>
    <w:rsid w:val="00B36A0F"/>
    <w:rsid w:val="00B37081"/>
    <w:rsid w:val="00B37761"/>
    <w:rsid w:val="00B40EA9"/>
    <w:rsid w:val="00B4132E"/>
    <w:rsid w:val="00B41D4C"/>
    <w:rsid w:val="00B4365F"/>
    <w:rsid w:val="00B4378F"/>
    <w:rsid w:val="00B441C7"/>
    <w:rsid w:val="00B44896"/>
    <w:rsid w:val="00B47BDB"/>
    <w:rsid w:val="00B516B7"/>
    <w:rsid w:val="00B5245A"/>
    <w:rsid w:val="00B53714"/>
    <w:rsid w:val="00B56333"/>
    <w:rsid w:val="00B60C0B"/>
    <w:rsid w:val="00B61984"/>
    <w:rsid w:val="00B6235D"/>
    <w:rsid w:val="00B64585"/>
    <w:rsid w:val="00B66D42"/>
    <w:rsid w:val="00B67C4A"/>
    <w:rsid w:val="00B711BB"/>
    <w:rsid w:val="00B73E15"/>
    <w:rsid w:val="00B750B8"/>
    <w:rsid w:val="00B76422"/>
    <w:rsid w:val="00B8020C"/>
    <w:rsid w:val="00B8042F"/>
    <w:rsid w:val="00B816CD"/>
    <w:rsid w:val="00B828F0"/>
    <w:rsid w:val="00B831B1"/>
    <w:rsid w:val="00B84D4A"/>
    <w:rsid w:val="00B85ACD"/>
    <w:rsid w:val="00B8641F"/>
    <w:rsid w:val="00B870C8"/>
    <w:rsid w:val="00B903BA"/>
    <w:rsid w:val="00B909B1"/>
    <w:rsid w:val="00B90E25"/>
    <w:rsid w:val="00B90EF1"/>
    <w:rsid w:val="00B915E1"/>
    <w:rsid w:val="00B92360"/>
    <w:rsid w:val="00B92CC2"/>
    <w:rsid w:val="00B9585E"/>
    <w:rsid w:val="00B962D3"/>
    <w:rsid w:val="00BA0958"/>
    <w:rsid w:val="00BA0E0A"/>
    <w:rsid w:val="00BA1875"/>
    <w:rsid w:val="00BA33C1"/>
    <w:rsid w:val="00BA3431"/>
    <w:rsid w:val="00BA38AE"/>
    <w:rsid w:val="00BA79DC"/>
    <w:rsid w:val="00BB0408"/>
    <w:rsid w:val="00BB11C9"/>
    <w:rsid w:val="00BB214B"/>
    <w:rsid w:val="00BB4825"/>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52FC"/>
    <w:rsid w:val="00BE6637"/>
    <w:rsid w:val="00BE7261"/>
    <w:rsid w:val="00BE780C"/>
    <w:rsid w:val="00BF0FD3"/>
    <w:rsid w:val="00BF1A90"/>
    <w:rsid w:val="00BF2035"/>
    <w:rsid w:val="00BF6116"/>
    <w:rsid w:val="00BF6248"/>
    <w:rsid w:val="00BF6C21"/>
    <w:rsid w:val="00C001EA"/>
    <w:rsid w:val="00C015E2"/>
    <w:rsid w:val="00C0261E"/>
    <w:rsid w:val="00C04B81"/>
    <w:rsid w:val="00C05F65"/>
    <w:rsid w:val="00C06FF0"/>
    <w:rsid w:val="00C075EF"/>
    <w:rsid w:val="00C07A86"/>
    <w:rsid w:val="00C1061D"/>
    <w:rsid w:val="00C13832"/>
    <w:rsid w:val="00C14918"/>
    <w:rsid w:val="00C14C1C"/>
    <w:rsid w:val="00C15E87"/>
    <w:rsid w:val="00C17141"/>
    <w:rsid w:val="00C2113D"/>
    <w:rsid w:val="00C21A11"/>
    <w:rsid w:val="00C222FF"/>
    <w:rsid w:val="00C22398"/>
    <w:rsid w:val="00C2347E"/>
    <w:rsid w:val="00C24B19"/>
    <w:rsid w:val="00C30BFD"/>
    <w:rsid w:val="00C313D1"/>
    <w:rsid w:val="00C31FDF"/>
    <w:rsid w:val="00C326B6"/>
    <w:rsid w:val="00C363ED"/>
    <w:rsid w:val="00C369B7"/>
    <w:rsid w:val="00C40071"/>
    <w:rsid w:val="00C40790"/>
    <w:rsid w:val="00C40AA4"/>
    <w:rsid w:val="00C42C87"/>
    <w:rsid w:val="00C44EBE"/>
    <w:rsid w:val="00C453CC"/>
    <w:rsid w:val="00C45513"/>
    <w:rsid w:val="00C465F1"/>
    <w:rsid w:val="00C468F1"/>
    <w:rsid w:val="00C46AAF"/>
    <w:rsid w:val="00C47D3C"/>
    <w:rsid w:val="00C53F71"/>
    <w:rsid w:val="00C55D0D"/>
    <w:rsid w:val="00C55DD7"/>
    <w:rsid w:val="00C5605E"/>
    <w:rsid w:val="00C56224"/>
    <w:rsid w:val="00C567CA"/>
    <w:rsid w:val="00C57C37"/>
    <w:rsid w:val="00C61932"/>
    <w:rsid w:val="00C62A18"/>
    <w:rsid w:val="00C6534B"/>
    <w:rsid w:val="00C6535A"/>
    <w:rsid w:val="00C6723D"/>
    <w:rsid w:val="00C673E4"/>
    <w:rsid w:val="00C70F47"/>
    <w:rsid w:val="00C74E17"/>
    <w:rsid w:val="00C75211"/>
    <w:rsid w:val="00C807DA"/>
    <w:rsid w:val="00C819C3"/>
    <w:rsid w:val="00C81DF3"/>
    <w:rsid w:val="00C82DE0"/>
    <w:rsid w:val="00C85DB4"/>
    <w:rsid w:val="00C86200"/>
    <w:rsid w:val="00C879BD"/>
    <w:rsid w:val="00C908B0"/>
    <w:rsid w:val="00C91D8F"/>
    <w:rsid w:val="00C91EA5"/>
    <w:rsid w:val="00C91F28"/>
    <w:rsid w:val="00C93C09"/>
    <w:rsid w:val="00C93DBC"/>
    <w:rsid w:val="00C95E10"/>
    <w:rsid w:val="00C97A7E"/>
    <w:rsid w:val="00CA4161"/>
    <w:rsid w:val="00CA5101"/>
    <w:rsid w:val="00CA625D"/>
    <w:rsid w:val="00CA650F"/>
    <w:rsid w:val="00CB30B0"/>
    <w:rsid w:val="00CB3D55"/>
    <w:rsid w:val="00CB71A8"/>
    <w:rsid w:val="00CB798F"/>
    <w:rsid w:val="00CC17DC"/>
    <w:rsid w:val="00CC4269"/>
    <w:rsid w:val="00CC45F9"/>
    <w:rsid w:val="00CC6078"/>
    <w:rsid w:val="00CC70D2"/>
    <w:rsid w:val="00CD01D3"/>
    <w:rsid w:val="00CD05B7"/>
    <w:rsid w:val="00CD31D0"/>
    <w:rsid w:val="00CD54AA"/>
    <w:rsid w:val="00CE25B4"/>
    <w:rsid w:val="00CE29D3"/>
    <w:rsid w:val="00CE2FA8"/>
    <w:rsid w:val="00CE4D29"/>
    <w:rsid w:val="00CE7106"/>
    <w:rsid w:val="00CE75C3"/>
    <w:rsid w:val="00CE7AC7"/>
    <w:rsid w:val="00CF33D3"/>
    <w:rsid w:val="00CF3A9F"/>
    <w:rsid w:val="00CF6C25"/>
    <w:rsid w:val="00CF7C29"/>
    <w:rsid w:val="00CF7E90"/>
    <w:rsid w:val="00D017D3"/>
    <w:rsid w:val="00D024DF"/>
    <w:rsid w:val="00D029E7"/>
    <w:rsid w:val="00D0633B"/>
    <w:rsid w:val="00D06CBA"/>
    <w:rsid w:val="00D11A6D"/>
    <w:rsid w:val="00D11ECE"/>
    <w:rsid w:val="00D1451F"/>
    <w:rsid w:val="00D14E2C"/>
    <w:rsid w:val="00D157E5"/>
    <w:rsid w:val="00D17580"/>
    <w:rsid w:val="00D17A6E"/>
    <w:rsid w:val="00D202CB"/>
    <w:rsid w:val="00D214F2"/>
    <w:rsid w:val="00D21C24"/>
    <w:rsid w:val="00D2275B"/>
    <w:rsid w:val="00D26E35"/>
    <w:rsid w:val="00D277E8"/>
    <w:rsid w:val="00D3136A"/>
    <w:rsid w:val="00D31B5E"/>
    <w:rsid w:val="00D32800"/>
    <w:rsid w:val="00D3467A"/>
    <w:rsid w:val="00D34D72"/>
    <w:rsid w:val="00D35D48"/>
    <w:rsid w:val="00D401A0"/>
    <w:rsid w:val="00D41976"/>
    <w:rsid w:val="00D43B20"/>
    <w:rsid w:val="00D4404D"/>
    <w:rsid w:val="00D448E6"/>
    <w:rsid w:val="00D4552B"/>
    <w:rsid w:val="00D45D8A"/>
    <w:rsid w:val="00D5077C"/>
    <w:rsid w:val="00D50F6C"/>
    <w:rsid w:val="00D53C8E"/>
    <w:rsid w:val="00D54C48"/>
    <w:rsid w:val="00D551A9"/>
    <w:rsid w:val="00D56618"/>
    <w:rsid w:val="00D61801"/>
    <w:rsid w:val="00D64E68"/>
    <w:rsid w:val="00D64F3D"/>
    <w:rsid w:val="00D66446"/>
    <w:rsid w:val="00D67941"/>
    <w:rsid w:val="00D679A9"/>
    <w:rsid w:val="00D70A94"/>
    <w:rsid w:val="00D73C2C"/>
    <w:rsid w:val="00D73CE7"/>
    <w:rsid w:val="00D75D04"/>
    <w:rsid w:val="00D7652E"/>
    <w:rsid w:val="00D8130E"/>
    <w:rsid w:val="00D823A0"/>
    <w:rsid w:val="00D829E4"/>
    <w:rsid w:val="00D836F8"/>
    <w:rsid w:val="00D84068"/>
    <w:rsid w:val="00D86B61"/>
    <w:rsid w:val="00D86B98"/>
    <w:rsid w:val="00D90B66"/>
    <w:rsid w:val="00D91490"/>
    <w:rsid w:val="00D9186C"/>
    <w:rsid w:val="00D93BDF"/>
    <w:rsid w:val="00D947B3"/>
    <w:rsid w:val="00D9539A"/>
    <w:rsid w:val="00D96A7D"/>
    <w:rsid w:val="00D97406"/>
    <w:rsid w:val="00DA0088"/>
    <w:rsid w:val="00DA2B52"/>
    <w:rsid w:val="00DA5611"/>
    <w:rsid w:val="00DA6F94"/>
    <w:rsid w:val="00DA7255"/>
    <w:rsid w:val="00DB0280"/>
    <w:rsid w:val="00DB0C1E"/>
    <w:rsid w:val="00DB2663"/>
    <w:rsid w:val="00DB29AA"/>
    <w:rsid w:val="00DB3FAF"/>
    <w:rsid w:val="00DB5A3B"/>
    <w:rsid w:val="00DB5F70"/>
    <w:rsid w:val="00DB6376"/>
    <w:rsid w:val="00DB6709"/>
    <w:rsid w:val="00DB712E"/>
    <w:rsid w:val="00DC2154"/>
    <w:rsid w:val="00DC23EF"/>
    <w:rsid w:val="00DC2C77"/>
    <w:rsid w:val="00DC3A89"/>
    <w:rsid w:val="00DC57BC"/>
    <w:rsid w:val="00DC644E"/>
    <w:rsid w:val="00DC74AC"/>
    <w:rsid w:val="00DD04E3"/>
    <w:rsid w:val="00DD0A43"/>
    <w:rsid w:val="00DD5AA3"/>
    <w:rsid w:val="00DE0683"/>
    <w:rsid w:val="00DE09BF"/>
    <w:rsid w:val="00DE0C44"/>
    <w:rsid w:val="00DE1654"/>
    <w:rsid w:val="00DE220E"/>
    <w:rsid w:val="00DE3CC0"/>
    <w:rsid w:val="00DE5531"/>
    <w:rsid w:val="00DE5AE7"/>
    <w:rsid w:val="00DE6565"/>
    <w:rsid w:val="00DE6870"/>
    <w:rsid w:val="00DF0DB5"/>
    <w:rsid w:val="00DF1D96"/>
    <w:rsid w:val="00DF20AE"/>
    <w:rsid w:val="00DF20F7"/>
    <w:rsid w:val="00DF4F0B"/>
    <w:rsid w:val="00DF5FED"/>
    <w:rsid w:val="00DF78E5"/>
    <w:rsid w:val="00E06393"/>
    <w:rsid w:val="00E065CE"/>
    <w:rsid w:val="00E06A80"/>
    <w:rsid w:val="00E07034"/>
    <w:rsid w:val="00E10075"/>
    <w:rsid w:val="00E1245D"/>
    <w:rsid w:val="00E13605"/>
    <w:rsid w:val="00E143A1"/>
    <w:rsid w:val="00E15868"/>
    <w:rsid w:val="00E161CF"/>
    <w:rsid w:val="00E17093"/>
    <w:rsid w:val="00E17A4E"/>
    <w:rsid w:val="00E17B37"/>
    <w:rsid w:val="00E20ADD"/>
    <w:rsid w:val="00E20DA4"/>
    <w:rsid w:val="00E21334"/>
    <w:rsid w:val="00E221CD"/>
    <w:rsid w:val="00E23151"/>
    <w:rsid w:val="00E23C74"/>
    <w:rsid w:val="00E25B6B"/>
    <w:rsid w:val="00E30666"/>
    <w:rsid w:val="00E3323B"/>
    <w:rsid w:val="00E34F6D"/>
    <w:rsid w:val="00E3599E"/>
    <w:rsid w:val="00E3683C"/>
    <w:rsid w:val="00E370F0"/>
    <w:rsid w:val="00E374CC"/>
    <w:rsid w:val="00E41FE1"/>
    <w:rsid w:val="00E42104"/>
    <w:rsid w:val="00E4217E"/>
    <w:rsid w:val="00E43198"/>
    <w:rsid w:val="00E44128"/>
    <w:rsid w:val="00E44233"/>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66026"/>
    <w:rsid w:val="00E671D5"/>
    <w:rsid w:val="00E703F0"/>
    <w:rsid w:val="00E73447"/>
    <w:rsid w:val="00E736CF"/>
    <w:rsid w:val="00E75196"/>
    <w:rsid w:val="00E76463"/>
    <w:rsid w:val="00E801FA"/>
    <w:rsid w:val="00E80833"/>
    <w:rsid w:val="00E81C7D"/>
    <w:rsid w:val="00E82102"/>
    <w:rsid w:val="00E83DE0"/>
    <w:rsid w:val="00E84970"/>
    <w:rsid w:val="00E849D6"/>
    <w:rsid w:val="00E87223"/>
    <w:rsid w:val="00E924FB"/>
    <w:rsid w:val="00E93518"/>
    <w:rsid w:val="00E93D16"/>
    <w:rsid w:val="00E97B6D"/>
    <w:rsid w:val="00EA025B"/>
    <w:rsid w:val="00EA0404"/>
    <w:rsid w:val="00EA0CAE"/>
    <w:rsid w:val="00EA1220"/>
    <w:rsid w:val="00EA6E9F"/>
    <w:rsid w:val="00EB0C4C"/>
    <w:rsid w:val="00EB0CB1"/>
    <w:rsid w:val="00EB12C3"/>
    <w:rsid w:val="00EB37BF"/>
    <w:rsid w:val="00EB384A"/>
    <w:rsid w:val="00EB3D3C"/>
    <w:rsid w:val="00EB6BA4"/>
    <w:rsid w:val="00EB6CC1"/>
    <w:rsid w:val="00EB7685"/>
    <w:rsid w:val="00EB7BC2"/>
    <w:rsid w:val="00EC033B"/>
    <w:rsid w:val="00EC0E84"/>
    <w:rsid w:val="00EC1F8A"/>
    <w:rsid w:val="00EC338D"/>
    <w:rsid w:val="00EC3A62"/>
    <w:rsid w:val="00EC3E35"/>
    <w:rsid w:val="00EC5071"/>
    <w:rsid w:val="00EC551E"/>
    <w:rsid w:val="00EC5CF4"/>
    <w:rsid w:val="00EC62FE"/>
    <w:rsid w:val="00EC7752"/>
    <w:rsid w:val="00EC7AD1"/>
    <w:rsid w:val="00ED3509"/>
    <w:rsid w:val="00ED35DD"/>
    <w:rsid w:val="00ED363E"/>
    <w:rsid w:val="00ED5656"/>
    <w:rsid w:val="00ED6C65"/>
    <w:rsid w:val="00EE02FC"/>
    <w:rsid w:val="00EE0535"/>
    <w:rsid w:val="00EE1C91"/>
    <w:rsid w:val="00EE2172"/>
    <w:rsid w:val="00EE4BAA"/>
    <w:rsid w:val="00EE728F"/>
    <w:rsid w:val="00EF0C26"/>
    <w:rsid w:val="00EF2DD1"/>
    <w:rsid w:val="00EF40AB"/>
    <w:rsid w:val="00EF416C"/>
    <w:rsid w:val="00EF60AE"/>
    <w:rsid w:val="00EF73CD"/>
    <w:rsid w:val="00F01FD4"/>
    <w:rsid w:val="00F03F54"/>
    <w:rsid w:val="00F03F9B"/>
    <w:rsid w:val="00F04970"/>
    <w:rsid w:val="00F04CA0"/>
    <w:rsid w:val="00F05FB0"/>
    <w:rsid w:val="00F06529"/>
    <w:rsid w:val="00F109B5"/>
    <w:rsid w:val="00F135D9"/>
    <w:rsid w:val="00F139E8"/>
    <w:rsid w:val="00F14843"/>
    <w:rsid w:val="00F14886"/>
    <w:rsid w:val="00F14B02"/>
    <w:rsid w:val="00F2086E"/>
    <w:rsid w:val="00F213B9"/>
    <w:rsid w:val="00F21948"/>
    <w:rsid w:val="00F23401"/>
    <w:rsid w:val="00F2571B"/>
    <w:rsid w:val="00F26174"/>
    <w:rsid w:val="00F26D64"/>
    <w:rsid w:val="00F319E2"/>
    <w:rsid w:val="00F32DC5"/>
    <w:rsid w:val="00F37578"/>
    <w:rsid w:val="00F3786A"/>
    <w:rsid w:val="00F37BA8"/>
    <w:rsid w:val="00F37C6E"/>
    <w:rsid w:val="00F4066B"/>
    <w:rsid w:val="00F40FE6"/>
    <w:rsid w:val="00F41CAB"/>
    <w:rsid w:val="00F429B7"/>
    <w:rsid w:val="00F43C3F"/>
    <w:rsid w:val="00F43FFA"/>
    <w:rsid w:val="00F4495F"/>
    <w:rsid w:val="00F44E44"/>
    <w:rsid w:val="00F4539F"/>
    <w:rsid w:val="00F479E6"/>
    <w:rsid w:val="00F47D42"/>
    <w:rsid w:val="00F5194D"/>
    <w:rsid w:val="00F51E96"/>
    <w:rsid w:val="00F5297A"/>
    <w:rsid w:val="00F53D5A"/>
    <w:rsid w:val="00F54865"/>
    <w:rsid w:val="00F55859"/>
    <w:rsid w:val="00F56064"/>
    <w:rsid w:val="00F600F9"/>
    <w:rsid w:val="00F609C6"/>
    <w:rsid w:val="00F61671"/>
    <w:rsid w:val="00F63680"/>
    <w:rsid w:val="00F640DB"/>
    <w:rsid w:val="00F64977"/>
    <w:rsid w:val="00F66949"/>
    <w:rsid w:val="00F6785C"/>
    <w:rsid w:val="00F703F7"/>
    <w:rsid w:val="00F70F8F"/>
    <w:rsid w:val="00F7188A"/>
    <w:rsid w:val="00F72831"/>
    <w:rsid w:val="00F73309"/>
    <w:rsid w:val="00F74BB2"/>
    <w:rsid w:val="00F75927"/>
    <w:rsid w:val="00F75AF8"/>
    <w:rsid w:val="00F760D1"/>
    <w:rsid w:val="00F80766"/>
    <w:rsid w:val="00F81226"/>
    <w:rsid w:val="00F81DCF"/>
    <w:rsid w:val="00F830D0"/>
    <w:rsid w:val="00F839FE"/>
    <w:rsid w:val="00F84EC2"/>
    <w:rsid w:val="00F85AE4"/>
    <w:rsid w:val="00F85F5C"/>
    <w:rsid w:val="00F863C6"/>
    <w:rsid w:val="00F865E2"/>
    <w:rsid w:val="00F869F5"/>
    <w:rsid w:val="00F872A5"/>
    <w:rsid w:val="00F8762C"/>
    <w:rsid w:val="00F90613"/>
    <w:rsid w:val="00F906B6"/>
    <w:rsid w:val="00F928D6"/>
    <w:rsid w:val="00F93EE5"/>
    <w:rsid w:val="00F95334"/>
    <w:rsid w:val="00F95885"/>
    <w:rsid w:val="00F97760"/>
    <w:rsid w:val="00FA00AD"/>
    <w:rsid w:val="00FA49E2"/>
    <w:rsid w:val="00FA54D2"/>
    <w:rsid w:val="00FA5C93"/>
    <w:rsid w:val="00FA5D0A"/>
    <w:rsid w:val="00FA7978"/>
    <w:rsid w:val="00FA7CD2"/>
    <w:rsid w:val="00FB02AA"/>
    <w:rsid w:val="00FB0B55"/>
    <w:rsid w:val="00FB2663"/>
    <w:rsid w:val="00FB3157"/>
    <w:rsid w:val="00FB3BB9"/>
    <w:rsid w:val="00FB6224"/>
    <w:rsid w:val="00FC17A8"/>
    <w:rsid w:val="00FC194A"/>
    <w:rsid w:val="00FC22ED"/>
    <w:rsid w:val="00FC25FD"/>
    <w:rsid w:val="00FD038F"/>
    <w:rsid w:val="00FD2F6B"/>
    <w:rsid w:val="00FD3D44"/>
    <w:rsid w:val="00FD546F"/>
    <w:rsid w:val="00FD6004"/>
    <w:rsid w:val="00FD64E6"/>
    <w:rsid w:val="00FE0809"/>
    <w:rsid w:val="00FE0BD0"/>
    <w:rsid w:val="00FE18F4"/>
    <w:rsid w:val="00FE1D78"/>
    <w:rsid w:val="00FE535F"/>
    <w:rsid w:val="00FE6326"/>
    <w:rsid w:val="00FE64D6"/>
    <w:rsid w:val="00FE6DD8"/>
    <w:rsid w:val="00FF0F26"/>
    <w:rsid w:val="00FF17C7"/>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209652839">
      <w:bodyDiv w:val="1"/>
      <w:marLeft w:val="0"/>
      <w:marRight w:val="0"/>
      <w:marTop w:val="0"/>
      <w:marBottom w:val="0"/>
      <w:divBdr>
        <w:top w:val="none" w:sz="0" w:space="0" w:color="auto"/>
        <w:left w:val="none" w:sz="0" w:space="0" w:color="auto"/>
        <w:bottom w:val="none" w:sz="0" w:space="0" w:color="auto"/>
        <w:right w:val="none" w:sz="0" w:space="0" w:color="auto"/>
      </w:divBdr>
    </w:div>
    <w:div w:id="311108192">
      <w:bodyDiv w:val="1"/>
      <w:marLeft w:val="0"/>
      <w:marRight w:val="0"/>
      <w:marTop w:val="0"/>
      <w:marBottom w:val="0"/>
      <w:divBdr>
        <w:top w:val="none" w:sz="0" w:space="0" w:color="auto"/>
        <w:left w:val="none" w:sz="0" w:space="0" w:color="auto"/>
        <w:bottom w:val="none" w:sz="0" w:space="0" w:color="auto"/>
        <w:right w:val="none" w:sz="0" w:space="0" w:color="auto"/>
      </w:divBdr>
    </w:div>
    <w:div w:id="496308623">
      <w:bodyDiv w:val="1"/>
      <w:marLeft w:val="0"/>
      <w:marRight w:val="0"/>
      <w:marTop w:val="0"/>
      <w:marBottom w:val="0"/>
      <w:divBdr>
        <w:top w:val="none" w:sz="0" w:space="0" w:color="auto"/>
        <w:left w:val="none" w:sz="0" w:space="0" w:color="auto"/>
        <w:bottom w:val="none" w:sz="0" w:space="0" w:color="auto"/>
        <w:right w:val="none" w:sz="0" w:space="0" w:color="auto"/>
      </w:divBdr>
    </w:div>
    <w:div w:id="506989878">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655377523">
      <w:bodyDiv w:val="1"/>
      <w:marLeft w:val="0"/>
      <w:marRight w:val="0"/>
      <w:marTop w:val="0"/>
      <w:marBottom w:val="0"/>
      <w:divBdr>
        <w:top w:val="none" w:sz="0" w:space="0" w:color="auto"/>
        <w:left w:val="none" w:sz="0" w:space="0" w:color="auto"/>
        <w:bottom w:val="none" w:sz="0" w:space="0" w:color="auto"/>
        <w:right w:val="none" w:sz="0" w:space="0" w:color="auto"/>
      </w:divBdr>
    </w:div>
    <w:div w:id="849611766">
      <w:bodyDiv w:val="1"/>
      <w:marLeft w:val="0"/>
      <w:marRight w:val="0"/>
      <w:marTop w:val="0"/>
      <w:marBottom w:val="0"/>
      <w:divBdr>
        <w:top w:val="none" w:sz="0" w:space="0" w:color="auto"/>
        <w:left w:val="none" w:sz="0" w:space="0" w:color="auto"/>
        <w:bottom w:val="none" w:sz="0" w:space="0" w:color="auto"/>
        <w:right w:val="none" w:sz="0" w:space="0" w:color="auto"/>
      </w:divBdr>
      <w:divsChild>
        <w:div w:id="1963463322">
          <w:marLeft w:val="0"/>
          <w:marRight w:val="0"/>
          <w:marTop w:val="0"/>
          <w:marBottom w:val="0"/>
          <w:divBdr>
            <w:top w:val="none" w:sz="0" w:space="0" w:color="auto"/>
            <w:left w:val="none" w:sz="0" w:space="0" w:color="auto"/>
            <w:bottom w:val="none" w:sz="0" w:space="0" w:color="auto"/>
            <w:right w:val="none" w:sz="0" w:space="0" w:color="auto"/>
          </w:divBdr>
        </w:div>
      </w:divsChild>
    </w:div>
    <w:div w:id="1160342568">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212381083">
      <w:bodyDiv w:val="1"/>
      <w:marLeft w:val="0"/>
      <w:marRight w:val="0"/>
      <w:marTop w:val="0"/>
      <w:marBottom w:val="0"/>
      <w:divBdr>
        <w:top w:val="none" w:sz="0" w:space="0" w:color="auto"/>
        <w:left w:val="none" w:sz="0" w:space="0" w:color="auto"/>
        <w:bottom w:val="none" w:sz="0" w:space="0" w:color="auto"/>
        <w:right w:val="none" w:sz="0" w:space="0" w:color="auto"/>
      </w:divBdr>
    </w:div>
    <w:div w:id="1452703212">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 w:id="1513034506">
      <w:bodyDiv w:val="1"/>
      <w:marLeft w:val="0"/>
      <w:marRight w:val="0"/>
      <w:marTop w:val="0"/>
      <w:marBottom w:val="0"/>
      <w:divBdr>
        <w:top w:val="none" w:sz="0" w:space="0" w:color="auto"/>
        <w:left w:val="none" w:sz="0" w:space="0" w:color="auto"/>
        <w:bottom w:val="none" w:sz="0" w:space="0" w:color="auto"/>
        <w:right w:val="none" w:sz="0" w:space="0" w:color="auto"/>
      </w:divBdr>
    </w:div>
    <w:div w:id="1546257721">
      <w:bodyDiv w:val="1"/>
      <w:marLeft w:val="0"/>
      <w:marRight w:val="0"/>
      <w:marTop w:val="0"/>
      <w:marBottom w:val="0"/>
      <w:divBdr>
        <w:top w:val="none" w:sz="0" w:space="0" w:color="auto"/>
        <w:left w:val="none" w:sz="0" w:space="0" w:color="auto"/>
        <w:bottom w:val="none" w:sz="0" w:space="0" w:color="auto"/>
        <w:right w:val="none" w:sz="0" w:space="0" w:color="auto"/>
      </w:divBdr>
    </w:div>
    <w:div w:id="19601439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wmf"/><Relationship Id="rId16" Type="http://schemas.openxmlformats.org/officeDocument/2006/relationships/image" Target="media/image4.pn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5.png"/><Relationship Id="rId66" Type="http://schemas.openxmlformats.org/officeDocument/2006/relationships/image" Target="media/image52.png"/><Relationship Id="rId74" Type="http://schemas.openxmlformats.org/officeDocument/2006/relationships/image" Target="media/image58.emf"/><Relationship Id="rId5" Type="http://schemas.openxmlformats.org/officeDocument/2006/relationships/settings" Target="settings.xml"/><Relationship Id="rId61" Type="http://schemas.openxmlformats.org/officeDocument/2006/relationships/hyperlink" Target="https://github.com/fraunhoferhhi/vvenc:" TargetMode="Externa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0.png"/><Relationship Id="rId69" Type="http://schemas.openxmlformats.org/officeDocument/2006/relationships/image" Target="media/image55.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hyperlink" Target="mailto:bart.kroon@philips.com"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package" Target="embeddings/Microsoft_Visio___1.vsd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4.jpeg"/><Relationship Id="rId10" Type="http://schemas.openxmlformats.org/officeDocument/2006/relationships/hyperlink" Target="https://sd.iso.org/documents/ui/"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hyperlink" Target="https://mpeg-miv.org"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dms.mpeg.expert/doc_end_user/current_document.php?id=92693&amp;id_meeting=198"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7.png"/></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BACE50-9395-4783-B85A-F4D3426B5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62</Pages>
  <Words>17308</Words>
  <Characters>98662</Characters>
  <Application>Microsoft Office Word</Application>
  <DocSecurity>0</DocSecurity>
  <Lines>822</Lines>
  <Paragraphs>231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115739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Lu Yu</cp:lastModifiedBy>
  <cp:revision>31</cp:revision>
  <cp:lastPrinted>2021-07-24T01:49:00Z</cp:lastPrinted>
  <dcterms:created xsi:type="dcterms:W3CDTF">2024-05-15T06:33:00Z</dcterms:created>
  <dcterms:modified xsi:type="dcterms:W3CDTF">2024-12-07T03:26:00Z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ies>
</file>