
<file path=[Content_Types].xml><?xml version="1.0" encoding="utf-8"?>
<Types xmlns="http://schemas.openxmlformats.org/package/2006/content-types">
  <Default Extension="bin" ContentType="application/vnd.openxmlformats-officedocument.oleObject"/>
  <Default Extension="emf" ContentType="image/x-emf"/>
  <Default Extension="gif" ContentType="image/gif"/>
  <Default Extension="png" ContentType="image/png"/>
  <Default Extension="rels" ContentType="application/vnd.openxmlformats-package.relationships+xml"/>
  <Default Extension="vsdx" ContentType="application/vnd.ms-visio.drawing"/>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026"/>
      </w:tblGrid>
      <w:tr w:rsidR="0068618B" w:rsidRPr="007C0037" w14:paraId="477CFF31" w14:textId="77777777" w:rsidTr="001A3128">
        <w:trPr>
          <w:tblCellSpacing w:w="15" w:type="dxa"/>
        </w:trPr>
        <w:tc>
          <w:tcPr>
            <w:tcW w:w="0" w:type="auto"/>
            <w:vAlign w:val="center"/>
            <w:hideMark/>
          </w:tcPr>
          <w:p w14:paraId="108B3500" w14:textId="77777777" w:rsidR="0068618B" w:rsidRPr="007C0037" w:rsidRDefault="0068618B" w:rsidP="001A3128">
            <w:pPr>
              <w:keepLines/>
              <w:spacing w:before="100" w:beforeAutospacing="1" w:after="100" w:afterAutospacing="1"/>
              <w:jc w:val="center"/>
              <w:outlineLvl w:val="1"/>
              <w:rPr>
                <w:rFonts w:eastAsia="Times New Roman"/>
                <w:b/>
                <w:bCs/>
                <w:sz w:val="32"/>
                <w:szCs w:val="36"/>
              </w:rPr>
            </w:pPr>
            <w:r w:rsidRPr="003674A0">
              <w:rPr>
                <w:rFonts w:eastAsia="Times New Roman"/>
                <w:b/>
                <w:bCs/>
                <w:sz w:val="28"/>
                <w:szCs w:val="32"/>
              </w:rPr>
              <w:t>INTERNATIONAL ORGANIZATION FOR STANDARDIZATION</w:t>
            </w:r>
            <w:r w:rsidRPr="003674A0">
              <w:rPr>
                <w:rFonts w:eastAsia="Times New Roman"/>
                <w:b/>
                <w:bCs/>
                <w:sz w:val="28"/>
                <w:szCs w:val="32"/>
              </w:rPr>
              <w:br/>
              <w:t>ORGANISATION INTERNATIONALE DE NORMALISATION</w:t>
            </w:r>
            <w:r w:rsidRPr="003674A0">
              <w:rPr>
                <w:rFonts w:eastAsia="Times New Roman"/>
                <w:b/>
                <w:bCs/>
                <w:sz w:val="28"/>
                <w:szCs w:val="32"/>
              </w:rPr>
              <w:br/>
              <w:t>ISO/IEC JTC 1/SC 29/WG 5</w:t>
            </w:r>
            <w:r>
              <w:rPr>
                <w:rFonts w:eastAsia="Times New Roman"/>
                <w:b/>
                <w:bCs/>
                <w:sz w:val="28"/>
                <w:szCs w:val="32"/>
              </w:rPr>
              <w:br/>
            </w:r>
            <w:r w:rsidRPr="003674A0">
              <w:rPr>
                <w:rFonts w:eastAsia="Times New Roman"/>
                <w:b/>
                <w:bCs/>
                <w:sz w:val="28"/>
                <w:szCs w:val="32"/>
              </w:rPr>
              <w:t xml:space="preserve">MPEG JOINT VIDEO </w:t>
            </w:r>
            <w:r>
              <w:rPr>
                <w:rFonts w:eastAsia="Times New Roman"/>
                <w:b/>
                <w:bCs/>
                <w:sz w:val="28"/>
                <w:szCs w:val="32"/>
              </w:rPr>
              <w:t>EXPERTS</w:t>
            </w:r>
            <w:r w:rsidRPr="003674A0">
              <w:rPr>
                <w:rFonts w:eastAsia="Times New Roman"/>
                <w:b/>
                <w:bCs/>
                <w:sz w:val="28"/>
                <w:szCs w:val="32"/>
              </w:rPr>
              <w:t xml:space="preserve"> TEAM WITH ITU-T SG 16</w:t>
            </w:r>
          </w:p>
        </w:tc>
      </w:tr>
      <w:tr w:rsidR="0068618B" w:rsidRPr="007C0037" w14:paraId="19C9B908" w14:textId="77777777" w:rsidTr="001A3128">
        <w:trPr>
          <w:tblCellSpacing w:w="15" w:type="dxa"/>
        </w:trPr>
        <w:tc>
          <w:tcPr>
            <w:tcW w:w="0" w:type="auto"/>
            <w:vAlign w:val="center"/>
            <w:hideMark/>
          </w:tcPr>
          <w:p w14:paraId="2156CB80" w14:textId="747297C8" w:rsidR="0068618B" w:rsidRPr="007C0037" w:rsidRDefault="0068618B" w:rsidP="001A3128">
            <w:pPr>
              <w:keepLines/>
              <w:spacing w:before="100" w:beforeAutospacing="1" w:after="100" w:afterAutospacing="1"/>
              <w:jc w:val="right"/>
              <w:outlineLvl w:val="2"/>
              <w:rPr>
                <w:rFonts w:eastAsia="Times New Roman"/>
                <w:b/>
                <w:bCs/>
                <w:sz w:val="24"/>
                <w:szCs w:val="27"/>
              </w:rPr>
            </w:pPr>
            <w:r w:rsidRPr="007C0037">
              <w:rPr>
                <w:rFonts w:eastAsia="Times New Roman"/>
                <w:b/>
                <w:bCs/>
                <w:sz w:val="24"/>
                <w:szCs w:val="27"/>
              </w:rPr>
              <w:t>ISO/IEC JTC 1 / SC 29 / WG 5 N</w:t>
            </w:r>
            <w:r>
              <w:rPr>
                <w:rFonts w:eastAsia="Times New Roman"/>
                <w:b/>
                <w:bCs/>
                <w:sz w:val="24"/>
                <w:szCs w:val="27"/>
              </w:rPr>
              <w:t xml:space="preserve"> 268</w:t>
            </w:r>
          </w:p>
        </w:tc>
      </w:tr>
      <w:tr w:rsidR="0068618B" w:rsidRPr="007C0037" w14:paraId="33CD4A11" w14:textId="77777777" w:rsidTr="001A3128">
        <w:trPr>
          <w:tblCellSpacing w:w="15" w:type="dxa"/>
        </w:trPr>
        <w:tc>
          <w:tcPr>
            <w:tcW w:w="0" w:type="auto"/>
            <w:vAlign w:val="center"/>
            <w:hideMark/>
          </w:tcPr>
          <w:p w14:paraId="6ACC1EFA" w14:textId="77777777" w:rsidR="0068618B" w:rsidRPr="001A7E82" w:rsidRDefault="0068618B" w:rsidP="001A3128">
            <w:pPr>
              <w:keepLines/>
              <w:spacing w:before="100" w:beforeAutospacing="1" w:after="100" w:afterAutospacing="1"/>
              <w:jc w:val="right"/>
              <w:outlineLvl w:val="2"/>
              <w:rPr>
                <w:rFonts w:eastAsia="Times New Roman"/>
                <w:b/>
                <w:bCs/>
                <w:sz w:val="24"/>
                <w:szCs w:val="27"/>
              </w:rPr>
            </w:pPr>
            <w:r>
              <w:rPr>
                <w:rFonts w:eastAsia="Times New Roman"/>
                <w:b/>
                <w:bCs/>
                <w:sz w:val="24"/>
                <w:szCs w:val="27"/>
              </w:rPr>
              <w:t>Online</w:t>
            </w:r>
            <w:r w:rsidRPr="007C0037">
              <w:rPr>
                <w:rFonts w:eastAsia="Times New Roman"/>
                <w:b/>
                <w:bCs/>
                <w:sz w:val="24"/>
                <w:szCs w:val="27"/>
              </w:rPr>
              <w:t xml:space="preserve"> </w:t>
            </w:r>
            <w:r>
              <w:rPr>
                <w:rFonts w:eastAsia="Times New Roman"/>
                <w:b/>
                <w:bCs/>
                <w:sz w:val="24"/>
                <w:szCs w:val="27"/>
              </w:rPr>
              <w:t>–</w:t>
            </w:r>
            <w:r w:rsidRPr="007C0037">
              <w:rPr>
                <w:rFonts w:eastAsia="Times New Roman"/>
                <w:b/>
                <w:bCs/>
                <w:sz w:val="24"/>
                <w:szCs w:val="27"/>
              </w:rPr>
              <w:t xml:space="preserve"> </w:t>
            </w:r>
            <w:r>
              <w:rPr>
                <w:rFonts w:eastAsia="Times New Roman"/>
                <w:b/>
                <w:bCs/>
                <w:sz w:val="24"/>
                <w:szCs w:val="27"/>
              </w:rPr>
              <w:t>17–26 January</w:t>
            </w:r>
            <w:r w:rsidRPr="007C0037">
              <w:rPr>
                <w:rFonts w:eastAsia="Times New Roman"/>
                <w:b/>
                <w:bCs/>
                <w:sz w:val="24"/>
                <w:szCs w:val="27"/>
              </w:rPr>
              <w:t xml:space="preserve"> 202</w:t>
            </w:r>
            <w:r>
              <w:rPr>
                <w:rFonts w:eastAsia="Times New Roman"/>
                <w:b/>
                <w:bCs/>
                <w:sz w:val="24"/>
                <w:szCs w:val="27"/>
              </w:rPr>
              <w:t>4</w:t>
            </w:r>
          </w:p>
        </w:tc>
      </w:tr>
      <w:tr w:rsidR="0068618B" w:rsidRPr="007C0037" w14:paraId="19171F90" w14:textId="77777777" w:rsidTr="001A3128">
        <w:trPr>
          <w:tblCellSpacing w:w="15" w:type="dxa"/>
        </w:trPr>
        <w:tc>
          <w:tcPr>
            <w:tcW w:w="0" w:type="auto"/>
            <w:vAlign w:val="center"/>
            <w:hideMark/>
          </w:tcPr>
          <w:tbl>
            <w:tblPr>
              <w:tblW w:w="0" w:type="auto"/>
              <w:tblBorders>
                <w:top w:val="outset" w:sz="6" w:space="0" w:color="auto"/>
                <w:left w:val="outset" w:sz="6" w:space="0" w:color="auto"/>
                <w:bottom w:val="outset" w:sz="6" w:space="0" w:color="auto"/>
                <w:right w:val="outset" w:sz="6" w:space="0" w:color="auto"/>
              </w:tblBorders>
              <w:tblLook w:val="04A0" w:firstRow="1" w:lastRow="0" w:firstColumn="1" w:lastColumn="0" w:noHBand="0" w:noVBand="1"/>
            </w:tblPr>
            <w:tblGrid>
              <w:gridCol w:w="2196"/>
              <w:gridCol w:w="6724"/>
            </w:tblGrid>
            <w:tr w:rsidR="0068618B" w:rsidRPr="007C0037" w14:paraId="57F04D33" w14:textId="77777777" w:rsidTr="001A3128">
              <w:tc>
                <w:tcPr>
                  <w:tcW w:w="2196" w:type="dxa"/>
                  <w:tcBorders>
                    <w:top w:val="outset" w:sz="6" w:space="0" w:color="auto"/>
                    <w:left w:val="outset" w:sz="6" w:space="0" w:color="auto"/>
                    <w:bottom w:val="outset" w:sz="6" w:space="0" w:color="auto"/>
                    <w:right w:val="outset" w:sz="6" w:space="0" w:color="auto"/>
                  </w:tcBorders>
                  <w:vAlign w:val="center"/>
                  <w:hideMark/>
                </w:tcPr>
                <w:p w14:paraId="659F41B8" w14:textId="77777777" w:rsidR="0068618B" w:rsidRPr="007C0037" w:rsidRDefault="0068618B" w:rsidP="001A3128">
                  <w:pPr>
                    <w:keepLines/>
                    <w:spacing w:before="60" w:after="60"/>
                    <w:rPr>
                      <w:rFonts w:eastAsia="Times New Roman"/>
                      <w:szCs w:val="24"/>
                    </w:rPr>
                  </w:pPr>
                  <w:r w:rsidRPr="007C0037">
                    <w:rPr>
                      <w:rFonts w:eastAsia="Times New Roman"/>
                      <w:b/>
                      <w:bCs/>
                      <w:szCs w:val="24"/>
                    </w:rPr>
                    <w:t>Source:  </w:t>
                  </w:r>
                </w:p>
              </w:tc>
              <w:tc>
                <w:tcPr>
                  <w:tcW w:w="6724" w:type="dxa"/>
                  <w:tcBorders>
                    <w:top w:val="outset" w:sz="6" w:space="0" w:color="auto"/>
                    <w:left w:val="outset" w:sz="6" w:space="0" w:color="auto"/>
                    <w:bottom w:val="outset" w:sz="6" w:space="0" w:color="auto"/>
                    <w:right w:val="outset" w:sz="6" w:space="0" w:color="auto"/>
                  </w:tcBorders>
                  <w:vAlign w:val="center"/>
                  <w:hideMark/>
                </w:tcPr>
                <w:p w14:paraId="29A91DFD" w14:textId="77777777" w:rsidR="0068618B" w:rsidRPr="007C0037" w:rsidRDefault="0068618B" w:rsidP="001A3128">
                  <w:pPr>
                    <w:keepLines/>
                    <w:spacing w:before="60" w:after="60"/>
                    <w:rPr>
                      <w:rFonts w:eastAsia="Times New Roman"/>
                      <w:szCs w:val="24"/>
                    </w:rPr>
                  </w:pPr>
                  <w:r w:rsidRPr="007A63FD">
                    <w:rPr>
                      <w:rFonts w:eastAsia="Times New Roman"/>
                      <w:b/>
                      <w:bCs/>
                      <w:szCs w:val="24"/>
                      <w:lang w:val="en-CA"/>
                    </w:rPr>
                    <w:t>Convenor</w:t>
                  </w:r>
                  <w:r>
                    <w:rPr>
                      <w:rFonts w:eastAsia="Times New Roman"/>
                      <w:b/>
                      <w:bCs/>
                      <w:szCs w:val="24"/>
                    </w:rPr>
                    <w:t xml:space="preserve"> (</w:t>
                  </w:r>
                  <w:r w:rsidRPr="003A0316">
                    <w:rPr>
                      <w:rFonts w:eastAsia="Times New Roman"/>
                      <w:b/>
                      <w:bCs/>
                      <w:szCs w:val="24"/>
                    </w:rPr>
                    <w:t>Jens-Rainer Ohm</w:t>
                  </w:r>
                  <w:r>
                    <w:rPr>
                      <w:rFonts w:eastAsia="Times New Roman"/>
                      <w:b/>
                      <w:bCs/>
                      <w:szCs w:val="24"/>
                    </w:rPr>
                    <w:t>)</w:t>
                  </w:r>
                </w:p>
              </w:tc>
            </w:tr>
            <w:tr w:rsidR="0068618B" w:rsidRPr="004F1926" w14:paraId="1FDE9C92" w14:textId="77777777" w:rsidTr="001A3128">
              <w:tc>
                <w:tcPr>
                  <w:tcW w:w="2196" w:type="dxa"/>
                  <w:tcBorders>
                    <w:top w:val="outset" w:sz="6" w:space="0" w:color="auto"/>
                    <w:left w:val="outset" w:sz="6" w:space="0" w:color="auto"/>
                    <w:bottom w:val="outset" w:sz="6" w:space="0" w:color="auto"/>
                    <w:right w:val="outset" w:sz="6" w:space="0" w:color="auto"/>
                  </w:tcBorders>
                  <w:vAlign w:val="center"/>
                  <w:hideMark/>
                </w:tcPr>
                <w:p w14:paraId="38CE72A6" w14:textId="77777777" w:rsidR="0068618B" w:rsidRPr="004F1926" w:rsidRDefault="0068618B" w:rsidP="001A3128">
                  <w:pPr>
                    <w:keepLines/>
                    <w:spacing w:before="60" w:after="60"/>
                    <w:rPr>
                      <w:rFonts w:eastAsia="Times New Roman"/>
                      <w:b/>
                      <w:bCs/>
                    </w:rPr>
                  </w:pPr>
                  <w:r w:rsidRPr="004F1926">
                    <w:rPr>
                      <w:rFonts w:eastAsia="Times New Roman"/>
                      <w:b/>
                      <w:bCs/>
                    </w:rPr>
                    <w:t>Title:  </w:t>
                  </w:r>
                </w:p>
              </w:tc>
              <w:tc>
                <w:tcPr>
                  <w:tcW w:w="6724" w:type="dxa"/>
                  <w:tcBorders>
                    <w:top w:val="outset" w:sz="6" w:space="0" w:color="auto"/>
                    <w:left w:val="outset" w:sz="6" w:space="0" w:color="auto"/>
                    <w:bottom w:val="single" w:sz="6" w:space="0" w:color="auto"/>
                    <w:right w:val="outset" w:sz="6" w:space="0" w:color="auto"/>
                  </w:tcBorders>
                  <w:vAlign w:val="center"/>
                  <w:hideMark/>
                </w:tcPr>
                <w:p w14:paraId="63110AF7" w14:textId="6F068F87" w:rsidR="0068618B" w:rsidRPr="004F1926" w:rsidRDefault="0068618B" w:rsidP="001A3128">
                  <w:pPr>
                    <w:keepLines/>
                    <w:spacing w:before="60" w:after="60"/>
                    <w:rPr>
                      <w:rFonts w:eastAsia="Times New Roman"/>
                      <w:b/>
                      <w:bCs/>
                    </w:rPr>
                  </w:pPr>
                  <w:r w:rsidRPr="0068618B">
                    <w:rPr>
                      <w:rFonts w:eastAsia="Times New Roman"/>
                      <w:b/>
                      <w:bCs/>
                      <w:szCs w:val="24"/>
                    </w:rPr>
                    <w:t>Algorithm description of enhanced compression model 12 (ECM 12)</w:t>
                  </w:r>
                </w:p>
              </w:tc>
            </w:tr>
            <w:tr w:rsidR="0068618B" w:rsidRPr="004F1926" w14:paraId="42E307EC" w14:textId="77777777" w:rsidTr="001A3128">
              <w:tc>
                <w:tcPr>
                  <w:tcW w:w="2196" w:type="dxa"/>
                  <w:tcBorders>
                    <w:top w:val="outset" w:sz="6" w:space="0" w:color="auto"/>
                    <w:left w:val="outset" w:sz="6" w:space="0" w:color="auto"/>
                    <w:bottom w:val="outset" w:sz="6" w:space="0" w:color="auto"/>
                    <w:right w:val="single" w:sz="6" w:space="0" w:color="auto"/>
                  </w:tcBorders>
                  <w:vAlign w:val="center"/>
                </w:tcPr>
                <w:p w14:paraId="3A2943AA" w14:textId="77777777" w:rsidR="0068618B" w:rsidRPr="004F1926" w:rsidRDefault="0068618B" w:rsidP="001A3128">
                  <w:pPr>
                    <w:keepLines/>
                    <w:spacing w:before="60" w:after="60"/>
                    <w:rPr>
                      <w:rFonts w:eastAsia="Times New Roman"/>
                      <w:b/>
                      <w:bCs/>
                    </w:rPr>
                  </w:pPr>
                  <w:r>
                    <w:rPr>
                      <w:rFonts w:eastAsia="Times New Roman"/>
                      <w:b/>
                      <w:bCs/>
                    </w:rPr>
                    <w:t>Type:</w:t>
                  </w:r>
                </w:p>
              </w:tc>
              <w:tc>
                <w:tcPr>
                  <w:tcW w:w="6724" w:type="dxa"/>
                  <w:tcBorders>
                    <w:top w:val="single" w:sz="6" w:space="0" w:color="auto"/>
                    <w:left w:val="single" w:sz="6" w:space="0" w:color="auto"/>
                    <w:bottom w:val="single" w:sz="6" w:space="0" w:color="auto"/>
                    <w:right w:val="single" w:sz="6" w:space="0" w:color="auto"/>
                  </w:tcBorders>
                  <w:vAlign w:val="center"/>
                </w:tcPr>
                <w:p w14:paraId="5C159431" w14:textId="69D29F5A" w:rsidR="0068618B" w:rsidRDefault="0068618B" w:rsidP="001A3128">
                  <w:pPr>
                    <w:keepLines/>
                    <w:spacing w:before="60" w:after="60"/>
                    <w:rPr>
                      <w:rFonts w:eastAsia="Times New Roman"/>
                      <w:b/>
                      <w:bCs/>
                    </w:rPr>
                  </w:pPr>
                  <w:r>
                    <w:rPr>
                      <w:rFonts w:eastAsia="Times New Roman"/>
                      <w:b/>
                      <w:bCs/>
                    </w:rPr>
                    <w:t>General</w:t>
                  </w:r>
                </w:p>
              </w:tc>
            </w:tr>
            <w:tr w:rsidR="0068618B" w:rsidRPr="004F1926" w14:paraId="3F6C9947" w14:textId="77777777" w:rsidTr="001A3128">
              <w:tc>
                <w:tcPr>
                  <w:tcW w:w="2196" w:type="dxa"/>
                  <w:tcBorders>
                    <w:top w:val="outset" w:sz="6" w:space="0" w:color="auto"/>
                    <w:left w:val="outset" w:sz="6" w:space="0" w:color="auto"/>
                    <w:bottom w:val="outset" w:sz="6" w:space="0" w:color="auto"/>
                    <w:right w:val="single" w:sz="6" w:space="0" w:color="auto"/>
                  </w:tcBorders>
                  <w:vAlign w:val="center"/>
                  <w:hideMark/>
                </w:tcPr>
                <w:p w14:paraId="1AB3C6B2" w14:textId="77777777" w:rsidR="0068618B" w:rsidRPr="004F1926" w:rsidRDefault="0068618B" w:rsidP="001A3128">
                  <w:pPr>
                    <w:keepLines/>
                    <w:spacing w:before="60" w:after="60"/>
                    <w:rPr>
                      <w:rFonts w:eastAsia="Times New Roman"/>
                      <w:b/>
                      <w:bCs/>
                    </w:rPr>
                  </w:pPr>
                  <w:r>
                    <w:rPr>
                      <w:rFonts w:eastAsia="Times New Roman"/>
                      <w:b/>
                      <w:bCs/>
                    </w:rPr>
                    <w:t>Subtype</w:t>
                  </w:r>
                  <w:r w:rsidRPr="004F1926">
                    <w:rPr>
                      <w:rFonts w:eastAsia="Times New Roman"/>
                      <w:b/>
                      <w:bCs/>
                    </w:rPr>
                    <w:t>:</w:t>
                  </w:r>
                </w:p>
              </w:tc>
              <w:tc>
                <w:tcPr>
                  <w:tcW w:w="6724" w:type="dxa"/>
                  <w:tcBorders>
                    <w:top w:val="single" w:sz="6" w:space="0" w:color="auto"/>
                    <w:left w:val="single" w:sz="6" w:space="0" w:color="auto"/>
                    <w:bottom w:val="single" w:sz="6" w:space="0" w:color="auto"/>
                    <w:right w:val="single" w:sz="6" w:space="0" w:color="auto"/>
                  </w:tcBorders>
                  <w:vAlign w:val="center"/>
                  <w:hideMark/>
                </w:tcPr>
                <w:p w14:paraId="7DDA6BF5" w14:textId="6C1DBA6A" w:rsidR="0068618B" w:rsidRPr="003674A0" w:rsidRDefault="0068618B" w:rsidP="001A3128">
                  <w:pPr>
                    <w:keepLines/>
                    <w:spacing w:before="60" w:after="60"/>
                    <w:rPr>
                      <w:rFonts w:eastAsia="Times New Roman"/>
                      <w:b/>
                      <w:bCs/>
                    </w:rPr>
                  </w:pPr>
                  <w:r>
                    <w:rPr>
                      <w:rFonts w:eastAsia="Times New Roman"/>
                      <w:b/>
                      <w:bCs/>
                    </w:rPr>
                    <w:t>Other</w:t>
                  </w:r>
                </w:p>
              </w:tc>
            </w:tr>
            <w:tr w:rsidR="0068618B" w:rsidRPr="004F1926" w14:paraId="398D6AF3" w14:textId="77777777" w:rsidTr="001A3128">
              <w:tc>
                <w:tcPr>
                  <w:tcW w:w="2196" w:type="dxa"/>
                  <w:tcBorders>
                    <w:top w:val="outset" w:sz="6" w:space="0" w:color="auto"/>
                    <w:left w:val="outset" w:sz="6" w:space="0" w:color="auto"/>
                    <w:bottom w:val="outset" w:sz="6" w:space="0" w:color="auto"/>
                    <w:right w:val="single" w:sz="6" w:space="0" w:color="auto"/>
                  </w:tcBorders>
                  <w:vAlign w:val="center"/>
                </w:tcPr>
                <w:p w14:paraId="44411BA0" w14:textId="77777777" w:rsidR="0068618B" w:rsidRPr="004F1926" w:rsidRDefault="0068618B" w:rsidP="001A3128">
                  <w:pPr>
                    <w:keepLines/>
                    <w:spacing w:before="60" w:after="60"/>
                    <w:rPr>
                      <w:rFonts w:eastAsia="Times New Roman"/>
                      <w:b/>
                      <w:bCs/>
                    </w:rPr>
                  </w:pPr>
                  <w:r>
                    <w:rPr>
                      <w:rFonts w:eastAsia="Times New Roman"/>
                      <w:b/>
                      <w:bCs/>
                    </w:rPr>
                    <w:t>Status:</w:t>
                  </w:r>
                </w:p>
              </w:tc>
              <w:tc>
                <w:tcPr>
                  <w:tcW w:w="6724" w:type="dxa"/>
                  <w:tcBorders>
                    <w:top w:val="single" w:sz="6" w:space="0" w:color="auto"/>
                    <w:left w:val="single" w:sz="6" w:space="0" w:color="auto"/>
                    <w:bottom w:val="single" w:sz="6" w:space="0" w:color="auto"/>
                    <w:right w:val="single" w:sz="6" w:space="0" w:color="auto"/>
                  </w:tcBorders>
                  <w:vAlign w:val="center"/>
                </w:tcPr>
                <w:p w14:paraId="10CD9302" w14:textId="77777777" w:rsidR="0068618B" w:rsidRPr="004F1926" w:rsidRDefault="0068618B" w:rsidP="001A3128">
                  <w:pPr>
                    <w:keepLines/>
                    <w:spacing w:before="60" w:after="60"/>
                    <w:rPr>
                      <w:rFonts w:eastAsia="Times New Roman"/>
                      <w:b/>
                      <w:bCs/>
                    </w:rPr>
                  </w:pPr>
                  <w:r>
                    <w:rPr>
                      <w:rFonts w:eastAsia="Times New Roman"/>
                      <w:b/>
                      <w:bCs/>
                    </w:rPr>
                    <w:t>Approved</w:t>
                  </w:r>
                </w:p>
              </w:tc>
            </w:tr>
            <w:tr w:rsidR="0068618B" w14:paraId="135489C2" w14:textId="77777777" w:rsidTr="001A3128">
              <w:tc>
                <w:tcPr>
                  <w:tcW w:w="2196" w:type="dxa"/>
                  <w:tcBorders>
                    <w:top w:val="outset" w:sz="6" w:space="0" w:color="auto"/>
                    <w:left w:val="outset" w:sz="6" w:space="0" w:color="auto"/>
                    <w:bottom w:val="outset" w:sz="6" w:space="0" w:color="auto"/>
                    <w:right w:val="single" w:sz="6" w:space="0" w:color="auto"/>
                  </w:tcBorders>
                  <w:vAlign w:val="center"/>
                </w:tcPr>
                <w:p w14:paraId="014CC11A" w14:textId="77777777" w:rsidR="0068618B" w:rsidRDefault="0068618B" w:rsidP="001A3128">
                  <w:pPr>
                    <w:keepLines/>
                    <w:spacing w:before="60" w:after="60"/>
                    <w:rPr>
                      <w:rFonts w:eastAsia="Times New Roman"/>
                      <w:b/>
                      <w:bCs/>
                    </w:rPr>
                  </w:pPr>
                  <w:r>
                    <w:rPr>
                      <w:rFonts w:eastAsia="Times New Roman"/>
                      <w:b/>
                      <w:bCs/>
                    </w:rPr>
                    <w:t>Date:</w:t>
                  </w:r>
                </w:p>
              </w:tc>
              <w:tc>
                <w:tcPr>
                  <w:tcW w:w="6724" w:type="dxa"/>
                  <w:tcBorders>
                    <w:top w:val="single" w:sz="6" w:space="0" w:color="auto"/>
                    <w:left w:val="single" w:sz="6" w:space="0" w:color="auto"/>
                    <w:bottom w:val="single" w:sz="6" w:space="0" w:color="auto"/>
                    <w:right w:val="single" w:sz="6" w:space="0" w:color="auto"/>
                  </w:tcBorders>
                  <w:vAlign w:val="center"/>
                </w:tcPr>
                <w:p w14:paraId="7898A73B" w14:textId="61C1C319" w:rsidR="0068618B" w:rsidRDefault="0068618B" w:rsidP="001A3128">
                  <w:pPr>
                    <w:keepLines/>
                    <w:spacing w:before="60" w:after="60"/>
                    <w:rPr>
                      <w:rFonts w:eastAsia="Times New Roman"/>
                      <w:b/>
                      <w:bCs/>
                    </w:rPr>
                  </w:pPr>
                  <w:r>
                    <w:rPr>
                      <w:rFonts w:eastAsia="Times New Roman"/>
                      <w:b/>
                      <w:bCs/>
                    </w:rPr>
                    <w:t>2024-03-29</w:t>
                  </w:r>
                </w:p>
              </w:tc>
            </w:tr>
            <w:tr w:rsidR="0068618B" w14:paraId="1CE99736" w14:textId="77777777" w:rsidTr="001A3128">
              <w:tc>
                <w:tcPr>
                  <w:tcW w:w="2196" w:type="dxa"/>
                  <w:tcBorders>
                    <w:top w:val="outset" w:sz="6" w:space="0" w:color="auto"/>
                    <w:left w:val="outset" w:sz="6" w:space="0" w:color="auto"/>
                    <w:bottom w:val="outset" w:sz="6" w:space="0" w:color="auto"/>
                    <w:right w:val="single" w:sz="6" w:space="0" w:color="auto"/>
                  </w:tcBorders>
                  <w:vAlign w:val="center"/>
                </w:tcPr>
                <w:p w14:paraId="2D359824" w14:textId="77777777" w:rsidR="0068618B" w:rsidRDefault="0068618B" w:rsidP="001A3128">
                  <w:pPr>
                    <w:keepLines/>
                    <w:spacing w:before="60" w:after="60"/>
                    <w:rPr>
                      <w:rFonts w:eastAsia="Times New Roman"/>
                      <w:b/>
                      <w:bCs/>
                    </w:rPr>
                  </w:pPr>
                  <w:r>
                    <w:rPr>
                      <w:rFonts w:eastAsia="Times New Roman"/>
                      <w:b/>
                      <w:bCs/>
                    </w:rPr>
                    <w:t>Expected Action:</w:t>
                  </w:r>
                </w:p>
              </w:tc>
              <w:tc>
                <w:tcPr>
                  <w:tcW w:w="6724" w:type="dxa"/>
                  <w:tcBorders>
                    <w:top w:val="single" w:sz="6" w:space="0" w:color="auto"/>
                    <w:left w:val="single" w:sz="6" w:space="0" w:color="auto"/>
                    <w:bottom w:val="single" w:sz="6" w:space="0" w:color="auto"/>
                    <w:right w:val="single" w:sz="6" w:space="0" w:color="auto"/>
                  </w:tcBorders>
                  <w:vAlign w:val="center"/>
                </w:tcPr>
                <w:p w14:paraId="7C1A6D8C" w14:textId="77777777" w:rsidR="0068618B" w:rsidRDefault="0068618B" w:rsidP="001A3128">
                  <w:pPr>
                    <w:keepLines/>
                    <w:spacing w:before="60" w:after="60"/>
                    <w:rPr>
                      <w:rFonts w:eastAsia="Times New Roman"/>
                      <w:b/>
                      <w:bCs/>
                    </w:rPr>
                  </w:pPr>
                  <w:r>
                    <w:rPr>
                      <w:rFonts w:eastAsia="Times New Roman"/>
                      <w:b/>
                      <w:bCs/>
                    </w:rPr>
                    <w:t>Info</w:t>
                  </w:r>
                </w:p>
              </w:tc>
            </w:tr>
            <w:tr w:rsidR="0068618B" w14:paraId="24653252" w14:textId="77777777" w:rsidTr="001A3128">
              <w:tc>
                <w:tcPr>
                  <w:tcW w:w="2196" w:type="dxa"/>
                  <w:tcBorders>
                    <w:top w:val="outset" w:sz="6" w:space="0" w:color="auto"/>
                    <w:left w:val="outset" w:sz="6" w:space="0" w:color="auto"/>
                    <w:bottom w:val="outset" w:sz="6" w:space="0" w:color="auto"/>
                    <w:right w:val="single" w:sz="6" w:space="0" w:color="auto"/>
                  </w:tcBorders>
                  <w:vAlign w:val="center"/>
                </w:tcPr>
                <w:p w14:paraId="485AB621" w14:textId="77777777" w:rsidR="0068618B" w:rsidRDefault="0068618B" w:rsidP="001A3128">
                  <w:pPr>
                    <w:keepLines/>
                    <w:spacing w:before="60" w:after="60"/>
                    <w:rPr>
                      <w:rFonts w:eastAsia="Times New Roman"/>
                      <w:b/>
                      <w:bCs/>
                    </w:rPr>
                  </w:pPr>
                  <w:r>
                    <w:rPr>
                      <w:rFonts w:eastAsia="Times New Roman"/>
                      <w:b/>
                      <w:bCs/>
                    </w:rPr>
                    <w:t>Action due date:</w:t>
                  </w:r>
                </w:p>
              </w:tc>
              <w:tc>
                <w:tcPr>
                  <w:tcW w:w="6724" w:type="dxa"/>
                  <w:tcBorders>
                    <w:top w:val="single" w:sz="6" w:space="0" w:color="auto"/>
                    <w:left w:val="single" w:sz="6" w:space="0" w:color="auto"/>
                    <w:bottom w:val="single" w:sz="6" w:space="0" w:color="auto"/>
                    <w:right w:val="single" w:sz="6" w:space="0" w:color="auto"/>
                  </w:tcBorders>
                  <w:vAlign w:val="center"/>
                </w:tcPr>
                <w:p w14:paraId="5B09DCB7" w14:textId="77777777" w:rsidR="0068618B" w:rsidRDefault="0068618B" w:rsidP="001A3128">
                  <w:pPr>
                    <w:keepLines/>
                    <w:spacing w:before="60" w:after="60"/>
                    <w:rPr>
                      <w:rFonts w:eastAsia="Times New Roman"/>
                      <w:b/>
                      <w:bCs/>
                    </w:rPr>
                  </w:pPr>
                  <w:r>
                    <w:rPr>
                      <w:rFonts w:eastAsia="Times New Roman"/>
                      <w:b/>
                      <w:bCs/>
                    </w:rPr>
                    <w:t>N/A</w:t>
                  </w:r>
                </w:p>
              </w:tc>
            </w:tr>
            <w:tr w:rsidR="0068618B" w14:paraId="6D0D4733" w14:textId="77777777" w:rsidTr="001A3128">
              <w:tc>
                <w:tcPr>
                  <w:tcW w:w="2196" w:type="dxa"/>
                  <w:tcBorders>
                    <w:top w:val="outset" w:sz="6" w:space="0" w:color="auto"/>
                    <w:left w:val="outset" w:sz="6" w:space="0" w:color="auto"/>
                    <w:bottom w:val="outset" w:sz="6" w:space="0" w:color="auto"/>
                    <w:right w:val="single" w:sz="6" w:space="0" w:color="auto"/>
                  </w:tcBorders>
                  <w:vAlign w:val="center"/>
                </w:tcPr>
                <w:p w14:paraId="59484576" w14:textId="77777777" w:rsidR="0068618B" w:rsidRDefault="0068618B" w:rsidP="001A3128">
                  <w:pPr>
                    <w:keepLines/>
                    <w:spacing w:before="60" w:after="60"/>
                    <w:rPr>
                      <w:rFonts w:eastAsia="Times New Roman"/>
                      <w:b/>
                      <w:bCs/>
                    </w:rPr>
                  </w:pPr>
                  <w:r>
                    <w:rPr>
                      <w:rFonts w:eastAsia="Times New Roman"/>
                      <w:b/>
                      <w:bCs/>
                    </w:rPr>
                    <w:t>Pages:</w:t>
                  </w:r>
                </w:p>
              </w:tc>
              <w:tc>
                <w:tcPr>
                  <w:tcW w:w="6724" w:type="dxa"/>
                  <w:tcBorders>
                    <w:top w:val="single" w:sz="6" w:space="0" w:color="auto"/>
                    <w:left w:val="single" w:sz="6" w:space="0" w:color="auto"/>
                    <w:bottom w:val="single" w:sz="6" w:space="0" w:color="auto"/>
                    <w:right w:val="single" w:sz="6" w:space="0" w:color="auto"/>
                  </w:tcBorders>
                  <w:vAlign w:val="center"/>
                </w:tcPr>
                <w:p w14:paraId="449D9942" w14:textId="7AC19EA1" w:rsidR="0068618B" w:rsidRDefault="0068618B" w:rsidP="001A3128">
                  <w:pPr>
                    <w:keepLines/>
                    <w:spacing w:before="60" w:after="60"/>
                    <w:rPr>
                      <w:rFonts w:eastAsia="Times New Roman"/>
                      <w:b/>
                      <w:bCs/>
                    </w:rPr>
                  </w:pPr>
                  <w:r>
                    <w:rPr>
                      <w:rFonts w:eastAsia="Times New Roman"/>
                      <w:b/>
                      <w:bCs/>
                    </w:rPr>
                    <w:t xml:space="preserve">92 </w:t>
                  </w:r>
                  <w:r w:rsidRPr="00AA7F86">
                    <w:rPr>
                      <w:rFonts w:eastAsia="Times New Roman"/>
                    </w:rPr>
                    <w:t>(</w:t>
                  </w:r>
                  <w:r>
                    <w:rPr>
                      <w:rFonts w:eastAsia="Times New Roman"/>
                    </w:rPr>
                    <w:t xml:space="preserve">not </w:t>
                  </w:r>
                  <w:r w:rsidRPr="00AA7F86">
                    <w:rPr>
                      <w:rFonts w:eastAsia="Times New Roman"/>
                    </w:rPr>
                    <w:t>including this</w:t>
                  </w:r>
                  <w:r>
                    <w:rPr>
                      <w:rFonts w:eastAsia="Times New Roman"/>
                    </w:rPr>
                    <w:t xml:space="preserve"> cover</w:t>
                  </w:r>
                  <w:r w:rsidRPr="00AA7F86">
                    <w:rPr>
                      <w:rFonts w:eastAsia="Times New Roman"/>
                    </w:rPr>
                    <w:t xml:space="preserve"> page)</w:t>
                  </w:r>
                </w:p>
              </w:tc>
            </w:tr>
            <w:tr w:rsidR="0068618B" w:rsidRPr="004F1926" w14:paraId="6F34721F" w14:textId="77777777" w:rsidTr="001A3128">
              <w:tc>
                <w:tcPr>
                  <w:tcW w:w="2196" w:type="dxa"/>
                  <w:tcBorders>
                    <w:top w:val="outset" w:sz="6" w:space="0" w:color="auto"/>
                    <w:left w:val="outset" w:sz="6" w:space="0" w:color="auto"/>
                    <w:bottom w:val="outset" w:sz="6" w:space="0" w:color="auto"/>
                    <w:right w:val="single" w:sz="6" w:space="0" w:color="auto"/>
                  </w:tcBorders>
                  <w:vAlign w:val="center"/>
                </w:tcPr>
                <w:p w14:paraId="317161A5" w14:textId="77777777" w:rsidR="0068618B" w:rsidRPr="004F1926" w:rsidRDefault="0068618B" w:rsidP="001A3128">
                  <w:pPr>
                    <w:keepLines/>
                    <w:spacing w:before="60" w:after="60"/>
                    <w:rPr>
                      <w:rFonts w:eastAsia="Times New Roman"/>
                      <w:b/>
                      <w:bCs/>
                    </w:rPr>
                  </w:pPr>
                  <w:r>
                    <w:rPr>
                      <w:rFonts w:eastAsia="Times New Roman"/>
                      <w:b/>
                      <w:bCs/>
                    </w:rPr>
                    <w:t>Email of convenor:</w:t>
                  </w:r>
                </w:p>
              </w:tc>
              <w:tc>
                <w:tcPr>
                  <w:tcW w:w="6724" w:type="dxa"/>
                  <w:tcBorders>
                    <w:top w:val="single" w:sz="6" w:space="0" w:color="auto"/>
                    <w:left w:val="single" w:sz="6" w:space="0" w:color="auto"/>
                    <w:bottom w:val="single" w:sz="6" w:space="0" w:color="auto"/>
                    <w:right w:val="single" w:sz="6" w:space="0" w:color="auto"/>
                  </w:tcBorders>
                  <w:vAlign w:val="center"/>
                </w:tcPr>
                <w:p w14:paraId="65BBC2FE" w14:textId="77777777" w:rsidR="0068618B" w:rsidRPr="004F1926" w:rsidRDefault="0068618B" w:rsidP="001A3128">
                  <w:pPr>
                    <w:keepLines/>
                    <w:spacing w:before="60" w:after="60"/>
                    <w:rPr>
                      <w:rFonts w:eastAsia="Times New Roman"/>
                      <w:b/>
                      <w:bCs/>
                    </w:rPr>
                  </w:pPr>
                  <w:r w:rsidRPr="004F1926">
                    <w:rPr>
                      <w:rFonts w:eastAsia="Times New Roman"/>
                      <w:b/>
                      <w:bCs/>
                    </w:rPr>
                    <w:t>ohm @ ient . rwth-aachen . de</w:t>
                  </w:r>
                </w:p>
              </w:tc>
            </w:tr>
            <w:tr w:rsidR="0068618B" w14:paraId="39124DF5" w14:textId="77777777" w:rsidTr="001A3128">
              <w:tc>
                <w:tcPr>
                  <w:tcW w:w="2196" w:type="dxa"/>
                  <w:tcBorders>
                    <w:top w:val="outset" w:sz="6" w:space="0" w:color="auto"/>
                    <w:left w:val="outset" w:sz="6" w:space="0" w:color="auto"/>
                    <w:bottom w:val="outset" w:sz="6" w:space="0" w:color="auto"/>
                    <w:right w:val="single" w:sz="6" w:space="0" w:color="auto"/>
                  </w:tcBorders>
                  <w:vAlign w:val="center"/>
                </w:tcPr>
                <w:p w14:paraId="4A0B0606" w14:textId="77777777" w:rsidR="0068618B" w:rsidRDefault="0068618B" w:rsidP="001A3128">
                  <w:pPr>
                    <w:keepLines/>
                    <w:spacing w:before="60" w:after="60"/>
                    <w:rPr>
                      <w:rFonts w:eastAsia="Times New Roman"/>
                      <w:b/>
                      <w:bCs/>
                    </w:rPr>
                  </w:pPr>
                  <w:r w:rsidRPr="004F1926">
                    <w:rPr>
                      <w:rFonts w:eastAsia="Times New Roman"/>
                      <w:b/>
                      <w:bCs/>
                    </w:rPr>
                    <w:t>Committee URL:</w:t>
                  </w:r>
                </w:p>
              </w:tc>
              <w:tc>
                <w:tcPr>
                  <w:tcW w:w="6724" w:type="dxa"/>
                  <w:tcBorders>
                    <w:top w:val="single" w:sz="6" w:space="0" w:color="auto"/>
                    <w:left w:val="single" w:sz="6" w:space="0" w:color="auto"/>
                    <w:bottom w:val="single" w:sz="6" w:space="0" w:color="auto"/>
                    <w:right w:val="single" w:sz="6" w:space="0" w:color="auto"/>
                  </w:tcBorders>
                  <w:vAlign w:val="center"/>
                </w:tcPr>
                <w:p w14:paraId="23F2EA46" w14:textId="77777777" w:rsidR="0068618B" w:rsidRDefault="0068618B" w:rsidP="001A3128">
                  <w:pPr>
                    <w:keepLines/>
                    <w:spacing w:before="60" w:after="60"/>
                    <w:rPr>
                      <w:rFonts w:eastAsia="Times New Roman"/>
                      <w:b/>
                      <w:bCs/>
                    </w:rPr>
                  </w:pPr>
                  <w:r w:rsidRPr="004E7640">
                    <w:rPr>
                      <w:rFonts w:eastAsia="Times New Roman"/>
                      <w:b/>
                      <w:bCs/>
                    </w:rPr>
                    <w:t>https://sd.iso.org/documents/ui/#!/browse/iso/iso-iec-jtc-1/iso-iec-jtc-1-sc-29/iso-iec-jtc-1-sc-29-wg-5</w:t>
                  </w:r>
                </w:p>
              </w:tc>
            </w:tr>
          </w:tbl>
          <w:p w14:paraId="0E457145" w14:textId="77777777" w:rsidR="0068618B" w:rsidRPr="007C0037" w:rsidRDefault="0068618B" w:rsidP="001A3128">
            <w:pPr>
              <w:keepLines/>
              <w:rPr>
                <w:rFonts w:eastAsia="Times New Roman"/>
                <w:szCs w:val="24"/>
              </w:rPr>
            </w:pPr>
          </w:p>
        </w:tc>
      </w:tr>
    </w:tbl>
    <w:p w14:paraId="27229355" w14:textId="77777777" w:rsidR="0068618B" w:rsidRDefault="0068618B" w:rsidP="0068618B">
      <w:pPr>
        <w:keepLines/>
      </w:pPr>
    </w:p>
    <w:p w14:paraId="243F4BB3" w14:textId="77777777" w:rsidR="0068618B" w:rsidRDefault="0068618B" w:rsidP="00C97D78">
      <w:pPr>
        <w:tabs>
          <w:tab w:val="left" w:pos="7200"/>
        </w:tabs>
        <w:spacing w:before="0"/>
        <w:rPr>
          <w:b/>
          <w:szCs w:val="22"/>
          <w:lang w:val="en-CA"/>
        </w:rPr>
        <w:sectPr w:rsidR="0068618B" w:rsidSect="00C21296">
          <w:headerReference w:type="even" r:id="rId11"/>
          <w:headerReference w:type="default" r:id="rId12"/>
          <w:footerReference w:type="even" r:id="rId13"/>
          <w:footerReference w:type="default" r:id="rId14"/>
          <w:headerReference w:type="first" r:id="rId15"/>
          <w:footerReference w:type="first" r:id="rId16"/>
          <w:pgSz w:w="12240" w:h="15840" w:code="1"/>
          <w:pgMar w:top="1152" w:right="1440" w:bottom="1152" w:left="1440" w:header="432" w:footer="432" w:gutter="0"/>
          <w:cols w:space="720"/>
        </w:sectPr>
      </w:pPr>
    </w:p>
    <w:tbl>
      <w:tblPr>
        <w:tblW w:w="0" w:type="auto"/>
        <w:tblLayout w:type="fixed"/>
        <w:tblLook w:val="0000" w:firstRow="0" w:lastRow="0" w:firstColumn="0" w:lastColumn="0" w:noHBand="0" w:noVBand="0"/>
      </w:tblPr>
      <w:tblGrid>
        <w:gridCol w:w="6300"/>
        <w:gridCol w:w="3060"/>
      </w:tblGrid>
      <w:tr w:rsidR="00E61DAC" w:rsidRPr="005B217D" w14:paraId="7E96CA4B" w14:textId="77777777" w:rsidTr="000962AC">
        <w:tc>
          <w:tcPr>
            <w:tcW w:w="6300" w:type="dxa"/>
          </w:tcPr>
          <w:p w14:paraId="18E03134" w14:textId="0BF3D501" w:rsidR="006C5D39" w:rsidRPr="005B217D" w:rsidRDefault="00EF37F6" w:rsidP="00C97D78">
            <w:pPr>
              <w:tabs>
                <w:tab w:val="left" w:pos="7200"/>
              </w:tabs>
              <w:spacing w:before="0"/>
              <w:rPr>
                <w:b/>
                <w:szCs w:val="22"/>
                <w:lang w:val="en-CA"/>
              </w:rPr>
            </w:pPr>
            <w:r>
              <w:rPr>
                <w:b/>
                <w:noProof/>
                <w:szCs w:val="22"/>
                <w:lang w:eastAsia="zh-CN"/>
              </w:rPr>
              <w:lastRenderedPageBreak/>
              <mc:AlternateContent>
                <mc:Choice Requires="wpg">
                  <w:drawing>
                    <wp:anchor distT="0" distB="0" distL="114300" distR="114300" simplePos="0" relativeHeight="251650560" behindDoc="0" locked="0" layoutInCell="1" allowOverlap="1" wp14:anchorId="7AF4159C" wp14:editId="69B4CA3E">
                      <wp:simplePos x="0" y="0"/>
                      <wp:positionH relativeFrom="column">
                        <wp:posOffset>-52705</wp:posOffset>
                      </wp:positionH>
                      <wp:positionV relativeFrom="paragraph">
                        <wp:posOffset>-349250</wp:posOffset>
                      </wp:positionV>
                      <wp:extent cx="295910" cy="312420"/>
                      <wp:effectExtent l="0" t="0" r="0" b="0"/>
                      <wp:wrapNone/>
                      <wp:docPr id="1"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5910" cy="312420"/>
                                <a:chOff x="9" y="2"/>
                                <a:chExt cx="466" cy="492"/>
                              </a:xfrm>
                            </wpg:grpSpPr>
                            <wps:wsp>
                              <wps:cNvPr id="2" name="Line 3"/>
                              <wps:cNvCnPr>
                                <a:cxnSpLocks noChangeShapeType="1"/>
                              </wps:cNvCnPr>
                              <wps:spPr bwMode="auto">
                                <a:xfrm>
                                  <a:off x="9" y="9"/>
                                  <a:ext cx="1" cy="480"/>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3" name="Line 4"/>
                              <wps:cNvCnPr>
                                <a:cxnSpLocks noChangeShapeType="1"/>
                              </wps:cNvCnPr>
                              <wps:spPr bwMode="auto">
                                <a:xfrm>
                                  <a:off x="9" y="493"/>
                                  <a:ext cx="465"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4" name="Line 5"/>
                              <wps:cNvCnPr>
                                <a:cxnSpLocks noChangeShapeType="1"/>
                              </wps:cNvCnPr>
                              <wps:spPr bwMode="auto">
                                <a:xfrm flipV="1">
                                  <a:off x="474" y="9"/>
                                  <a:ext cx="1" cy="484"/>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5" name="Line 6"/>
                              <wps:cNvCnPr>
                                <a:cxnSpLocks noChangeShapeType="1"/>
                              </wps:cNvCnPr>
                              <wps:spPr bwMode="auto">
                                <a:xfrm flipH="1">
                                  <a:off x="9" y="9"/>
                                  <a:ext cx="462"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6" name="Line 7"/>
                              <wps:cNvCnPr>
                                <a:cxnSpLocks noChangeShapeType="1"/>
                              </wps:cNvCnPr>
                              <wps:spPr bwMode="auto">
                                <a:xfrm>
                                  <a:off x="9" y="9"/>
                                  <a:ext cx="1"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7" name="Freeform 8"/>
                              <wps:cNvSpPr>
                                <a:spLocks/>
                              </wps:cNvSpPr>
                              <wps:spPr bwMode="auto">
                                <a:xfrm>
                                  <a:off x="74" y="104"/>
                                  <a:ext cx="309" cy="297"/>
                                </a:xfrm>
                                <a:custGeom>
                                  <a:avLst/>
                                  <a:gdLst>
                                    <a:gd name="T0" fmla="*/ 4 w 309"/>
                                    <a:gd name="T1" fmla="*/ 254 h 297"/>
                                    <a:gd name="T2" fmla="*/ 4 w 309"/>
                                    <a:gd name="T3" fmla="*/ 238 h 297"/>
                                    <a:gd name="T4" fmla="*/ 7 w 309"/>
                                    <a:gd name="T5" fmla="*/ 222 h 297"/>
                                    <a:gd name="T6" fmla="*/ 10 w 309"/>
                                    <a:gd name="T7" fmla="*/ 210 h 297"/>
                                    <a:gd name="T8" fmla="*/ 12 w 309"/>
                                    <a:gd name="T9" fmla="*/ 194 h 297"/>
                                    <a:gd name="T10" fmla="*/ 19 w 309"/>
                                    <a:gd name="T11" fmla="*/ 182 h 297"/>
                                    <a:gd name="T12" fmla="*/ 22 w 309"/>
                                    <a:gd name="T13" fmla="*/ 169 h 297"/>
                                    <a:gd name="T14" fmla="*/ 29 w 309"/>
                                    <a:gd name="T15" fmla="*/ 157 h 297"/>
                                    <a:gd name="T16" fmla="*/ 34 w 309"/>
                                    <a:gd name="T17" fmla="*/ 145 h 297"/>
                                    <a:gd name="T18" fmla="*/ 41 w 309"/>
                                    <a:gd name="T19" fmla="*/ 133 h 297"/>
                                    <a:gd name="T20" fmla="*/ 50 w 309"/>
                                    <a:gd name="T21" fmla="*/ 120 h 297"/>
                                    <a:gd name="T22" fmla="*/ 59 w 309"/>
                                    <a:gd name="T23" fmla="*/ 108 h 297"/>
                                    <a:gd name="T24" fmla="*/ 69 w 309"/>
                                    <a:gd name="T25" fmla="*/ 98 h 297"/>
                                    <a:gd name="T26" fmla="*/ 91 w 309"/>
                                    <a:gd name="T27" fmla="*/ 74 h 297"/>
                                    <a:gd name="T28" fmla="*/ 104 w 309"/>
                                    <a:gd name="T29" fmla="*/ 64 h 297"/>
                                    <a:gd name="T30" fmla="*/ 113 w 309"/>
                                    <a:gd name="T31" fmla="*/ 55 h 297"/>
                                    <a:gd name="T32" fmla="*/ 125 w 309"/>
                                    <a:gd name="T33" fmla="*/ 49 h 297"/>
                                    <a:gd name="T34" fmla="*/ 137 w 309"/>
                                    <a:gd name="T35" fmla="*/ 43 h 297"/>
                                    <a:gd name="T36" fmla="*/ 150 w 309"/>
                                    <a:gd name="T37" fmla="*/ 34 h 297"/>
                                    <a:gd name="T38" fmla="*/ 162 w 309"/>
                                    <a:gd name="T39" fmla="*/ 29 h 297"/>
                                    <a:gd name="T40" fmla="*/ 177 w 309"/>
                                    <a:gd name="T41" fmla="*/ 25 h 297"/>
                                    <a:gd name="T42" fmla="*/ 190 w 309"/>
                                    <a:gd name="T43" fmla="*/ 19 h 297"/>
                                    <a:gd name="T44" fmla="*/ 206 w 309"/>
                                    <a:gd name="T45" fmla="*/ 16 h 297"/>
                                    <a:gd name="T46" fmla="*/ 219 w 309"/>
                                    <a:gd name="T47" fmla="*/ 12 h 297"/>
                                    <a:gd name="T48" fmla="*/ 234 w 309"/>
                                    <a:gd name="T49" fmla="*/ 7 h 297"/>
                                    <a:gd name="T50" fmla="*/ 249 w 309"/>
                                    <a:gd name="T51" fmla="*/ 7 h 297"/>
                                    <a:gd name="T52" fmla="*/ 268 w 309"/>
                                    <a:gd name="T53" fmla="*/ 4 h 297"/>
                                    <a:gd name="T54" fmla="*/ 309 w 309"/>
                                    <a:gd name="T55" fmla="*/ 4 h 297"/>
                                    <a:gd name="T56" fmla="*/ 299 w 309"/>
                                    <a:gd name="T57" fmla="*/ 0 h 297"/>
                                    <a:gd name="T58" fmla="*/ 262 w 309"/>
                                    <a:gd name="T59" fmla="*/ 0 h 297"/>
                                    <a:gd name="T60" fmla="*/ 249 w 309"/>
                                    <a:gd name="T61" fmla="*/ 4 h 297"/>
                                    <a:gd name="T62" fmla="*/ 234 w 309"/>
                                    <a:gd name="T63" fmla="*/ 4 h 297"/>
                                    <a:gd name="T64" fmla="*/ 219 w 309"/>
                                    <a:gd name="T65" fmla="*/ 7 h 297"/>
                                    <a:gd name="T66" fmla="*/ 206 w 309"/>
                                    <a:gd name="T67" fmla="*/ 12 h 297"/>
                                    <a:gd name="T68" fmla="*/ 190 w 309"/>
                                    <a:gd name="T69" fmla="*/ 16 h 297"/>
                                    <a:gd name="T70" fmla="*/ 174 w 309"/>
                                    <a:gd name="T71" fmla="*/ 22 h 297"/>
                                    <a:gd name="T72" fmla="*/ 162 w 309"/>
                                    <a:gd name="T73" fmla="*/ 25 h 297"/>
                                    <a:gd name="T74" fmla="*/ 150 w 309"/>
                                    <a:gd name="T75" fmla="*/ 31 h 297"/>
                                    <a:gd name="T76" fmla="*/ 133 w 309"/>
                                    <a:gd name="T77" fmla="*/ 38 h 297"/>
                                    <a:gd name="T78" fmla="*/ 125 w 309"/>
                                    <a:gd name="T79" fmla="*/ 45 h 297"/>
                                    <a:gd name="T80" fmla="*/ 113 w 309"/>
                                    <a:gd name="T81" fmla="*/ 55 h 297"/>
                                    <a:gd name="T82" fmla="*/ 101 w 309"/>
                                    <a:gd name="T83" fmla="*/ 62 h 297"/>
                                    <a:gd name="T84" fmla="*/ 91 w 309"/>
                                    <a:gd name="T85" fmla="*/ 70 h 297"/>
                                    <a:gd name="T86" fmla="*/ 79 w 309"/>
                                    <a:gd name="T87" fmla="*/ 80 h 297"/>
                                    <a:gd name="T88" fmla="*/ 62 w 309"/>
                                    <a:gd name="T89" fmla="*/ 98 h 297"/>
                                    <a:gd name="T90" fmla="*/ 54 w 309"/>
                                    <a:gd name="T91" fmla="*/ 111 h 297"/>
                                    <a:gd name="T92" fmla="*/ 47 w 309"/>
                                    <a:gd name="T93" fmla="*/ 120 h 297"/>
                                    <a:gd name="T94" fmla="*/ 37 w 309"/>
                                    <a:gd name="T95" fmla="*/ 133 h 297"/>
                                    <a:gd name="T96" fmla="*/ 32 w 309"/>
                                    <a:gd name="T97" fmla="*/ 145 h 297"/>
                                    <a:gd name="T98" fmla="*/ 25 w 309"/>
                                    <a:gd name="T99" fmla="*/ 157 h 297"/>
                                    <a:gd name="T100" fmla="*/ 19 w 309"/>
                                    <a:gd name="T101" fmla="*/ 173 h 297"/>
                                    <a:gd name="T102" fmla="*/ 12 w 309"/>
                                    <a:gd name="T103" fmla="*/ 186 h 297"/>
                                    <a:gd name="T104" fmla="*/ 10 w 309"/>
                                    <a:gd name="T105" fmla="*/ 198 h 297"/>
                                    <a:gd name="T106" fmla="*/ 7 w 309"/>
                                    <a:gd name="T107" fmla="*/ 213 h 297"/>
                                    <a:gd name="T108" fmla="*/ 4 w 309"/>
                                    <a:gd name="T109" fmla="*/ 225 h 297"/>
                                    <a:gd name="T110" fmla="*/ 0 w 309"/>
                                    <a:gd name="T111" fmla="*/ 241 h 297"/>
                                    <a:gd name="T112" fmla="*/ 0 w 309"/>
                                    <a:gd name="T113" fmla="*/ 256 h 297"/>
                                    <a:gd name="T114" fmla="*/ 0 w 309"/>
                                    <a:gd name="T115" fmla="*/ 29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09" h="297">
                                      <a:moveTo>
                                        <a:pt x="4" y="297"/>
                                      </a:moveTo>
                                      <a:lnTo>
                                        <a:pt x="4" y="256"/>
                                      </a:lnTo>
                                      <a:lnTo>
                                        <a:pt x="4" y="254"/>
                                      </a:lnTo>
                                      <a:lnTo>
                                        <a:pt x="4" y="247"/>
                                      </a:lnTo>
                                      <a:lnTo>
                                        <a:pt x="4" y="241"/>
                                      </a:lnTo>
                                      <a:lnTo>
                                        <a:pt x="4" y="238"/>
                                      </a:lnTo>
                                      <a:lnTo>
                                        <a:pt x="4" y="232"/>
                                      </a:lnTo>
                                      <a:lnTo>
                                        <a:pt x="7" y="228"/>
                                      </a:lnTo>
                                      <a:lnTo>
                                        <a:pt x="7" y="222"/>
                                      </a:lnTo>
                                      <a:lnTo>
                                        <a:pt x="7" y="220"/>
                                      </a:lnTo>
                                      <a:lnTo>
                                        <a:pt x="10" y="213"/>
                                      </a:lnTo>
                                      <a:lnTo>
                                        <a:pt x="10" y="210"/>
                                      </a:lnTo>
                                      <a:lnTo>
                                        <a:pt x="10" y="203"/>
                                      </a:lnTo>
                                      <a:lnTo>
                                        <a:pt x="12" y="201"/>
                                      </a:lnTo>
                                      <a:lnTo>
                                        <a:pt x="12" y="194"/>
                                      </a:lnTo>
                                      <a:lnTo>
                                        <a:pt x="16" y="191"/>
                                      </a:lnTo>
                                      <a:lnTo>
                                        <a:pt x="16" y="186"/>
                                      </a:lnTo>
                                      <a:lnTo>
                                        <a:pt x="19" y="182"/>
                                      </a:lnTo>
                                      <a:lnTo>
                                        <a:pt x="19" y="176"/>
                                      </a:lnTo>
                                      <a:lnTo>
                                        <a:pt x="22" y="173"/>
                                      </a:lnTo>
                                      <a:lnTo>
                                        <a:pt x="22" y="169"/>
                                      </a:lnTo>
                                      <a:lnTo>
                                        <a:pt x="25" y="164"/>
                                      </a:lnTo>
                                      <a:lnTo>
                                        <a:pt x="25" y="160"/>
                                      </a:lnTo>
                                      <a:lnTo>
                                        <a:pt x="29" y="157"/>
                                      </a:lnTo>
                                      <a:lnTo>
                                        <a:pt x="32" y="151"/>
                                      </a:lnTo>
                                      <a:lnTo>
                                        <a:pt x="32" y="148"/>
                                      </a:lnTo>
                                      <a:lnTo>
                                        <a:pt x="34" y="145"/>
                                      </a:lnTo>
                                      <a:lnTo>
                                        <a:pt x="37" y="139"/>
                                      </a:lnTo>
                                      <a:lnTo>
                                        <a:pt x="41" y="135"/>
                                      </a:lnTo>
                                      <a:lnTo>
                                        <a:pt x="41" y="133"/>
                                      </a:lnTo>
                                      <a:lnTo>
                                        <a:pt x="44" y="126"/>
                                      </a:lnTo>
                                      <a:lnTo>
                                        <a:pt x="47" y="123"/>
                                      </a:lnTo>
                                      <a:lnTo>
                                        <a:pt x="50" y="120"/>
                                      </a:lnTo>
                                      <a:lnTo>
                                        <a:pt x="54" y="117"/>
                                      </a:lnTo>
                                      <a:lnTo>
                                        <a:pt x="57" y="111"/>
                                      </a:lnTo>
                                      <a:lnTo>
                                        <a:pt x="59" y="108"/>
                                      </a:lnTo>
                                      <a:lnTo>
                                        <a:pt x="62" y="104"/>
                                      </a:lnTo>
                                      <a:lnTo>
                                        <a:pt x="66" y="101"/>
                                      </a:lnTo>
                                      <a:lnTo>
                                        <a:pt x="69" y="98"/>
                                      </a:lnTo>
                                      <a:lnTo>
                                        <a:pt x="69" y="96"/>
                                      </a:lnTo>
                                      <a:lnTo>
                                        <a:pt x="88" y="77"/>
                                      </a:lnTo>
                                      <a:lnTo>
                                        <a:pt x="91" y="74"/>
                                      </a:lnTo>
                                      <a:lnTo>
                                        <a:pt x="94" y="70"/>
                                      </a:lnTo>
                                      <a:lnTo>
                                        <a:pt x="97" y="67"/>
                                      </a:lnTo>
                                      <a:lnTo>
                                        <a:pt x="104" y="64"/>
                                      </a:lnTo>
                                      <a:lnTo>
                                        <a:pt x="106" y="62"/>
                                      </a:lnTo>
                                      <a:lnTo>
                                        <a:pt x="109" y="58"/>
                                      </a:lnTo>
                                      <a:lnTo>
                                        <a:pt x="113" y="55"/>
                                      </a:lnTo>
                                      <a:lnTo>
                                        <a:pt x="116" y="55"/>
                                      </a:lnTo>
                                      <a:lnTo>
                                        <a:pt x="121" y="52"/>
                                      </a:lnTo>
                                      <a:lnTo>
                                        <a:pt x="125" y="49"/>
                                      </a:lnTo>
                                      <a:lnTo>
                                        <a:pt x="127" y="45"/>
                                      </a:lnTo>
                                      <a:lnTo>
                                        <a:pt x="133" y="43"/>
                                      </a:lnTo>
                                      <a:lnTo>
                                        <a:pt x="137" y="43"/>
                                      </a:lnTo>
                                      <a:lnTo>
                                        <a:pt x="140" y="40"/>
                                      </a:lnTo>
                                      <a:lnTo>
                                        <a:pt x="147" y="38"/>
                                      </a:lnTo>
                                      <a:lnTo>
                                        <a:pt x="150" y="34"/>
                                      </a:lnTo>
                                      <a:lnTo>
                                        <a:pt x="152" y="34"/>
                                      </a:lnTo>
                                      <a:lnTo>
                                        <a:pt x="159" y="31"/>
                                      </a:lnTo>
                                      <a:lnTo>
                                        <a:pt x="162" y="29"/>
                                      </a:lnTo>
                                      <a:lnTo>
                                        <a:pt x="168" y="29"/>
                                      </a:lnTo>
                                      <a:lnTo>
                                        <a:pt x="172" y="25"/>
                                      </a:lnTo>
                                      <a:lnTo>
                                        <a:pt x="177" y="25"/>
                                      </a:lnTo>
                                      <a:lnTo>
                                        <a:pt x="180" y="22"/>
                                      </a:lnTo>
                                      <a:lnTo>
                                        <a:pt x="184" y="22"/>
                                      </a:lnTo>
                                      <a:lnTo>
                                        <a:pt x="190" y="19"/>
                                      </a:lnTo>
                                      <a:lnTo>
                                        <a:pt x="197" y="16"/>
                                      </a:lnTo>
                                      <a:lnTo>
                                        <a:pt x="199" y="16"/>
                                      </a:lnTo>
                                      <a:lnTo>
                                        <a:pt x="206" y="16"/>
                                      </a:lnTo>
                                      <a:lnTo>
                                        <a:pt x="209" y="12"/>
                                      </a:lnTo>
                                      <a:lnTo>
                                        <a:pt x="215" y="12"/>
                                      </a:lnTo>
                                      <a:lnTo>
                                        <a:pt x="219" y="12"/>
                                      </a:lnTo>
                                      <a:lnTo>
                                        <a:pt x="224" y="10"/>
                                      </a:lnTo>
                                      <a:lnTo>
                                        <a:pt x="227" y="10"/>
                                      </a:lnTo>
                                      <a:lnTo>
                                        <a:pt x="234" y="7"/>
                                      </a:lnTo>
                                      <a:lnTo>
                                        <a:pt x="240" y="7"/>
                                      </a:lnTo>
                                      <a:lnTo>
                                        <a:pt x="244" y="7"/>
                                      </a:lnTo>
                                      <a:lnTo>
                                        <a:pt x="249" y="7"/>
                                      </a:lnTo>
                                      <a:lnTo>
                                        <a:pt x="252" y="7"/>
                                      </a:lnTo>
                                      <a:lnTo>
                                        <a:pt x="259" y="4"/>
                                      </a:lnTo>
                                      <a:lnTo>
                                        <a:pt x="268" y="4"/>
                                      </a:lnTo>
                                      <a:lnTo>
                                        <a:pt x="274" y="4"/>
                                      </a:lnTo>
                                      <a:lnTo>
                                        <a:pt x="306" y="4"/>
                                      </a:lnTo>
                                      <a:lnTo>
                                        <a:pt x="309" y="4"/>
                                      </a:lnTo>
                                      <a:lnTo>
                                        <a:pt x="309" y="0"/>
                                      </a:lnTo>
                                      <a:lnTo>
                                        <a:pt x="306" y="0"/>
                                      </a:lnTo>
                                      <a:lnTo>
                                        <a:pt x="299" y="0"/>
                                      </a:lnTo>
                                      <a:lnTo>
                                        <a:pt x="281" y="0"/>
                                      </a:lnTo>
                                      <a:lnTo>
                                        <a:pt x="274" y="0"/>
                                      </a:lnTo>
                                      <a:lnTo>
                                        <a:pt x="262" y="0"/>
                                      </a:lnTo>
                                      <a:lnTo>
                                        <a:pt x="259" y="4"/>
                                      </a:lnTo>
                                      <a:lnTo>
                                        <a:pt x="252" y="4"/>
                                      </a:lnTo>
                                      <a:lnTo>
                                        <a:pt x="249" y="4"/>
                                      </a:lnTo>
                                      <a:lnTo>
                                        <a:pt x="244" y="4"/>
                                      </a:lnTo>
                                      <a:lnTo>
                                        <a:pt x="240" y="4"/>
                                      </a:lnTo>
                                      <a:lnTo>
                                        <a:pt x="234" y="4"/>
                                      </a:lnTo>
                                      <a:lnTo>
                                        <a:pt x="227" y="7"/>
                                      </a:lnTo>
                                      <a:lnTo>
                                        <a:pt x="224" y="7"/>
                                      </a:lnTo>
                                      <a:lnTo>
                                        <a:pt x="219" y="7"/>
                                      </a:lnTo>
                                      <a:lnTo>
                                        <a:pt x="212" y="10"/>
                                      </a:lnTo>
                                      <a:lnTo>
                                        <a:pt x="209" y="10"/>
                                      </a:lnTo>
                                      <a:lnTo>
                                        <a:pt x="206" y="12"/>
                                      </a:lnTo>
                                      <a:lnTo>
                                        <a:pt x="199" y="12"/>
                                      </a:lnTo>
                                      <a:lnTo>
                                        <a:pt x="194" y="12"/>
                                      </a:lnTo>
                                      <a:lnTo>
                                        <a:pt x="190" y="16"/>
                                      </a:lnTo>
                                      <a:lnTo>
                                        <a:pt x="184" y="16"/>
                                      </a:lnTo>
                                      <a:lnTo>
                                        <a:pt x="180" y="19"/>
                                      </a:lnTo>
                                      <a:lnTo>
                                        <a:pt x="174" y="22"/>
                                      </a:lnTo>
                                      <a:lnTo>
                                        <a:pt x="172" y="22"/>
                                      </a:lnTo>
                                      <a:lnTo>
                                        <a:pt x="165" y="25"/>
                                      </a:lnTo>
                                      <a:lnTo>
                                        <a:pt x="162" y="25"/>
                                      </a:lnTo>
                                      <a:lnTo>
                                        <a:pt x="155" y="29"/>
                                      </a:lnTo>
                                      <a:lnTo>
                                        <a:pt x="152" y="31"/>
                                      </a:lnTo>
                                      <a:lnTo>
                                        <a:pt x="150" y="31"/>
                                      </a:lnTo>
                                      <a:lnTo>
                                        <a:pt x="143" y="34"/>
                                      </a:lnTo>
                                      <a:lnTo>
                                        <a:pt x="140" y="38"/>
                                      </a:lnTo>
                                      <a:lnTo>
                                        <a:pt x="133" y="38"/>
                                      </a:lnTo>
                                      <a:lnTo>
                                        <a:pt x="130" y="40"/>
                                      </a:lnTo>
                                      <a:lnTo>
                                        <a:pt x="127" y="43"/>
                                      </a:lnTo>
                                      <a:lnTo>
                                        <a:pt x="125" y="45"/>
                                      </a:lnTo>
                                      <a:lnTo>
                                        <a:pt x="118" y="49"/>
                                      </a:lnTo>
                                      <a:lnTo>
                                        <a:pt x="116" y="52"/>
                                      </a:lnTo>
                                      <a:lnTo>
                                        <a:pt x="113" y="55"/>
                                      </a:lnTo>
                                      <a:lnTo>
                                        <a:pt x="106" y="55"/>
                                      </a:lnTo>
                                      <a:lnTo>
                                        <a:pt x="104" y="58"/>
                                      </a:lnTo>
                                      <a:lnTo>
                                        <a:pt x="101" y="62"/>
                                      </a:lnTo>
                                      <a:lnTo>
                                        <a:pt x="97" y="64"/>
                                      </a:lnTo>
                                      <a:lnTo>
                                        <a:pt x="94" y="67"/>
                                      </a:lnTo>
                                      <a:lnTo>
                                        <a:pt x="91" y="70"/>
                                      </a:lnTo>
                                      <a:lnTo>
                                        <a:pt x="84" y="74"/>
                                      </a:lnTo>
                                      <a:lnTo>
                                        <a:pt x="81" y="77"/>
                                      </a:lnTo>
                                      <a:lnTo>
                                        <a:pt x="79" y="80"/>
                                      </a:lnTo>
                                      <a:lnTo>
                                        <a:pt x="76" y="86"/>
                                      </a:lnTo>
                                      <a:lnTo>
                                        <a:pt x="66" y="96"/>
                                      </a:lnTo>
                                      <a:lnTo>
                                        <a:pt x="62" y="98"/>
                                      </a:lnTo>
                                      <a:lnTo>
                                        <a:pt x="59" y="101"/>
                                      </a:lnTo>
                                      <a:lnTo>
                                        <a:pt x="57" y="104"/>
                                      </a:lnTo>
                                      <a:lnTo>
                                        <a:pt x="54" y="111"/>
                                      </a:lnTo>
                                      <a:lnTo>
                                        <a:pt x="50" y="114"/>
                                      </a:lnTo>
                                      <a:lnTo>
                                        <a:pt x="47" y="117"/>
                                      </a:lnTo>
                                      <a:lnTo>
                                        <a:pt x="47" y="120"/>
                                      </a:lnTo>
                                      <a:lnTo>
                                        <a:pt x="41" y="126"/>
                                      </a:lnTo>
                                      <a:lnTo>
                                        <a:pt x="41" y="130"/>
                                      </a:lnTo>
                                      <a:lnTo>
                                        <a:pt x="37" y="133"/>
                                      </a:lnTo>
                                      <a:lnTo>
                                        <a:pt x="34" y="135"/>
                                      </a:lnTo>
                                      <a:lnTo>
                                        <a:pt x="32" y="142"/>
                                      </a:lnTo>
                                      <a:lnTo>
                                        <a:pt x="32" y="145"/>
                                      </a:lnTo>
                                      <a:lnTo>
                                        <a:pt x="29" y="151"/>
                                      </a:lnTo>
                                      <a:lnTo>
                                        <a:pt x="25" y="154"/>
                                      </a:lnTo>
                                      <a:lnTo>
                                        <a:pt x="25" y="157"/>
                                      </a:lnTo>
                                      <a:lnTo>
                                        <a:pt x="22" y="164"/>
                                      </a:lnTo>
                                      <a:lnTo>
                                        <a:pt x="19" y="167"/>
                                      </a:lnTo>
                                      <a:lnTo>
                                        <a:pt x="19" y="173"/>
                                      </a:lnTo>
                                      <a:lnTo>
                                        <a:pt x="16" y="176"/>
                                      </a:lnTo>
                                      <a:lnTo>
                                        <a:pt x="16" y="182"/>
                                      </a:lnTo>
                                      <a:lnTo>
                                        <a:pt x="12" y="186"/>
                                      </a:lnTo>
                                      <a:lnTo>
                                        <a:pt x="12" y="188"/>
                                      </a:lnTo>
                                      <a:lnTo>
                                        <a:pt x="10" y="194"/>
                                      </a:lnTo>
                                      <a:lnTo>
                                        <a:pt x="10" y="198"/>
                                      </a:lnTo>
                                      <a:lnTo>
                                        <a:pt x="10" y="203"/>
                                      </a:lnTo>
                                      <a:lnTo>
                                        <a:pt x="7" y="210"/>
                                      </a:lnTo>
                                      <a:lnTo>
                                        <a:pt x="7" y="213"/>
                                      </a:lnTo>
                                      <a:lnTo>
                                        <a:pt x="4" y="220"/>
                                      </a:lnTo>
                                      <a:lnTo>
                                        <a:pt x="4" y="222"/>
                                      </a:lnTo>
                                      <a:lnTo>
                                        <a:pt x="4" y="225"/>
                                      </a:lnTo>
                                      <a:lnTo>
                                        <a:pt x="4" y="232"/>
                                      </a:lnTo>
                                      <a:lnTo>
                                        <a:pt x="0" y="235"/>
                                      </a:lnTo>
                                      <a:lnTo>
                                        <a:pt x="0" y="241"/>
                                      </a:lnTo>
                                      <a:lnTo>
                                        <a:pt x="0" y="247"/>
                                      </a:lnTo>
                                      <a:lnTo>
                                        <a:pt x="0" y="250"/>
                                      </a:lnTo>
                                      <a:lnTo>
                                        <a:pt x="0" y="256"/>
                                      </a:lnTo>
                                      <a:lnTo>
                                        <a:pt x="0" y="263"/>
                                      </a:lnTo>
                                      <a:lnTo>
                                        <a:pt x="0" y="290"/>
                                      </a:lnTo>
                                      <a:lnTo>
                                        <a:pt x="4" y="29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 name="Freeform 9"/>
                              <wps:cNvSpPr>
                                <a:spLocks/>
                              </wps:cNvSpPr>
                              <wps:spPr bwMode="auto">
                                <a:xfrm>
                                  <a:off x="171" y="48"/>
                                  <a:ext cx="171" cy="411"/>
                                </a:xfrm>
                                <a:custGeom>
                                  <a:avLst/>
                                  <a:gdLst>
                                    <a:gd name="T0" fmla="*/ 7 w 171"/>
                                    <a:gd name="T1" fmla="*/ 407 h 411"/>
                                    <a:gd name="T2" fmla="*/ 19 w 171"/>
                                    <a:gd name="T3" fmla="*/ 401 h 411"/>
                                    <a:gd name="T4" fmla="*/ 30 w 171"/>
                                    <a:gd name="T5" fmla="*/ 395 h 411"/>
                                    <a:gd name="T6" fmla="*/ 43 w 171"/>
                                    <a:gd name="T7" fmla="*/ 385 h 411"/>
                                    <a:gd name="T8" fmla="*/ 55 w 171"/>
                                    <a:gd name="T9" fmla="*/ 381 h 411"/>
                                    <a:gd name="T10" fmla="*/ 68 w 171"/>
                                    <a:gd name="T11" fmla="*/ 371 h 411"/>
                                    <a:gd name="T12" fmla="*/ 80 w 171"/>
                                    <a:gd name="T13" fmla="*/ 359 h 411"/>
                                    <a:gd name="T14" fmla="*/ 93 w 171"/>
                                    <a:gd name="T15" fmla="*/ 349 h 411"/>
                                    <a:gd name="T16" fmla="*/ 105 w 171"/>
                                    <a:gd name="T17" fmla="*/ 334 h 411"/>
                                    <a:gd name="T18" fmla="*/ 115 w 171"/>
                                    <a:gd name="T19" fmla="*/ 325 h 411"/>
                                    <a:gd name="T20" fmla="*/ 122 w 171"/>
                                    <a:gd name="T21" fmla="*/ 312 h 411"/>
                                    <a:gd name="T22" fmla="*/ 130 w 171"/>
                                    <a:gd name="T23" fmla="*/ 300 h 411"/>
                                    <a:gd name="T24" fmla="*/ 137 w 171"/>
                                    <a:gd name="T25" fmla="*/ 288 h 411"/>
                                    <a:gd name="T26" fmla="*/ 143 w 171"/>
                                    <a:gd name="T27" fmla="*/ 276 h 411"/>
                                    <a:gd name="T28" fmla="*/ 149 w 171"/>
                                    <a:gd name="T29" fmla="*/ 263 h 411"/>
                                    <a:gd name="T30" fmla="*/ 152 w 171"/>
                                    <a:gd name="T31" fmla="*/ 250 h 411"/>
                                    <a:gd name="T32" fmla="*/ 159 w 171"/>
                                    <a:gd name="T33" fmla="*/ 238 h 411"/>
                                    <a:gd name="T34" fmla="*/ 162 w 171"/>
                                    <a:gd name="T35" fmla="*/ 223 h 411"/>
                                    <a:gd name="T36" fmla="*/ 165 w 171"/>
                                    <a:gd name="T37" fmla="*/ 210 h 411"/>
                                    <a:gd name="T38" fmla="*/ 165 w 171"/>
                                    <a:gd name="T39" fmla="*/ 195 h 411"/>
                                    <a:gd name="T40" fmla="*/ 169 w 171"/>
                                    <a:gd name="T41" fmla="*/ 170 h 411"/>
                                    <a:gd name="T42" fmla="*/ 169 w 171"/>
                                    <a:gd name="T43" fmla="*/ 145 h 411"/>
                                    <a:gd name="T44" fmla="*/ 169 w 171"/>
                                    <a:gd name="T45" fmla="*/ 126 h 411"/>
                                    <a:gd name="T46" fmla="*/ 165 w 171"/>
                                    <a:gd name="T47" fmla="*/ 111 h 411"/>
                                    <a:gd name="T48" fmla="*/ 162 w 171"/>
                                    <a:gd name="T49" fmla="*/ 96 h 411"/>
                                    <a:gd name="T50" fmla="*/ 159 w 171"/>
                                    <a:gd name="T51" fmla="*/ 85 h 411"/>
                                    <a:gd name="T52" fmla="*/ 155 w 171"/>
                                    <a:gd name="T53" fmla="*/ 68 h 411"/>
                                    <a:gd name="T54" fmla="*/ 149 w 171"/>
                                    <a:gd name="T55" fmla="*/ 53 h 411"/>
                                    <a:gd name="T56" fmla="*/ 147 w 171"/>
                                    <a:gd name="T57" fmla="*/ 41 h 411"/>
                                    <a:gd name="T58" fmla="*/ 137 w 171"/>
                                    <a:gd name="T59" fmla="*/ 26 h 411"/>
                                    <a:gd name="T60" fmla="*/ 130 w 171"/>
                                    <a:gd name="T61" fmla="*/ 10 h 411"/>
                                    <a:gd name="T62" fmla="*/ 130 w 171"/>
                                    <a:gd name="T63" fmla="*/ 4 h 411"/>
                                    <a:gd name="T64" fmla="*/ 137 w 171"/>
                                    <a:gd name="T65" fmla="*/ 13 h 411"/>
                                    <a:gd name="T66" fmla="*/ 143 w 171"/>
                                    <a:gd name="T67" fmla="*/ 29 h 411"/>
                                    <a:gd name="T68" fmla="*/ 149 w 171"/>
                                    <a:gd name="T69" fmla="*/ 44 h 411"/>
                                    <a:gd name="T70" fmla="*/ 155 w 171"/>
                                    <a:gd name="T71" fmla="*/ 56 h 411"/>
                                    <a:gd name="T72" fmla="*/ 159 w 171"/>
                                    <a:gd name="T73" fmla="*/ 72 h 411"/>
                                    <a:gd name="T74" fmla="*/ 162 w 171"/>
                                    <a:gd name="T75" fmla="*/ 87 h 411"/>
                                    <a:gd name="T76" fmla="*/ 165 w 171"/>
                                    <a:gd name="T77" fmla="*/ 101 h 411"/>
                                    <a:gd name="T78" fmla="*/ 169 w 171"/>
                                    <a:gd name="T79" fmla="*/ 114 h 411"/>
                                    <a:gd name="T80" fmla="*/ 171 w 171"/>
                                    <a:gd name="T81" fmla="*/ 136 h 411"/>
                                    <a:gd name="T82" fmla="*/ 171 w 171"/>
                                    <a:gd name="T83" fmla="*/ 154 h 411"/>
                                    <a:gd name="T84" fmla="*/ 171 w 171"/>
                                    <a:gd name="T85" fmla="*/ 179 h 411"/>
                                    <a:gd name="T86" fmla="*/ 171 w 171"/>
                                    <a:gd name="T87" fmla="*/ 195 h 411"/>
                                    <a:gd name="T88" fmla="*/ 169 w 171"/>
                                    <a:gd name="T89" fmla="*/ 210 h 411"/>
                                    <a:gd name="T90" fmla="*/ 165 w 171"/>
                                    <a:gd name="T91" fmla="*/ 223 h 411"/>
                                    <a:gd name="T92" fmla="*/ 162 w 171"/>
                                    <a:gd name="T93" fmla="*/ 238 h 411"/>
                                    <a:gd name="T94" fmla="*/ 159 w 171"/>
                                    <a:gd name="T95" fmla="*/ 250 h 411"/>
                                    <a:gd name="T96" fmla="*/ 152 w 171"/>
                                    <a:gd name="T97" fmla="*/ 263 h 411"/>
                                    <a:gd name="T98" fmla="*/ 147 w 171"/>
                                    <a:gd name="T99" fmla="*/ 278 h 411"/>
                                    <a:gd name="T100" fmla="*/ 140 w 171"/>
                                    <a:gd name="T101" fmla="*/ 291 h 411"/>
                                    <a:gd name="T102" fmla="*/ 134 w 171"/>
                                    <a:gd name="T103" fmla="*/ 303 h 411"/>
                                    <a:gd name="T104" fmla="*/ 124 w 171"/>
                                    <a:gd name="T105" fmla="*/ 315 h 411"/>
                                    <a:gd name="T106" fmla="*/ 115 w 171"/>
                                    <a:gd name="T107" fmla="*/ 325 h 411"/>
                                    <a:gd name="T108" fmla="*/ 109 w 171"/>
                                    <a:gd name="T109" fmla="*/ 337 h 411"/>
                                    <a:gd name="T110" fmla="*/ 100 w 171"/>
                                    <a:gd name="T111" fmla="*/ 346 h 411"/>
                                    <a:gd name="T112" fmla="*/ 75 w 171"/>
                                    <a:gd name="T113" fmla="*/ 371 h 411"/>
                                    <a:gd name="T114" fmla="*/ 62 w 171"/>
                                    <a:gd name="T115" fmla="*/ 378 h 411"/>
                                    <a:gd name="T116" fmla="*/ 50 w 171"/>
                                    <a:gd name="T117" fmla="*/ 385 h 411"/>
                                    <a:gd name="T118" fmla="*/ 36 w 171"/>
                                    <a:gd name="T119" fmla="*/ 395 h 411"/>
                                    <a:gd name="T120" fmla="*/ 24 w 171"/>
                                    <a:gd name="T121" fmla="*/ 401 h 411"/>
                                    <a:gd name="T122" fmla="*/ 12 w 171"/>
                                    <a:gd name="T123" fmla="*/ 407 h 411"/>
                                    <a:gd name="T124" fmla="*/ 0 w 171"/>
                                    <a:gd name="T125" fmla="*/ 407 h 4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71" h="411">
                                      <a:moveTo>
                                        <a:pt x="0" y="407"/>
                                      </a:moveTo>
                                      <a:lnTo>
                                        <a:pt x="0" y="407"/>
                                      </a:lnTo>
                                      <a:lnTo>
                                        <a:pt x="7" y="407"/>
                                      </a:lnTo>
                                      <a:lnTo>
                                        <a:pt x="9" y="404"/>
                                      </a:lnTo>
                                      <a:lnTo>
                                        <a:pt x="16" y="401"/>
                                      </a:lnTo>
                                      <a:lnTo>
                                        <a:pt x="19" y="401"/>
                                      </a:lnTo>
                                      <a:lnTo>
                                        <a:pt x="24" y="398"/>
                                      </a:lnTo>
                                      <a:lnTo>
                                        <a:pt x="28" y="395"/>
                                      </a:lnTo>
                                      <a:lnTo>
                                        <a:pt x="30" y="395"/>
                                      </a:lnTo>
                                      <a:lnTo>
                                        <a:pt x="36" y="392"/>
                                      </a:lnTo>
                                      <a:lnTo>
                                        <a:pt x="40" y="389"/>
                                      </a:lnTo>
                                      <a:lnTo>
                                        <a:pt x="43" y="385"/>
                                      </a:lnTo>
                                      <a:lnTo>
                                        <a:pt x="50" y="383"/>
                                      </a:lnTo>
                                      <a:lnTo>
                                        <a:pt x="53" y="383"/>
                                      </a:lnTo>
                                      <a:lnTo>
                                        <a:pt x="55" y="381"/>
                                      </a:lnTo>
                                      <a:lnTo>
                                        <a:pt x="58" y="378"/>
                                      </a:lnTo>
                                      <a:lnTo>
                                        <a:pt x="65" y="374"/>
                                      </a:lnTo>
                                      <a:lnTo>
                                        <a:pt x="68" y="371"/>
                                      </a:lnTo>
                                      <a:lnTo>
                                        <a:pt x="71" y="368"/>
                                      </a:lnTo>
                                      <a:lnTo>
                                        <a:pt x="75" y="365"/>
                                      </a:lnTo>
                                      <a:lnTo>
                                        <a:pt x="80" y="359"/>
                                      </a:lnTo>
                                      <a:lnTo>
                                        <a:pt x="87" y="356"/>
                                      </a:lnTo>
                                      <a:lnTo>
                                        <a:pt x="90" y="353"/>
                                      </a:lnTo>
                                      <a:lnTo>
                                        <a:pt x="93" y="349"/>
                                      </a:lnTo>
                                      <a:lnTo>
                                        <a:pt x="100" y="344"/>
                                      </a:lnTo>
                                      <a:lnTo>
                                        <a:pt x="102" y="337"/>
                                      </a:lnTo>
                                      <a:lnTo>
                                        <a:pt x="105" y="334"/>
                                      </a:lnTo>
                                      <a:lnTo>
                                        <a:pt x="109" y="331"/>
                                      </a:lnTo>
                                      <a:lnTo>
                                        <a:pt x="112" y="328"/>
                                      </a:lnTo>
                                      <a:lnTo>
                                        <a:pt x="115" y="325"/>
                                      </a:lnTo>
                                      <a:lnTo>
                                        <a:pt x="115" y="322"/>
                                      </a:lnTo>
                                      <a:lnTo>
                                        <a:pt x="122" y="315"/>
                                      </a:lnTo>
                                      <a:lnTo>
                                        <a:pt x="122" y="312"/>
                                      </a:lnTo>
                                      <a:lnTo>
                                        <a:pt x="124" y="310"/>
                                      </a:lnTo>
                                      <a:lnTo>
                                        <a:pt x="127" y="306"/>
                                      </a:lnTo>
                                      <a:lnTo>
                                        <a:pt x="130" y="300"/>
                                      </a:lnTo>
                                      <a:lnTo>
                                        <a:pt x="134" y="297"/>
                                      </a:lnTo>
                                      <a:lnTo>
                                        <a:pt x="134" y="294"/>
                                      </a:lnTo>
                                      <a:lnTo>
                                        <a:pt x="137" y="288"/>
                                      </a:lnTo>
                                      <a:lnTo>
                                        <a:pt x="140" y="284"/>
                                      </a:lnTo>
                                      <a:lnTo>
                                        <a:pt x="143" y="281"/>
                                      </a:lnTo>
                                      <a:lnTo>
                                        <a:pt x="143" y="276"/>
                                      </a:lnTo>
                                      <a:lnTo>
                                        <a:pt x="147" y="272"/>
                                      </a:lnTo>
                                      <a:lnTo>
                                        <a:pt x="147" y="269"/>
                                      </a:lnTo>
                                      <a:lnTo>
                                        <a:pt x="149" y="263"/>
                                      </a:lnTo>
                                      <a:lnTo>
                                        <a:pt x="152" y="259"/>
                                      </a:lnTo>
                                      <a:lnTo>
                                        <a:pt x="152" y="254"/>
                                      </a:lnTo>
                                      <a:lnTo>
                                        <a:pt x="152" y="250"/>
                                      </a:lnTo>
                                      <a:lnTo>
                                        <a:pt x="155" y="244"/>
                                      </a:lnTo>
                                      <a:lnTo>
                                        <a:pt x="159" y="242"/>
                                      </a:lnTo>
                                      <a:lnTo>
                                        <a:pt x="159" y="238"/>
                                      </a:lnTo>
                                      <a:lnTo>
                                        <a:pt x="159" y="232"/>
                                      </a:lnTo>
                                      <a:lnTo>
                                        <a:pt x="162" y="229"/>
                                      </a:lnTo>
                                      <a:lnTo>
                                        <a:pt x="162" y="223"/>
                                      </a:lnTo>
                                      <a:lnTo>
                                        <a:pt x="162" y="216"/>
                                      </a:lnTo>
                                      <a:lnTo>
                                        <a:pt x="165" y="213"/>
                                      </a:lnTo>
                                      <a:lnTo>
                                        <a:pt x="165" y="210"/>
                                      </a:lnTo>
                                      <a:lnTo>
                                        <a:pt x="165" y="204"/>
                                      </a:lnTo>
                                      <a:lnTo>
                                        <a:pt x="165" y="198"/>
                                      </a:lnTo>
                                      <a:lnTo>
                                        <a:pt x="165" y="195"/>
                                      </a:lnTo>
                                      <a:lnTo>
                                        <a:pt x="169" y="189"/>
                                      </a:lnTo>
                                      <a:lnTo>
                                        <a:pt x="169" y="186"/>
                                      </a:lnTo>
                                      <a:lnTo>
                                        <a:pt x="169" y="170"/>
                                      </a:lnTo>
                                      <a:lnTo>
                                        <a:pt x="169" y="167"/>
                                      </a:lnTo>
                                      <a:lnTo>
                                        <a:pt x="169" y="152"/>
                                      </a:lnTo>
                                      <a:lnTo>
                                        <a:pt x="169" y="145"/>
                                      </a:lnTo>
                                      <a:lnTo>
                                        <a:pt x="169" y="136"/>
                                      </a:lnTo>
                                      <a:lnTo>
                                        <a:pt x="169" y="130"/>
                                      </a:lnTo>
                                      <a:lnTo>
                                        <a:pt x="169" y="126"/>
                                      </a:lnTo>
                                      <a:lnTo>
                                        <a:pt x="165" y="120"/>
                                      </a:lnTo>
                                      <a:lnTo>
                                        <a:pt x="165" y="118"/>
                                      </a:lnTo>
                                      <a:lnTo>
                                        <a:pt x="165" y="111"/>
                                      </a:lnTo>
                                      <a:lnTo>
                                        <a:pt x="165" y="108"/>
                                      </a:lnTo>
                                      <a:lnTo>
                                        <a:pt x="162" y="101"/>
                                      </a:lnTo>
                                      <a:lnTo>
                                        <a:pt x="162" y="96"/>
                                      </a:lnTo>
                                      <a:lnTo>
                                        <a:pt x="162" y="94"/>
                                      </a:lnTo>
                                      <a:lnTo>
                                        <a:pt x="159" y="87"/>
                                      </a:lnTo>
                                      <a:lnTo>
                                        <a:pt x="159" y="85"/>
                                      </a:lnTo>
                                      <a:lnTo>
                                        <a:pt x="159" y="78"/>
                                      </a:lnTo>
                                      <a:lnTo>
                                        <a:pt x="155" y="72"/>
                                      </a:lnTo>
                                      <a:lnTo>
                                        <a:pt x="155" y="68"/>
                                      </a:lnTo>
                                      <a:lnTo>
                                        <a:pt x="152" y="63"/>
                                      </a:lnTo>
                                      <a:lnTo>
                                        <a:pt x="152" y="60"/>
                                      </a:lnTo>
                                      <a:lnTo>
                                        <a:pt x="149" y="53"/>
                                      </a:lnTo>
                                      <a:lnTo>
                                        <a:pt x="149" y="51"/>
                                      </a:lnTo>
                                      <a:lnTo>
                                        <a:pt x="147" y="44"/>
                                      </a:lnTo>
                                      <a:lnTo>
                                        <a:pt x="147" y="41"/>
                                      </a:lnTo>
                                      <a:lnTo>
                                        <a:pt x="143" y="34"/>
                                      </a:lnTo>
                                      <a:lnTo>
                                        <a:pt x="140" y="32"/>
                                      </a:lnTo>
                                      <a:lnTo>
                                        <a:pt x="137" y="26"/>
                                      </a:lnTo>
                                      <a:lnTo>
                                        <a:pt x="137" y="19"/>
                                      </a:lnTo>
                                      <a:lnTo>
                                        <a:pt x="134" y="16"/>
                                      </a:lnTo>
                                      <a:lnTo>
                                        <a:pt x="130" y="10"/>
                                      </a:lnTo>
                                      <a:lnTo>
                                        <a:pt x="127" y="7"/>
                                      </a:lnTo>
                                      <a:lnTo>
                                        <a:pt x="127" y="0"/>
                                      </a:lnTo>
                                      <a:lnTo>
                                        <a:pt x="130" y="4"/>
                                      </a:lnTo>
                                      <a:lnTo>
                                        <a:pt x="130" y="7"/>
                                      </a:lnTo>
                                      <a:lnTo>
                                        <a:pt x="134" y="10"/>
                                      </a:lnTo>
                                      <a:lnTo>
                                        <a:pt x="137" y="13"/>
                                      </a:lnTo>
                                      <a:lnTo>
                                        <a:pt x="140" y="19"/>
                                      </a:lnTo>
                                      <a:lnTo>
                                        <a:pt x="140" y="26"/>
                                      </a:lnTo>
                                      <a:lnTo>
                                        <a:pt x="143" y="29"/>
                                      </a:lnTo>
                                      <a:lnTo>
                                        <a:pt x="147" y="32"/>
                                      </a:lnTo>
                                      <a:lnTo>
                                        <a:pt x="147" y="38"/>
                                      </a:lnTo>
                                      <a:lnTo>
                                        <a:pt x="149" y="44"/>
                                      </a:lnTo>
                                      <a:lnTo>
                                        <a:pt x="152" y="47"/>
                                      </a:lnTo>
                                      <a:lnTo>
                                        <a:pt x="152" y="53"/>
                                      </a:lnTo>
                                      <a:lnTo>
                                        <a:pt x="155" y="56"/>
                                      </a:lnTo>
                                      <a:lnTo>
                                        <a:pt x="155" y="63"/>
                                      </a:lnTo>
                                      <a:lnTo>
                                        <a:pt x="159" y="66"/>
                                      </a:lnTo>
                                      <a:lnTo>
                                        <a:pt x="159" y="72"/>
                                      </a:lnTo>
                                      <a:lnTo>
                                        <a:pt x="162" y="78"/>
                                      </a:lnTo>
                                      <a:lnTo>
                                        <a:pt x="162" y="81"/>
                                      </a:lnTo>
                                      <a:lnTo>
                                        <a:pt x="162" y="87"/>
                                      </a:lnTo>
                                      <a:lnTo>
                                        <a:pt x="165" y="90"/>
                                      </a:lnTo>
                                      <a:lnTo>
                                        <a:pt x="165" y="96"/>
                                      </a:lnTo>
                                      <a:lnTo>
                                        <a:pt x="165" y="101"/>
                                      </a:lnTo>
                                      <a:lnTo>
                                        <a:pt x="169" y="105"/>
                                      </a:lnTo>
                                      <a:lnTo>
                                        <a:pt x="169" y="111"/>
                                      </a:lnTo>
                                      <a:lnTo>
                                        <a:pt x="169" y="114"/>
                                      </a:lnTo>
                                      <a:lnTo>
                                        <a:pt x="171" y="120"/>
                                      </a:lnTo>
                                      <a:lnTo>
                                        <a:pt x="171" y="126"/>
                                      </a:lnTo>
                                      <a:lnTo>
                                        <a:pt x="171" y="136"/>
                                      </a:lnTo>
                                      <a:lnTo>
                                        <a:pt x="171" y="139"/>
                                      </a:lnTo>
                                      <a:lnTo>
                                        <a:pt x="171" y="152"/>
                                      </a:lnTo>
                                      <a:lnTo>
                                        <a:pt x="171" y="154"/>
                                      </a:lnTo>
                                      <a:lnTo>
                                        <a:pt x="171" y="167"/>
                                      </a:lnTo>
                                      <a:lnTo>
                                        <a:pt x="171" y="170"/>
                                      </a:lnTo>
                                      <a:lnTo>
                                        <a:pt x="171" y="179"/>
                                      </a:lnTo>
                                      <a:lnTo>
                                        <a:pt x="171" y="186"/>
                                      </a:lnTo>
                                      <a:lnTo>
                                        <a:pt x="171" y="189"/>
                                      </a:lnTo>
                                      <a:lnTo>
                                        <a:pt x="171" y="195"/>
                                      </a:lnTo>
                                      <a:lnTo>
                                        <a:pt x="169" y="198"/>
                                      </a:lnTo>
                                      <a:lnTo>
                                        <a:pt x="169" y="204"/>
                                      </a:lnTo>
                                      <a:lnTo>
                                        <a:pt x="169" y="210"/>
                                      </a:lnTo>
                                      <a:lnTo>
                                        <a:pt x="165" y="213"/>
                                      </a:lnTo>
                                      <a:lnTo>
                                        <a:pt x="165" y="220"/>
                                      </a:lnTo>
                                      <a:lnTo>
                                        <a:pt x="165" y="223"/>
                                      </a:lnTo>
                                      <a:lnTo>
                                        <a:pt x="165" y="229"/>
                                      </a:lnTo>
                                      <a:lnTo>
                                        <a:pt x="162" y="232"/>
                                      </a:lnTo>
                                      <a:lnTo>
                                        <a:pt x="162" y="238"/>
                                      </a:lnTo>
                                      <a:lnTo>
                                        <a:pt x="159" y="242"/>
                                      </a:lnTo>
                                      <a:lnTo>
                                        <a:pt x="159" y="247"/>
                                      </a:lnTo>
                                      <a:lnTo>
                                        <a:pt x="159" y="250"/>
                                      </a:lnTo>
                                      <a:lnTo>
                                        <a:pt x="155" y="257"/>
                                      </a:lnTo>
                                      <a:lnTo>
                                        <a:pt x="152" y="259"/>
                                      </a:lnTo>
                                      <a:lnTo>
                                        <a:pt x="152" y="263"/>
                                      </a:lnTo>
                                      <a:lnTo>
                                        <a:pt x="149" y="269"/>
                                      </a:lnTo>
                                      <a:lnTo>
                                        <a:pt x="149" y="272"/>
                                      </a:lnTo>
                                      <a:lnTo>
                                        <a:pt x="147" y="278"/>
                                      </a:lnTo>
                                      <a:lnTo>
                                        <a:pt x="147" y="281"/>
                                      </a:lnTo>
                                      <a:lnTo>
                                        <a:pt x="143" y="284"/>
                                      </a:lnTo>
                                      <a:lnTo>
                                        <a:pt x="140" y="291"/>
                                      </a:lnTo>
                                      <a:lnTo>
                                        <a:pt x="137" y="294"/>
                                      </a:lnTo>
                                      <a:lnTo>
                                        <a:pt x="137" y="297"/>
                                      </a:lnTo>
                                      <a:lnTo>
                                        <a:pt x="134" y="303"/>
                                      </a:lnTo>
                                      <a:lnTo>
                                        <a:pt x="130" y="306"/>
                                      </a:lnTo>
                                      <a:lnTo>
                                        <a:pt x="127" y="310"/>
                                      </a:lnTo>
                                      <a:lnTo>
                                        <a:pt x="124" y="315"/>
                                      </a:lnTo>
                                      <a:lnTo>
                                        <a:pt x="122" y="319"/>
                                      </a:lnTo>
                                      <a:lnTo>
                                        <a:pt x="122" y="322"/>
                                      </a:lnTo>
                                      <a:lnTo>
                                        <a:pt x="115" y="325"/>
                                      </a:lnTo>
                                      <a:lnTo>
                                        <a:pt x="115" y="331"/>
                                      </a:lnTo>
                                      <a:lnTo>
                                        <a:pt x="112" y="334"/>
                                      </a:lnTo>
                                      <a:lnTo>
                                        <a:pt x="109" y="337"/>
                                      </a:lnTo>
                                      <a:lnTo>
                                        <a:pt x="105" y="340"/>
                                      </a:lnTo>
                                      <a:lnTo>
                                        <a:pt x="102" y="344"/>
                                      </a:lnTo>
                                      <a:lnTo>
                                        <a:pt x="100" y="346"/>
                                      </a:lnTo>
                                      <a:lnTo>
                                        <a:pt x="83" y="362"/>
                                      </a:lnTo>
                                      <a:lnTo>
                                        <a:pt x="80" y="365"/>
                                      </a:lnTo>
                                      <a:lnTo>
                                        <a:pt x="75" y="371"/>
                                      </a:lnTo>
                                      <a:lnTo>
                                        <a:pt x="71" y="374"/>
                                      </a:lnTo>
                                      <a:lnTo>
                                        <a:pt x="65" y="378"/>
                                      </a:lnTo>
                                      <a:lnTo>
                                        <a:pt x="62" y="378"/>
                                      </a:lnTo>
                                      <a:lnTo>
                                        <a:pt x="58" y="381"/>
                                      </a:lnTo>
                                      <a:lnTo>
                                        <a:pt x="55" y="383"/>
                                      </a:lnTo>
                                      <a:lnTo>
                                        <a:pt x="50" y="385"/>
                                      </a:lnTo>
                                      <a:lnTo>
                                        <a:pt x="46" y="389"/>
                                      </a:lnTo>
                                      <a:lnTo>
                                        <a:pt x="43" y="392"/>
                                      </a:lnTo>
                                      <a:lnTo>
                                        <a:pt x="36" y="395"/>
                                      </a:lnTo>
                                      <a:lnTo>
                                        <a:pt x="33" y="395"/>
                                      </a:lnTo>
                                      <a:lnTo>
                                        <a:pt x="28" y="398"/>
                                      </a:lnTo>
                                      <a:lnTo>
                                        <a:pt x="24" y="401"/>
                                      </a:lnTo>
                                      <a:lnTo>
                                        <a:pt x="21" y="404"/>
                                      </a:lnTo>
                                      <a:lnTo>
                                        <a:pt x="19" y="404"/>
                                      </a:lnTo>
                                      <a:lnTo>
                                        <a:pt x="12" y="407"/>
                                      </a:lnTo>
                                      <a:lnTo>
                                        <a:pt x="9" y="407"/>
                                      </a:lnTo>
                                      <a:lnTo>
                                        <a:pt x="7" y="411"/>
                                      </a:lnTo>
                                      <a:lnTo>
                                        <a:pt x="0" y="40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 name="Freeform 10"/>
                              <wps:cNvSpPr>
                                <a:spLocks/>
                              </wps:cNvSpPr>
                              <wps:spPr bwMode="auto">
                                <a:xfrm>
                                  <a:off x="254" y="67"/>
                                  <a:ext cx="126" cy="101"/>
                                </a:xfrm>
                                <a:custGeom>
                                  <a:avLst/>
                                  <a:gdLst>
                                    <a:gd name="T0" fmla="*/ 79 w 126"/>
                                    <a:gd name="T1" fmla="*/ 13 h 101"/>
                                    <a:gd name="T2" fmla="*/ 69 w 126"/>
                                    <a:gd name="T3" fmla="*/ 10 h 101"/>
                                    <a:gd name="T4" fmla="*/ 60 w 126"/>
                                    <a:gd name="T5" fmla="*/ 7 h 101"/>
                                    <a:gd name="T6" fmla="*/ 47 w 126"/>
                                    <a:gd name="T7" fmla="*/ 3 h 101"/>
                                    <a:gd name="T8" fmla="*/ 26 w 126"/>
                                    <a:gd name="T9" fmla="*/ 3 h 101"/>
                                    <a:gd name="T10" fmla="*/ 17 w 126"/>
                                    <a:gd name="T11" fmla="*/ 7 h 101"/>
                                    <a:gd name="T12" fmla="*/ 7 w 126"/>
                                    <a:gd name="T13" fmla="*/ 13 h 101"/>
                                    <a:gd name="T14" fmla="*/ 4 w 126"/>
                                    <a:gd name="T15" fmla="*/ 19 h 101"/>
                                    <a:gd name="T16" fmla="*/ 4 w 126"/>
                                    <a:gd name="T17" fmla="*/ 41 h 101"/>
                                    <a:gd name="T18" fmla="*/ 7 w 126"/>
                                    <a:gd name="T19" fmla="*/ 49 h 101"/>
                                    <a:gd name="T20" fmla="*/ 10 w 126"/>
                                    <a:gd name="T21" fmla="*/ 53 h 101"/>
                                    <a:gd name="T22" fmla="*/ 14 w 126"/>
                                    <a:gd name="T23" fmla="*/ 59 h 101"/>
                                    <a:gd name="T24" fmla="*/ 19 w 126"/>
                                    <a:gd name="T25" fmla="*/ 68 h 101"/>
                                    <a:gd name="T26" fmla="*/ 29 w 126"/>
                                    <a:gd name="T27" fmla="*/ 77 h 101"/>
                                    <a:gd name="T28" fmla="*/ 39 w 126"/>
                                    <a:gd name="T29" fmla="*/ 82 h 101"/>
                                    <a:gd name="T30" fmla="*/ 44 w 126"/>
                                    <a:gd name="T31" fmla="*/ 86 h 101"/>
                                    <a:gd name="T32" fmla="*/ 51 w 126"/>
                                    <a:gd name="T33" fmla="*/ 92 h 101"/>
                                    <a:gd name="T34" fmla="*/ 60 w 126"/>
                                    <a:gd name="T35" fmla="*/ 95 h 101"/>
                                    <a:gd name="T36" fmla="*/ 69 w 126"/>
                                    <a:gd name="T37" fmla="*/ 99 h 101"/>
                                    <a:gd name="T38" fmla="*/ 86 w 126"/>
                                    <a:gd name="T39" fmla="*/ 101 h 101"/>
                                    <a:gd name="T40" fmla="*/ 104 w 126"/>
                                    <a:gd name="T41" fmla="*/ 99 h 101"/>
                                    <a:gd name="T42" fmla="*/ 111 w 126"/>
                                    <a:gd name="T43" fmla="*/ 99 h 101"/>
                                    <a:gd name="T44" fmla="*/ 116 w 126"/>
                                    <a:gd name="T45" fmla="*/ 92 h 101"/>
                                    <a:gd name="T46" fmla="*/ 119 w 126"/>
                                    <a:gd name="T47" fmla="*/ 89 h 101"/>
                                    <a:gd name="T48" fmla="*/ 126 w 126"/>
                                    <a:gd name="T49" fmla="*/ 80 h 101"/>
                                    <a:gd name="T50" fmla="*/ 123 w 126"/>
                                    <a:gd name="T51" fmla="*/ 62 h 101"/>
                                    <a:gd name="T52" fmla="*/ 119 w 126"/>
                                    <a:gd name="T53" fmla="*/ 56 h 101"/>
                                    <a:gd name="T54" fmla="*/ 116 w 126"/>
                                    <a:gd name="T55" fmla="*/ 49 h 101"/>
                                    <a:gd name="T56" fmla="*/ 111 w 126"/>
                                    <a:gd name="T57" fmla="*/ 41 h 101"/>
                                    <a:gd name="T58" fmla="*/ 98 w 126"/>
                                    <a:gd name="T59" fmla="*/ 28 h 101"/>
                                    <a:gd name="T60" fmla="*/ 86 w 126"/>
                                    <a:gd name="T61" fmla="*/ 19 h 101"/>
                                    <a:gd name="T62" fmla="*/ 79 w 126"/>
                                    <a:gd name="T63" fmla="*/ 19 h 101"/>
                                    <a:gd name="T64" fmla="*/ 69 w 126"/>
                                    <a:gd name="T65" fmla="*/ 13 h 101"/>
                                    <a:gd name="T66" fmla="*/ 64 w 126"/>
                                    <a:gd name="T67" fmla="*/ 10 h 101"/>
                                    <a:gd name="T68" fmla="*/ 54 w 126"/>
                                    <a:gd name="T69" fmla="*/ 7 h 101"/>
                                    <a:gd name="T70" fmla="*/ 32 w 126"/>
                                    <a:gd name="T71" fmla="*/ 3 h 101"/>
                                    <a:gd name="T72" fmla="*/ 19 w 126"/>
                                    <a:gd name="T73" fmla="*/ 10 h 101"/>
                                    <a:gd name="T74" fmla="*/ 17 w 126"/>
                                    <a:gd name="T75" fmla="*/ 10 h 101"/>
                                    <a:gd name="T76" fmla="*/ 10 w 126"/>
                                    <a:gd name="T77" fmla="*/ 15 h 101"/>
                                    <a:gd name="T78" fmla="*/ 7 w 126"/>
                                    <a:gd name="T79" fmla="*/ 22 h 101"/>
                                    <a:gd name="T80" fmla="*/ 7 w 126"/>
                                    <a:gd name="T81" fmla="*/ 44 h 101"/>
                                    <a:gd name="T82" fmla="*/ 10 w 126"/>
                                    <a:gd name="T83" fmla="*/ 53 h 101"/>
                                    <a:gd name="T84" fmla="*/ 17 w 126"/>
                                    <a:gd name="T85" fmla="*/ 59 h 101"/>
                                    <a:gd name="T86" fmla="*/ 22 w 126"/>
                                    <a:gd name="T87" fmla="*/ 66 h 101"/>
                                    <a:gd name="T88" fmla="*/ 29 w 126"/>
                                    <a:gd name="T89" fmla="*/ 75 h 101"/>
                                    <a:gd name="T90" fmla="*/ 39 w 126"/>
                                    <a:gd name="T91" fmla="*/ 80 h 101"/>
                                    <a:gd name="T92" fmla="*/ 47 w 126"/>
                                    <a:gd name="T93" fmla="*/ 86 h 101"/>
                                    <a:gd name="T94" fmla="*/ 54 w 126"/>
                                    <a:gd name="T95" fmla="*/ 89 h 101"/>
                                    <a:gd name="T96" fmla="*/ 64 w 126"/>
                                    <a:gd name="T97" fmla="*/ 92 h 101"/>
                                    <a:gd name="T98" fmla="*/ 69 w 126"/>
                                    <a:gd name="T99" fmla="*/ 95 h 101"/>
                                    <a:gd name="T100" fmla="*/ 88 w 126"/>
                                    <a:gd name="T101" fmla="*/ 99 h 101"/>
                                    <a:gd name="T102" fmla="*/ 107 w 126"/>
                                    <a:gd name="T103" fmla="*/ 95 h 101"/>
                                    <a:gd name="T104" fmla="*/ 111 w 126"/>
                                    <a:gd name="T105" fmla="*/ 92 h 101"/>
                                    <a:gd name="T106" fmla="*/ 116 w 126"/>
                                    <a:gd name="T107" fmla="*/ 86 h 101"/>
                                    <a:gd name="T108" fmla="*/ 123 w 126"/>
                                    <a:gd name="T109" fmla="*/ 75 h 101"/>
                                    <a:gd name="T110" fmla="*/ 119 w 126"/>
                                    <a:gd name="T111" fmla="*/ 62 h 101"/>
                                    <a:gd name="T112" fmla="*/ 116 w 126"/>
                                    <a:gd name="T113" fmla="*/ 56 h 101"/>
                                    <a:gd name="T114" fmla="*/ 113 w 126"/>
                                    <a:gd name="T115" fmla="*/ 49 h 101"/>
                                    <a:gd name="T116" fmla="*/ 107 w 126"/>
                                    <a:gd name="T117" fmla="*/ 41 h 101"/>
                                    <a:gd name="T118" fmla="*/ 104 w 126"/>
                                    <a:gd name="T119" fmla="*/ 37 h 101"/>
                                    <a:gd name="T120" fmla="*/ 94 w 126"/>
                                    <a:gd name="T121" fmla="*/ 28 h 101"/>
                                    <a:gd name="T122" fmla="*/ 86 w 126"/>
                                    <a:gd name="T123" fmla="*/ 22 h 1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6" h="101">
                                      <a:moveTo>
                                        <a:pt x="86" y="19"/>
                                      </a:moveTo>
                                      <a:lnTo>
                                        <a:pt x="82" y="15"/>
                                      </a:lnTo>
                                      <a:lnTo>
                                        <a:pt x="79" y="15"/>
                                      </a:lnTo>
                                      <a:lnTo>
                                        <a:pt x="79" y="13"/>
                                      </a:lnTo>
                                      <a:lnTo>
                                        <a:pt x="76" y="13"/>
                                      </a:lnTo>
                                      <a:lnTo>
                                        <a:pt x="72" y="13"/>
                                      </a:lnTo>
                                      <a:lnTo>
                                        <a:pt x="72" y="10"/>
                                      </a:lnTo>
                                      <a:lnTo>
                                        <a:pt x="69" y="10"/>
                                      </a:lnTo>
                                      <a:lnTo>
                                        <a:pt x="66" y="10"/>
                                      </a:lnTo>
                                      <a:lnTo>
                                        <a:pt x="66" y="7"/>
                                      </a:lnTo>
                                      <a:lnTo>
                                        <a:pt x="64" y="7"/>
                                      </a:lnTo>
                                      <a:lnTo>
                                        <a:pt x="60" y="7"/>
                                      </a:lnTo>
                                      <a:lnTo>
                                        <a:pt x="60" y="3"/>
                                      </a:lnTo>
                                      <a:lnTo>
                                        <a:pt x="57" y="3"/>
                                      </a:lnTo>
                                      <a:lnTo>
                                        <a:pt x="54" y="3"/>
                                      </a:lnTo>
                                      <a:lnTo>
                                        <a:pt x="51" y="3"/>
                                      </a:lnTo>
                                      <a:lnTo>
                                        <a:pt x="47" y="3"/>
                                      </a:lnTo>
                                      <a:lnTo>
                                        <a:pt x="41" y="3"/>
                                      </a:lnTo>
                                      <a:lnTo>
                                        <a:pt x="41" y="0"/>
                                      </a:lnTo>
                                      <a:lnTo>
                                        <a:pt x="32" y="0"/>
                                      </a:lnTo>
                                      <a:lnTo>
                                        <a:pt x="32" y="3"/>
                                      </a:lnTo>
                                      <a:lnTo>
                                        <a:pt x="26" y="3"/>
                                      </a:lnTo>
                                      <a:lnTo>
                                        <a:pt x="22" y="3"/>
                                      </a:lnTo>
                                      <a:lnTo>
                                        <a:pt x="19" y="3"/>
                                      </a:lnTo>
                                      <a:lnTo>
                                        <a:pt x="19" y="7"/>
                                      </a:lnTo>
                                      <a:lnTo>
                                        <a:pt x="17" y="7"/>
                                      </a:lnTo>
                                      <a:lnTo>
                                        <a:pt x="14" y="7"/>
                                      </a:lnTo>
                                      <a:lnTo>
                                        <a:pt x="10" y="10"/>
                                      </a:lnTo>
                                      <a:lnTo>
                                        <a:pt x="10" y="13"/>
                                      </a:lnTo>
                                      <a:lnTo>
                                        <a:pt x="7" y="13"/>
                                      </a:lnTo>
                                      <a:lnTo>
                                        <a:pt x="4" y="15"/>
                                      </a:lnTo>
                                      <a:lnTo>
                                        <a:pt x="4" y="19"/>
                                      </a:lnTo>
                                      <a:lnTo>
                                        <a:pt x="4" y="22"/>
                                      </a:lnTo>
                                      <a:lnTo>
                                        <a:pt x="4" y="25"/>
                                      </a:lnTo>
                                      <a:lnTo>
                                        <a:pt x="0" y="25"/>
                                      </a:lnTo>
                                      <a:lnTo>
                                        <a:pt x="0" y="37"/>
                                      </a:lnTo>
                                      <a:lnTo>
                                        <a:pt x="4" y="37"/>
                                      </a:lnTo>
                                      <a:lnTo>
                                        <a:pt x="4" y="41"/>
                                      </a:lnTo>
                                      <a:lnTo>
                                        <a:pt x="4" y="44"/>
                                      </a:lnTo>
                                      <a:lnTo>
                                        <a:pt x="4" y="47"/>
                                      </a:lnTo>
                                      <a:lnTo>
                                        <a:pt x="7" y="49"/>
                                      </a:lnTo>
                                      <a:lnTo>
                                        <a:pt x="7" y="53"/>
                                      </a:lnTo>
                                      <a:lnTo>
                                        <a:pt x="10" y="53"/>
                                      </a:lnTo>
                                      <a:lnTo>
                                        <a:pt x="10" y="56"/>
                                      </a:lnTo>
                                      <a:lnTo>
                                        <a:pt x="10" y="59"/>
                                      </a:lnTo>
                                      <a:lnTo>
                                        <a:pt x="14" y="59"/>
                                      </a:lnTo>
                                      <a:lnTo>
                                        <a:pt x="14" y="62"/>
                                      </a:lnTo>
                                      <a:lnTo>
                                        <a:pt x="17" y="66"/>
                                      </a:lnTo>
                                      <a:lnTo>
                                        <a:pt x="19" y="68"/>
                                      </a:lnTo>
                                      <a:lnTo>
                                        <a:pt x="22" y="71"/>
                                      </a:lnTo>
                                      <a:lnTo>
                                        <a:pt x="26" y="71"/>
                                      </a:lnTo>
                                      <a:lnTo>
                                        <a:pt x="26" y="75"/>
                                      </a:lnTo>
                                      <a:lnTo>
                                        <a:pt x="26" y="77"/>
                                      </a:lnTo>
                                      <a:lnTo>
                                        <a:pt x="29" y="77"/>
                                      </a:lnTo>
                                      <a:lnTo>
                                        <a:pt x="32" y="80"/>
                                      </a:lnTo>
                                      <a:lnTo>
                                        <a:pt x="35" y="80"/>
                                      </a:lnTo>
                                      <a:lnTo>
                                        <a:pt x="35" y="82"/>
                                      </a:lnTo>
                                      <a:lnTo>
                                        <a:pt x="39" y="82"/>
                                      </a:lnTo>
                                      <a:lnTo>
                                        <a:pt x="41" y="86"/>
                                      </a:lnTo>
                                      <a:lnTo>
                                        <a:pt x="44" y="86"/>
                                      </a:lnTo>
                                      <a:lnTo>
                                        <a:pt x="44" y="89"/>
                                      </a:lnTo>
                                      <a:lnTo>
                                        <a:pt x="47" y="89"/>
                                      </a:lnTo>
                                      <a:lnTo>
                                        <a:pt x="51" y="92"/>
                                      </a:lnTo>
                                      <a:lnTo>
                                        <a:pt x="54" y="92"/>
                                      </a:lnTo>
                                      <a:lnTo>
                                        <a:pt x="57" y="92"/>
                                      </a:lnTo>
                                      <a:lnTo>
                                        <a:pt x="57" y="95"/>
                                      </a:lnTo>
                                      <a:lnTo>
                                        <a:pt x="60" y="95"/>
                                      </a:lnTo>
                                      <a:lnTo>
                                        <a:pt x="64" y="95"/>
                                      </a:lnTo>
                                      <a:lnTo>
                                        <a:pt x="64" y="99"/>
                                      </a:lnTo>
                                      <a:lnTo>
                                        <a:pt x="66" y="99"/>
                                      </a:lnTo>
                                      <a:lnTo>
                                        <a:pt x="69" y="99"/>
                                      </a:lnTo>
                                      <a:lnTo>
                                        <a:pt x="76" y="99"/>
                                      </a:lnTo>
                                      <a:lnTo>
                                        <a:pt x="76" y="101"/>
                                      </a:lnTo>
                                      <a:lnTo>
                                        <a:pt x="79" y="101"/>
                                      </a:lnTo>
                                      <a:lnTo>
                                        <a:pt x="86" y="101"/>
                                      </a:lnTo>
                                      <a:lnTo>
                                        <a:pt x="94" y="101"/>
                                      </a:lnTo>
                                      <a:lnTo>
                                        <a:pt x="101" y="101"/>
                                      </a:lnTo>
                                      <a:lnTo>
                                        <a:pt x="104" y="101"/>
                                      </a:lnTo>
                                      <a:lnTo>
                                        <a:pt x="104" y="99"/>
                                      </a:lnTo>
                                      <a:lnTo>
                                        <a:pt x="107" y="99"/>
                                      </a:lnTo>
                                      <a:lnTo>
                                        <a:pt x="111" y="99"/>
                                      </a:lnTo>
                                      <a:lnTo>
                                        <a:pt x="113" y="95"/>
                                      </a:lnTo>
                                      <a:lnTo>
                                        <a:pt x="116" y="95"/>
                                      </a:lnTo>
                                      <a:lnTo>
                                        <a:pt x="116" y="92"/>
                                      </a:lnTo>
                                      <a:lnTo>
                                        <a:pt x="119" y="89"/>
                                      </a:lnTo>
                                      <a:lnTo>
                                        <a:pt x="123" y="86"/>
                                      </a:lnTo>
                                      <a:lnTo>
                                        <a:pt x="123" y="82"/>
                                      </a:lnTo>
                                      <a:lnTo>
                                        <a:pt x="126" y="80"/>
                                      </a:lnTo>
                                      <a:lnTo>
                                        <a:pt x="126" y="77"/>
                                      </a:lnTo>
                                      <a:lnTo>
                                        <a:pt x="126" y="68"/>
                                      </a:lnTo>
                                      <a:lnTo>
                                        <a:pt x="126" y="66"/>
                                      </a:lnTo>
                                      <a:lnTo>
                                        <a:pt x="123" y="66"/>
                                      </a:lnTo>
                                      <a:lnTo>
                                        <a:pt x="123" y="62"/>
                                      </a:lnTo>
                                      <a:lnTo>
                                        <a:pt x="123" y="59"/>
                                      </a:lnTo>
                                      <a:lnTo>
                                        <a:pt x="119" y="59"/>
                                      </a:lnTo>
                                      <a:lnTo>
                                        <a:pt x="119" y="56"/>
                                      </a:lnTo>
                                      <a:lnTo>
                                        <a:pt x="119" y="53"/>
                                      </a:lnTo>
                                      <a:lnTo>
                                        <a:pt x="119" y="49"/>
                                      </a:lnTo>
                                      <a:lnTo>
                                        <a:pt x="116" y="49"/>
                                      </a:lnTo>
                                      <a:lnTo>
                                        <a:pt x="116" y="47"/>
                                      </a:lnTo>
                                      <a:lnTo>
                                        <a:pt x="113" y="44"/>
                                      </a:lnTo>
                                      <a:lnTo>
                                        <a:pt x="113" y="41"/>
                                      </a:lnTo>
                                      <a:lnTo>
                                        <a:pt x="111" y="41"/>
                                      </a:lnTo>
                                      <a:lnTo>
                                        <a:pt x="107" y="34"/>
                                      </a:lnTo>
                                      <a:lnTo>
                                        <a:pt x="104" y="32"/>
                                      </a:lnTo>
                                      <a:lnTo>
                                        <a:pt x="101" y="32"/>
                                      </a:lnTo>
                                      <a:lnTo>
                                        <a:pt x="98" y="28"/>
                                      </a:lnTo>
                                      <a:lnTo>
                                        <a:pt x="98" y="25"/>
                                      </a:lnTo>
                                      <a:lnTo>
                                        <a:pt x="94" y="22"/>
                                      </a:lnTo>
                                      <a:lnTo>
                                        <a:pt x="91" y="22"/>
                                      </a:lnTo>
                                      <a:lnTo>
                                        <a:pt x="88" y="19"/>
                                      </a:lnTo>
                                      <a:lnTo>
                                        <a:pt x="86" y="19"/>
                                      </a:lnTo>
                                      <a:lnTo>
                                        <a:pt x="82" y="19"/>
                                      </a:lnTo>
                                      <a:lnTo>
                                        <a:pt x="79" y="19"/>
                                      </a:lnTo>
                                      <a:lnTo>
                                        <a:pt x="76" y="15"/>
                                      </a:lnTo>
                                      <a:lnTo>
                                        <a:pt x="72" y="15"/>
                                      </a:lnTo>
                                      <a:lnTo>
                                        <a:pt x="72" y="13"/>
                                      </a:lnTo>
                                      <a:lnTo>
                                        <a:pt x="69" y="13"/>
                                      </a:lnTo>
                                      <a:lnTo>
                                        <a:pt x="66" y="13"/>
                                      </a:lnTo>
                                      <a:lnTo>
                                        <a:pt x="64" y="10"/>
                                      </a:lnTo>
                                      <a:lnTo>
                                        <a:pt x="60" y="10"/>
                                      </a:lnTo>
                                      <a:lnTo>
                                        <a:pt x="57" y="10"/>
                                      </a:lnTo>
                                      <a:lnTo>
                                        <a:pt x="54" y="7"/>
                                      </a:lnTo>
                                      <a:lnTo>
                                        <a:pt x="47" y="7"/>
                                      </a:lnTo>
                                      <a:lnTo>
                                        <a:pt x="41" y="7"/>
                                      </a:lnTo>
                                      <a:lnTo>
                                        <a:pt x="39" y="3"/>
                                      </a:lnTo>
                                      <a:lnTo>
                                        <a:pt x="32" y="3"/>
                                      </a:lnTo>
                                      <a:lnTo>
                                        <a:pt x="32" y="7"/>
                                      </a:lnTo>
                                      <a:lnTo>
                                        <a:pt x="29" y="7"/>
                                      </a:lnTo>
                                      <a:lnTo>
                                        <a:pt x="26" y="7"/>
                                      </a:lnTo>
                                      <a:lnTo>
                                        <a:pt x="22" y="7"/>
                                      </a:lnTo>
                                      <a:lnTo>
                                        <a:pt x="19" y="10"/>
                                      </a:lnTo>
                                      <a:lnTo>
                                        <a:pt x="17" y="10"/>
                                      </a:lnTo>
                                      <a:lnTo>
                                        <a:pt x="14" y="13"/>
                                      </a:lnTo>
                                      <a:lnTo>
                                        <a:pt x="10" y="15"/>
                                      </a:lnTo>
                                      <a:lnTo>
                                        <a:pt x="7" y="19"/>
                                      </a:lnTo>
                                      <a:lnTo>
                                        <a:pt x="7" y="22"/>
                                      </a:lnTo>
                                      <a:lnTo>
                                        <a:pt x="4" y="25"/>
                                      </a:lnTo>
                                      <a:lnTo>
                                        <a:pt x="4" y="37"/>
                                      </a:lnTo>
                                      <a:lnTo>
                                        <a:pt x="7" y="37"/>
                                      </a:lnTo>
                                      <a:lnTo>
                                        <a:pt x="7" y="41"/>
                                      </a:lnTo>
                                      <a:lnTo>
                                        <a:pt x="7" y="44"/>
                                      </a:lnTo>
                                      <a:lnTo>
                                        <a:pt x="10" y="47"/>
                                      </a:lnTo>
                                      <a:lnTo>
                                        <a:pt x="10" y="49"/>
                                      </a:lnTo>
                                      <a:lnTo>
                                        <a:pt x="10" y="53"/>
                                      </a:lnTo>
                                      <a:lnTo>
                                        <a:pt x="14" y="53"/>
                                      </a:lnTo>
                                      <a:lnTo>
                                        <a:pt x="14" y="56"/>
                                      </a:lnTo>
                                      <a:lnTo>
                                        <a:pt x="17" y="59"/>
                                      </a:lnTo>
                                      <a:lnTo>
                                        <a:pt x="17" y="62"/>
                                      </a:lnTo>
                                      <a:lnTo>
                                        <a:pt x="19" y="62"/>
                                      </a:lnTo>
                                      <a:lnTo>
                                        <a:pt x="22" y="66"/>
                                      </a:lnTo>
                                      <a:lnTo>
                                        <a:pt x="22" y="68"/>
                                      </a:lnTo>
                                      <a:lnTo>
                                        <a:pt x="26" y="68"/>
                                      </a:lnTo>
                                      <a:lnTo>
                                        <a:pt x="26" y="71"/>
                                      </a:lnTo>
                                      <a:lnTo>
                                        <a:pt x="29" y="71"/>
                                      </a:lnTo>
                                      <a:lnTo>
                                        <a:pt x="29" y="75"/>
                                      </a:lnTo>
                                      <a:lnTo>
                                        <a:pt x="32" y="77"/>
                                      </a:lnTo>
                                      <a:lnTo>
                                        <a:pt x="35" y="77"/>
                                      </a:lnTo>
                                      <a:lnTo>
                                        <a:pt x="39" y="80"/>
                                      </a:lnTo>
                                      <a:lnTo>
                                        <a:pt x="41" y="82"/>
                                      </a:lnTo>
                                      <a:lnTo>
                                        <a:pt x="44" y="82"/>
                                      </a:lnTo>
                                      <a:lnTo>
                                        <a:pt x="47" y="86"/>
                                      </a:lnTo>
                                      <a:lnTo>
                                        <a:pt x="51" y="86"/>
                                      </a:lnTo>
                                      <a:lnTo>
                                        <a:pt x="51" y="89"/>
                                      </a:lnTo>
                                      <a:lnTo>
                                        <a:pt x="54" y="89"/>
                                      </a:lnTo>
                                      <a:lnTo>
                                        <a:pt x="57" y="89"/>
                                      </a:lnTo>
                                      <a:lnTo>
                                        <a:pt x="57" y="92"/>
                                      </a:lnTo>
                                      <a:lnTo>
                                        <a:pt x="60" y="92"/>
                                      </a:lnTo>
                                      <a:lnTo>
                                        <a:pt x="64" y="92"/>
                                      </a:lnTo>
                                      <a:lnTo>
                                        <a:pt x="66" y="92"/>
                                      </a:lnTo>
                                      <a:lnTo>
                                        <a:pt x="66" y="95"/>
                                      </a:lnTo>
                                      <a:lnTo>
                                        <a:pt x="69" y="95"/>
                                      </a:lnTo>
                                      <a:lnTo>
                                        <a:pt x="72" y="95"/>
                                      </a:lnTo>
                                      <a:lnTo>
                                        <a:pt x="76" y="95"/>
                                      </a:lnTo>
                                      <a:lnTo>
                                        <a:pt x="76" y="99"/>
                                      </a:lnTo>
                                      <a:lnTo>
                                        <a:pt x="79" y="99"/>
                                      </a:lnTo>
                                      <a:lnTo>
                                        <a:pt x="86" y="99"/>
                                      </a:lnTo>
                                      <a:lnTo>
                                        <a:pt x="88" y="99"/>
                                      </a:lnTo>
                                      <a:lnTo>
                                        <a:pt x="94" y="99"/>
                                      </a:lnTo>
                                      <a:lnTo>
                                        <a:pt x="98" y="99"/>
                                      </a:lnTo>
                                      <a:lnTo>
                                        <a:pt x="101" y="99"/>
                                      </a:lnTo>
                                      <a:lnTo>
                                        <a:pt x="104" y="95"/>
                                      </a:lnTo>
                                      <a:lnTo>
                                        <a:pt x="107" y="95"/>
                                      </a:lnTo>
                                      <a:lnTo>
                                        <a:pt x="111" y="92"/>
                                      </a:lnTo>
                                      <a:lnTo>
                                        <a:pt x="113" y="92"/>
                                      </a:lnTo>
                                      <a:lnTo>
                                        <a:pt x="116" y="89"/>
                                      </a:lnTo>
                                      <a:lnTo>
                                        <a:pt x="116" y="86"/>
                                      </a:lnTo>
                                      <a:lnTo>
                                        <a:pt x="119" y="82"/>
                                      </a:lnTo>
                                      <a:lnTo>
                                        <a:pt x="119" y="80"/>
                                      </a:lnTo>
                                      <a:lnTo>
                                        <a:pt x="119" y="77"/>
                                      </a:lnTo>
                                      <a:lnTo>
                                        <a:pt x="123" y="75"/>
                                      </a:lnTo>
                                      <a:lnTo>
                                        <a:pt x="123" y="71"/>
                                      </a:lnTo>
                                      <a:lnTo>
                                        <a:pt x="119" y="71"/>
                                      </a:lnTo>
                                      <a:lnTo>
                                        <a:pt x="119" y="68"/>
                                      </a:lnTo>
                                      <a:lnTo>
                                        <a:pt x="119" y="66"/>
                                      </a:lnTo>
                                      <a:lnTo>
                                        <a:pt x="119" y="62"/>
                                      </a:lnTo>
                                      <a:lnTo>
                                        <a:pt x="119" y="59"/>
                                      </a:lnTo>
                                      <a:lnTo>
                                        <a:pt x="116" y="59"/>
                                      </a:lnTo>
                                      <a:lnTo>
                                        <a:pt x="116" y="56"/>
                                      </a:lnTo>
                                      <a:lnTo>
                                        <a:pt x="116" y="53"/>
                                      </a:lnTo>
                                      <a:lnTo>
                                        <a:pt x="113" y="53"/>
                                      </a:lnTo>
                                      <a:lnTo>
                                        <a:pt x="113" y="49"/>
                                      </a:lnTo>
                                      <a:lnTo>
                                        <a:pt x="113" y="47"/>
                                      </a:lnTo>
                                      <a:lnTo>
                                        <a:pt x="111" y="44"/>
                                      </a:lnTo>
                                      <a:lnTo>
                                        <a:pt x="107" y="44"/>
                                      </a:lnTo>
                                      <a:lnTo>
                                        <a:pt x="107" y="41"/>
                                      </a:lnTo>
                                      <a:lnTo>
                                        <a:pt x="104" y="41"/>
                                      </a:lnTo>
                                      <a:lnTo>
                                        <a:pt x="104" y="37"/>
                                      </a:lnTo>
                                      <a:lnTo>
                                        <a:pt x="101" y="34"/>
                                      </a:lnTo>
                                      <a:lnTo>
                                        <a:pt x="98" y="32"/>
                                      </a:lnTo>
                                      <a:lnTo>
                                        <a:pt x="94" y="28"/>
                                      </a:lnTo>
                                      <a:lnTo>
                                        <a:pt x="91" y="28"/>
                                      </a:lnTo>
                                      <a:lnTo>
                                        <a:pt x="91" y="25"/>
                                      </a:lnTo>
                                      <a:lnTo>
                                        <a:pt x="88" y="22"/>
                                      </a:lnTo>
                                      <a:lnTo>
                                        <a:pt x="86" y="22"/>
                                      </a:lnTo>
                                      <a:lnTo>
                                        <a:pt x="82" y="22"/>
                                      </a:lnTo>
                                      <a:lnTo>
                                        <a:pt x="82" y="19"/>
                                      </a:lnTo>
                                      <a:lnTo>
                                        <a:pt x="86" y="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 name="Freeform 11"/>
                              <wps:cNvSpPr>
                                <a:spLocks/>
                              </wps:cNvSpPr>
                              <wps:spPr bwMode="auto">
                                <a:xfrm>
                                  <a:off x="146" y="46"/>
                                  <a:ext cx="293" cy="234"/>
                                </a:xfrm>
                                <a:custGeom>
                                  <a:avLst/>
                                  <a:gdLst>
                                    <a:gd name="T0" fmla="*/ 290 w 293"/>
                                    <a:gd name="T1" fmla="*/ 172 h 234"/>
                                    <a:gd name="T2" fmla="*/ 288 w 293"/>
                                    <a:gd name="T3" fmla="*/ 181 h 234"/>
                                    <a:gd name="T4" fmla="*/ 281 w 293"/>
                                    <a:gd name="T5" fmla="*/ 193 h 234"/>
                                    <a:gd name="T6" fmla="*/ 271 w 293"/>
                                    <a:gd name="T7" fmla="*/ 206 h 234"/>
                                    <a:gd name="T8" fmla="*/ 259 w 293"/>
                                    <a:gd name="T9" fmla="*/ 215 h 234"/>
                                    <a:gd name="T10" fmla="*/ 249 w 293"/>
                                    <a:gd name="T11" fmla="*/ 222 h 234"/>
                                    <a:gd name="T12" fmla="*/ 237 w 293"/>
                                    <a:gd name="T13" fmla="*/ 225 h 234"/>
                                    <a:gd name="T14" fmla="*/ 224 w 293"/>
                                    <a:gd name="T15" fmla="*/ 227 h 234"/>
                                    <a:gd name="T16" fmla="*/ 184 w 293"/>
                                    <a:gd name="T17" fmla="*/ 231 h 234"/>
                                    <a:gd name="T18" fmla="*/ 165 w 293"/>
                                    <a:gd name="T19" fmla="*/ 227 h 234"/>
                                    <a:gd name="T20" fmla="*/ 149 w 293"/>
                                    <a:gd name="T21" fmla="*/ 222 h 234"/>
                                    <a:gd name="T22" fmla="*/ 134 w 293"/>
                                    <a:gd name="T23" fmla="*/ 218 h 234"/>
                                    <a:gd name="T24" fmla="*/ 118 w 293"/>
                                    <a:gd name="T25" fmla="*/ 209 h 234"/>
                                    <a:gd name="T26" fmla="*/ 102 w 293"/>
                                    <a:gd name="T27" fmla="*/ 203 h 234"/>
                                    <a:gd name="T28" fmla="*/ 87 w 293"/>
                                    <a:gd name="T29" fmla="*/ 193 h 234"/>
                                    <a:gd name="T30" fmla="*/ 75 w 293"/>
                                    <a:gd name="T31" fmla="*/ 181 h 234"/>
                                    <a:gd name="T32" fmla="*/ 53 w 293"/>
                                    <a:gd name="T33" fmla="*/ 166 h 234"/>
                                    <a:gd name="T34" fmla="*/ 34 w 293"/>
                                    <a:gd name="T35" fmla="*/ 141 h 234"/>
                                    <a:gd name="T36" fmla="*/ 25 w 293"/>
                                    <a:gd name="T37" fmla="*/ 128 h 234"/>
                                    <a:gd name="T38" fmla="*/ 19 w 293"/>
                                    <a:gd name="T39" fmla="*/ 116 h 234"/>
                                    <a:gd name="T40" fmla="*/ 12 w 293"/>
                                    <a:gd name="T41" fmla="*/ 101 h 234"/>
                                    <a:gd name="T42" fmla="*/ 7 w 293"/>
                                    <a:gd name="T43" fmla="*/ 89 h 234"/>
                                    <a:gd name="T44" fmla="*/ 4 w 293"/>
                                    <a:gd name="T45" fmla="*/ 70 h 234"/>
                                    <a:gd name="T46" fmla="*/ 7 w 293"/>
                                    <a:gd name="T47" fmla="*/ 43 h 234"/>
                                    <a:gd name="T48" fmla="*/ 9 w 293"/>
                                    <a:gd name="T49" fmla="*/ 34 h 234"/>
                                    <a:gd name="T50" fmla="*/ 16 w 293"/>
                                    <a:gd name="T51" fmla="*/ 21 h 234"/>
                                    <a:gd name="T52" fmla="*/ 29 w 293"/>
                                    <a:gd name="T53" fmla="*/ 9 h 234"/>
                                    <a:gd name="T54" fmla="*/ 41 w 293"/>
                                    <a:gd name="T55" fmla="*/ 0 h 234"/>
                                    <a:gd name="T56" fmla="*/ 25 w 293"/>
                                    <a:gd name="T57" fmla="*/ 9 h 234"/>
                                    <a:gd name="T58" fmla="*/ 12 w 293"/>
                                    <a:gd name="T59" fmla="*/ 24 h 234"/>
                                    <a:gd name="T60" fmla="*/ 7 w 293"/>
                                    <a:gd name="T61" fmla="*/ 34 h 234"/>
                                    <a:gd name="T62" fmla="*/ 4 w 293"/>
                                    <a:gd name="T63" fmla="*/ 46 h 234"/>
                                    <a:gd name="T64" fmla="*/ 0 w 293"/>
                                    <a:gd name="T65" fmla="*/ 80 h 234"/>
                                    <a:gd name="T66" fmla="*/ 4 w 293"/>
                                    <a:gd name="T67" fmla="*/ 92 h 234"/>
                                    <a:gd name="T68" fmla="*/ 9 w 293"/>
                                    <a:gd name="T69" fmla="*/ 103 h 234"/>
                                    <a:gd name="T70" fmla="*/ 16 w 293"/>
                                    <a:gd name="T71" fmla="*/ 120 h 234"/>
                                    <a:gd name="T72" fmla="*/ 22 w 293"/>
                                    <a:gd name="T73" fmla="*/ 132 h 234"/>
                                    <a:gd name="T74" fmla="*/ 37 w 293"/>
                                    <a:gd name="T75" fmla="*/ 154 h 234"/>
                                    <a:gd name="T76" fmla="*/ 55 w 293"/>
                                    <a:gd name="T77" fmla="*/ 172 h 234"/>
                                    <a:gd name="T78" fmla="*/ 75 w 293"/>
                                    <a:gd name="T79" fmla="*/ 188 h 234"/>
                                    <a:gd name="T80" fmla="*/ 90 w 293"/>
                                    <a:gd name="T81" fmla="*/ 200 h 234"/>
                                    <a:gd name="T82" fmla="*/ 105 w 293"/>
                                    <a:gd name="T83" fmla="*/ 209 h 234"/>
                                    <a:gd name="T84" fmla="*/ 122 w 293"/>
                                    <a:gd name="T85" fmla="*/ 215 h 234"/>
                                    <a:gd name="T86" fmla="*/ 137 w 293"/>
                                    <a:gd name="T87" fmla="*/ 222 h 234"/>
                                    <a:gd name="T88" fmla="*/ 152 w 293"/>
                                    <a:gd name="T89" fmla="*/ 227 h 234"/>
                                    <a:gd name="T90" fmla="*/ 172 w 293"/>
                                    <a:gd name="T91" fmla="*/ 231 h 234"/>
                                    <a:gd name="T92" fmla="*/ 212 w 293"/>
                                    <a:gd name="T93" fmla="*/ 234 h 234"/>
                                    <a:gd name="T94" fmla="*/ 231 w 293"/>
                                    <a:gd name="T95" fmla="*/ 231 h 234"/>
                                    <a:gd name="T96" fmla="*/ 243 w 293"/>
                                    <a:gd name="T97" fmla="*/ 227 h 234"/>
                                    <a:gd name="T98" fmla="*/ 256 w 293"/>
                                    <a:gd name="T99" fmla="*/ 222 h 234"/>
                                    <a:gd name="T100" fmla="*/ 268 w 293"/>
                                    <a:gd name="T101" fmla="*/ 215 h 234"/>
                                    <a:gd name="T102" fmla="*/ 278 w 293"/>
                                    <a:gd name="T103" fmla="*/ 203 h 234"/>
                                    <a:gd name="T104" fmla="*/ 284 w 293"/>
                                    <a:gd name="T105" fmla="*/ 193 h 234"/>
                                    <a:gd name="T106" fmla="*/ 290 w 293"/>
                                    <a:gd name="T107" fmla="*/ 181 h 234"/>
                                    <a:gd name="T108" fmla="*/ 293 w 293"/>
                                    <a:gd name="T109" fmla="*/ 172 h 2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93" h="234">
                                      <a:moveTo>
                                        <a:pt x="293" y="166"/>
                                      </a:moveTo>
                                      <a:lnTo>
                                        <a:pt x="293" y="159"/>
                                      </a:lnTo>
                                      <a:lnTo>
                                        <a:pt x="293" y="162"/>
                                      </a:lnTo>
                                      <a:lnTo>
                                        <a:pt x="290" y="162"/>
                                      </a:lnTo>
                                      <a:lnTo>
                                        <a:pt x="290" y="166"/>
                                      </a:lnTo>
                                      <a:lnTo>
                                        <a:pt x="290" y="169"/>
                                      </a:lnTo>
                                      <a:lnTo>
                                        <a:pt x="290" y="172"/>
                                      </a:lnTo>
                                      <a:lnTo>
                                        <a:pt x="290" y="175"/>
                                      </a:lnTo>
                                      <a:lnTo>
                                        <a:pt x="288" y="178"/>
                                      </a:lnTo>
                                      <a:lnTo>
                                        <a:pt x="288" y="181"/>
                                      </a:lnTo>
                                      <a:lnTo>
                                        <a:pt x="288" y="184"/>
                                      </a:lnTo>
                                      <a:lnTo>
                                        <a:pt x="284" y="188"/>
                                      </a:lnTo>
                                      <a:lnTo>
                                        <a:pt x="284" y="191"/>
                                      </a:lnTo>
                                      <a:lnTo>
                                        <a:pt x="281" y="191"/>
                                      </a:lnTo>
                                      <a:lnTo>
                                        <a:pt x="281" y="193"/>
                                      </a:lnTo>
                                      <a:lnTo>
                                        <a:pt x="278" y="197"/>
                                      </a:lnTo>
                                      <a:lnTo>
                                        <a:pt x="278" y="200"/>
                                      </a:lnTo>
                                      <a:lnTo>
                                        <a:pt x="274" y="203"/>
                                      </a:lnTo>
                                      <a:lnTo>
                                        <a:pt x="271" y="206"/>
                                      </a:lnTo>
                                      <a:lnTo>
                                        <a:pt x="268" y="209"/>
                                      </a:lnTo>
                                      <a:lnTo>
                                        <a:pt x="266" y="209"/>
                                      </a:lnTo>
                                      <a:lnTo>
                                        <a:pt x="266" y="212"/>
                                      </a:lnTo>
                                      <a:lnTo>
                                        <a:pt x="262" y="212"/>
                                      </a:lnTo>
                                      <a:lnTo>
                                        <a:pt x="259" y="215"/>
                                      </a:lnTo>
                                      <a:lnTo>
                                        <a:pt x="256" y="218"/>
                                      </a:lnTo>
                                      <a:lnTo>
                                        <a:pt x="253" y="218"/>
                                      </a:lnTo>
                                      <a:lnTo>
                                        <a:pt x="249" y="222"/>
                                      </a:lnTo>
                                      <a:lnTo>
                                        <a:pt x="246" y="222"/>
                                      </a:lnTo>
                                      <a:lnTo>
                                        <a:pt x="243" y="222"/>
                                      </a:lnTo>
                                      <a:lnTo>
                                        <a:pt x="241" y="225"/>
                                      </a:lnTo>
                                      <a:lnTo>
                                        <a:pt x="237" y="225"/>
                                      </a:lnTo>
                                      <a:lnTo>
                                        <a:pt x="234" y="227"/>
                                      </a:lnTo>
                                      <a:lnTo>
                                        <a:pt x="231" y="227"/>
                                      </a:lnTo>
                                      <a:lnTo>
                                        <a:pt x="227" y="227"/>
                                      </a:lnTo>
                                      <a:lnTo>
                                        <a:pt x="224" y="227"/>
                                      </a:lnTo>
                                      <a:lnTo>
                                        <a:pt x="221" y="227"/>
                                      </a:lnTo>
                                      <a:lnTo>
                                        <a:pt x="219" y="231"/>
                                      </a:lnTo>
                                      <a:lnTo>
                                        <a:pt x="215" y="231"/>
                                      </a:lnTo>
                                      <a:lnTo>
                                        <a:pt x="212" y="231"/>
                                      </a:lnTo>
                                      <a:lnTo>
                                        <a:pt x="187" y="231"/>
                                      </a:lnTo>
                                      <a:lnTo>
                                        <a:pt x="184" y="231"/>
                                      </a:lnTo>
                                      <a:lnTo>
                                        <a:pt x="180" y="227"/>
                                      </a:lnTo>
                                      <a:lnTo>
                                        <a:pt x="174" y="227"/>
                                      </a:lnTo>
                                      <a:lnTo>
                                        <a:pt x="172" y="227"/>
                                      </a:lnTo>
                                      <a:lnTo>
                                        <a:pt x="168" y="227"/>
                                      </a:lnTo>
                                      <a:lnTo>
                                        <a:pt x="165" y="227"/>
                                      </a:lnTo>
                                      <a:lnTo>
                                        <a:pt x="162" y="225"/>
                                      </a:lnTo>
                                      <a:lnTo>
                                        <a:pt x="159" y="225"/>
                                      </a:lnTo>
                                      <a:lnTo>
                                        <a:pt x="155" y="225"/>
                                      </a:lnTo>
                                      <a:lnTo>
                                        <a:pt x="152" y="225"/>
                                      </a:lnTo>
                                      <a:lnTo>
                                        <a:pt x="149" y="222"/>
                                      </a:lnTo>
                                      <a:lnTo>
                                        <a:pt x="147" y="222"/>
                                      </a:lnTo>
                                      <a:lnTo>
                                        <a:pt x="143" y="222"/>
                                      </a:lnTo>
                                      <a:lnTo>
                                        <a:pt x="140" y="222"/>
                                      </a:lnTo>
                                      <a:lnTo>
                                        <a:pt x="140" y="218"/>
                                      </a:lnTo>
                                      <a:lnTo>
                                        <a:pt x="137" y="218"/>
                                      </a:lnTo>
                                      <a:lnTo>
                                        <a:pt x="134" y="218"/>
                                      </a:lnTo>
                                      <a:lnTo>
                                        <a:pt x="130" y="215"/>
                                      </a:lnTo>
                                      <a:lnTo>
                                        <a:pt x="127" y="215"/>
                                      </a:lnTo>
                                      <a:lnTo>
                                        <a:pt x="125" y="212"/>
                                      </a:lnTo>
                                      <a:lnTo>
                                        <a:pt x="122" y="212"/>
                                      </a:lnTo>
                                      <a:lnTo>
                                        <a:pt x="118" y="212"/>
                                      </a:lnTo>
                                      <a:lnTo>
                                        <a:pt x="118" y="209"/>
                                      </a:lnTo>
                                      <a:lnTo>
                                        <a:pt x="115" y="209"/>
                                      </a:lnTo>
                                      <a:lnTo>
                                        <a:pt x="112" y="209"/>
                                      </a:lnTo>
                                      <a:lnTo>
                                        <a:pt x="112" y="206"/>
                                      </a:lnTo>
                                      <a:lnTo>
                                        <a:pt x="108" y="206"/>
                                      </a:lnTo>
                                      <a:lnTo>
                                        <a:pt x="105" y="203"/>
                                      </a:lnTo>
                                      <a:lnTo>
                                        <a:pt x="102" y="203"/>
                                      </a:lnTo>
                                      <a:lnTo>
                                        <a:pt x="100" y="200"/>
                                      </a:lnTo>
                                      <a:lnTo>
                                        <a:pt x="96" y="200"/>
                                      </a:lnTo>
                                      <a:lnTo>
                                        <a:pt x="96" y="197"/>
                                      </a:lnTo>
                                      <a:lnTo>
                                        <a:pt x="93" y="197"/>
                                      </a:lnTo>
                                      <a:lnTo>
                                        <a:pt x="90" y="193"/>
                                      </a:lnTo>
                                      <a:lnTo>
                                        <a:pt x="87" y="193"/>
                                      </a:lnTo>
                                      <a:lnTo>
                                        <a:pt x="83" y="191"/>
                                      </a:lnTo>
                                      <a:lnTo>
                                        <a:pt x="80" y="188"/>
                                      </a:lnTo>
                                      <a:lnTo>
                                        <a:pt x="78" y="188"/>
                                      </a:lnTo>
                                      <a:lnTo>
                                        <a:pt x="78" y="184"/>
                                      </a:lnTo>
                                      <a:lnTo>
                                        <a:pt x="75" y="184"/>
                                      </a:lnTo>
                                      <a:lnTo>
                                        <a:pt x="75" y="181"/>
                                      </a:lnTo>
                                      <a:lnTo>
                                        <a:pt x="71" y="181"/>
                                      </a:lnTo>
                                      <a:lnTo>
                                        <a:pt x="68" y="178"/>
                                      </a:lnTo>
                                      <a:lnTo>
                                        <a:pt x="65" y="175"/>
                                      </a:lnTo>
                                      <a:lnTo>
                                        <a:pt x="61" y="175"/>
                                      </a:lnTo>
                                      <a:lnTo>
                                        <a:pt x="61" y="172"/>
                                      </a:lnTo>
                                      <a:lnTo>
                                        <a:pt x="53" y="166"/>
                                      </a:lnTo>
                                      <a:lnTo>
                                        <a:pt x="53" y="162"/>
                                      </a:lnTo>
                                      <a:lnTo>
                                        <a:pt x="49" y="159"/>
                                      </a:lnTo>
                                      <a:lnTo>
                                        <a:pt x="46" y="159"/>
                                      </a:lnTo>
                                      <a:lnTo>
                                        <a:pt x="46" y="156"/>
                                      </a:lnTo>
                                      <a:lnTo>
                                        <a:pt x="37" y="147"/>
                                      </a:lnTo>
                                      <a:lnTo>
                                        <a:pt x="37" y="144"/>
                                      </a:lnTo>
                                      <a:lnTo>
                                        <a:pt x="34" y="141"/>
                                      </a:lnTo>
                                      <a:lnTo>
                                        <a:pt x="32" y="141"/>
                                      </a:lnTo>
                                      <a:lnTo>
                                        <a:pt x="32" y="138"/>
                                      </a:lnTo>
                                      <a:lnTo>
                                        <a:pt x="29" y="135"/>
                                      </a:lnTo>
                                      <a:lnTo>
                                        <a:pt x="29" y="132"/>
                                      </a:lnTo>
                                      <a:lnTo>
                                        <a:pt x="25" y="128"/>
                                      </a:lnTo>
                                      <a:lnTo>
                                        <a:pt x="22" y="125"/>
                                      </a:lnTo>
                                      <a:lnTo>
                                        <a:pt x="22" y="122"/>
                                      </a:lnTo>
                                      <a:lnTo>
                                        <a:pt x="19" y="120"/>
                                      </a:lnTo>
                                      <a:lnTo>
                                        <a:pt x="19" y="116"/>
                                      </a:lnTo>
                                      <a:lnTo>
                                        <a:pt x="16" y="113"/>
                                      </a:lnTo>
                                      <a:lnTo>
                                        <a:pt x="16" y="110"/>
                                      </a:lnTo>
                                      <a:lnTo>
                                        <a:pt x="12" y="107"/>
                                      </a:lnTo>
                                      <a:lnTo>
                                        <a:pt x="12" y="103"/>
                                      </a:lnTo>
                                      <a:lnTo>
                                        <a:pt x="12" y="101"/>
                                      </a:lnTo>
                                      <a:lnTo>
                                        <a:pt x="9" y="101"/>
                                      </a:lnTo>
                                      <a:lnTo>
                                        <a:pt x="9" y="98"/>
                                      </a:lnTo>
                                      <a:lnTo>
                                        <a:pt x="9" y="96"/>
                                      </a:lnTo>
                                      <a:lnTo>
                                        <a:pt x="9" y="92"/>
                                      </a:lnTo>
                                      <a:lnTo>
                                        <a:pt x="7" y="92"/>
                                      </a:lnTo>
                                      <a:lnTo>
                                        <a:pt x="7" y="89"/>
                                      </a:lnTo>
                                      <a:lnTo>
                                        <a:pt x="7" y="87"/>
                                      </a:lnTo>
                                      <a:lnTo>
                                        <a:pt x="7" y="83"/>
                                      </a:lnTo>
                                      <a:lnTo>
                                        <a:pt x="7" y="80"/>
                                      </a:lnTo>
                                      <a:lnTo>
                                        <a:pt x="4" y="77"/>
                                      </a:lnTo>
                                      <a:lnTo>
                                        <a:pt x="4" y="74"/>
                                      </a:lnTo>
                                      <a:lnTo>
                                        <a:pt x="4" y="70"/>
                                      </a:lnTo>
                                      <a:lnTo>
                                        <a:pt x="4" y="55"/>
                                      </a:lnTo>
                                      <a:lnTo>
                                        <a:pt x="4" y="53"/>
                                      </a:lnTo>
                                      <a:lnTo>
                                        <a:pt x="7" y="49"/>
                                      </a:lnTo>
                                      <a:lnTo>
                                        <a:pt x="7" y="46"/>
                                      </a:lnTo>
                                      <a:lnTo>
                                        <a:pt x="7" y="43"/>
                                      </a:lnTo>
                                      <a:lnTo>
                                        <a:pt x="7" y="40"/>
                                      </a:lnTo>
                                      <a:lnTo>
                                        <a:pt x="9" y="40"/>
                                      </a:lnTo>
                                      <a:lnTo>
                                        <a:pt x="9" y="36"/>
                                      </a:lnTo>
                                      <a:lnTo>
                                        <a:pt x="9" y="34"/>
                                      </a:lnTo>
                                      <a:lnTo>
                                        <a:pt x="12" y="31"/>
                                      </a:lnTo>
                                      <a:lnTo>
                                        <a:pt x="12" y="28"/>
                                      </a:lnTo>
                                      <a:lnTo>
                                        <a:pt x="16" y="24"/>
                                      </a:lnTo>
                                      <a:lnTo>
                                        <a:pt x="16" y="21"/>
                                      </a:lnTo>
                                      <a:lnTo>
                                        <a:pt x="19" y="21"/>
                                      </a:lnTo>
                                      <a:lnTo>
                                        <a:pt x="19" y="18"/>
                                      </a:lnTo>
                                      <a:lnTo>
                                        <a:pt x="22" y="15"/>
                                      </a:lnTo>
                                      <a:lnTo>
                                        <a:pt x="25" y="12"/>
                                      </a:lnTo>
                                      <a:lnTo>
                                        <a:pt x="29" y="9"/>
                                      </a:lnTo>
                                      <a:lnTo>
                                        <a:pt x="34" y="6"/>
                                      </a:lnTo>
                                      <a:lnTo>
                                        <a:pt x="34" y="2"/>
                                      </a:lnTo>
                                      <a:lnTo>
                                        <a:pt x="37" y="2"/>
                                      </a:lnTo>
                                      <a:lnTo>
                                        <a:pt x="41" y="0"/>
                                      </a:lnTo>
                                      <a:lnTo>
                                        <a:pt x="32" y="2"/>
                                      </a:lnTo>
                                      <a:lnTo>
                                        <a:pt x="29" y="2"/>
                                      </a:lnTo>
                                      <a:lnTo>
                                        <a:pt x="29" y="6"/>
                                      </a:lnTo>
                                      <a:lnTo>
                                        <a:pt x="25" y="6"/>
                                      </a:lnTo>
                                      <a:lnTo>
                                        <a:pt x="25" y="9"/>
                                      </a:lnTo>
                                      <a:lnTo>
                                        <a:pt x="19" y="15"/>
                                      </a:lnTo>
                                      <a:lnTo>
                                        <a:pt x="16" y="18"/>
                                      </a:lnTo>
                                      <a:lnTo>
                                        <a:pt x="12" y="21"/>
                                      </a:lnTo>
                                      <a:lnTo>
                                        <a:pt x="12" y="24"/>
                                      </a:lnTo>
                                      <a:lnTo>
                                        <a:pt x="9" y="28"/>
                                      </a:lnTo>
                                      <a:lnTo>
                                        <a:pt x="9" y="31"/>
                                      </a:lnTo>
                                      <a:lnTo>
                                        <a:pt x="7" y="31"/>
                                      </a:lnTo>
                                      <a:lnTo>
                                        <a:pt x="7" y="34"/>
                                      </a:lnTo>
                                      <a:lnTo>
                                        <a:pt x="7" y="36"/>
                                      </a:lnTo>
                                      <a:lnTo>
                                        <a:pt x="4" y="36"/>
                                      </a:lnTo>
                                      <a:lnTo>
                                        <a:pt x="4" y="40"/>
                                      </a:lnTo>
                                      <a:lnTo>
                                        <a:pt x="4" y="43"/>
                                      </a:lnTo>
                                      <a:lnTo>
                                        <a:pt x="4" y="46"/>
                                      </a:lnTo>
                                      <a:lnTo>
                                        <a:pt x="4" y="49"/>
                                      </a:lnTo>
                                      <a:lnTo>
                                        <a:pt x="0" y="49"/>
                                      </a:lnTo>
                                      <a:lnTo>
                                        <a:pt x="0" y="53"/>
                                      </a:lnTo>
                                      <a:lnTo>
                                        <a:pt x="0" y="55"/>
                                      </a:lnTo>
                                      <a:lnTo>
                                        <a:pt x="0" y="74"/>
                                      </a:lnTo>
                                      <a:lnTo>
                                        <a:pt x="0" y="77"/>
                                      </a:lnTo>
                                      <a:lnTo>
                                        <a:pt x="0" y="80"/>
                                      </a:lnTo>
                                      <a:lnTo>
                                        <a:pt x="4" y="80"/>
                                      </a:lnTo>
                                      <a:lnTo>
                                        <a:pt x="4" y="83"/>
                                      </a:lnTo>
                                      <a:lnTo>
                                        <a:pt x="4" y="87"/>
                                      </a:lnTo>
                                      <a:lnTo>
                                        <a:pt x="4" y="89"/>
                                      </a:lnTo>
                                      <a:lnTo>
                                        <a:pt x="4" y="92"/>
                                      </a:lnTo>
                                      <a:lnTo>
                                        <a:pt x="4" y="96"/>
                                      </a:lnTo>
                                      <a:lnTo>
                                        <a:pt x="7" y="96"/>
                                      </a:lnTo>
                                      <a:lnTo>
                                        <a:pt x="7" y="98"/>
                                      </a:lnTo>
                                      <a:lnTo>
                                        <a:pt x="7" y="101"/>
                                      </a:lnTo>
                                      <a:lnTo>
                                        <a:pt x="9" y="103"/>
                                      </a:lnTo>
                                      <a:lnTo>
                                        <a:pt x="9" y="107"/>
                                      </a:lnTo>
                                      <a:lnTo>
                                        <a:pt x="9" y="110"/>
                                      </a:lnTo>
                                      <a:lnTo>
                                        <a:pt x="12" y="110"/>
                                      </a:lnTo>
                                      <a:lnTo>
                                        <a:pt x="12" y="113"/>
                                      </a:lnTo>
                                      <a:lnTo>
                                        <a:pt x="12" y="116"/>
                                      </a:lnTo>
                                      <a:lnTo>
                                        <a:pt x="16" y="116"/>
                                      </a:lnTo>
                                      <a:lnTo>
                                        <a:pt x="16" y="120"/>
                                      </a:lnTo>
                                      <a:lnTo>
                                        <a:pt x="19" y="122"/>
                                      </a:lnTo>
                                      <a:lnTo>
                                        <a:pt x="19" y="125"/>
                                      </a:lnTo>
                                      <a:lnTo>
                                        <a:pt x="22" y="128"/>
                                      </a:lnTo>
                                      <a:lnTo>
                                        <a:pt x="22" y="132"/>
                                      </a:lnTo>
                                      <a:lnTo>
                                        <a:pt x="25" y="135"/>
                                      </a:lnTo>
                                      <a:lnTo>
                                        <a:pt x="29" y="138"/>
                                      </a:lnTo>
                                      <a:lnTo>
                                        <a:pt x="29" y="141"/>
                                      </a:lnTo>
                                      <a:lnTo>
                                        <a:pt x="34" y="144"/>
                                      </a:lnTo>
                                      <a:lnTo>
                                        <a:pt x="34" y="147"/>
                                      </a:lnTo>
                                      <a:lnTo>
                                        <a:pt x="37" y="154"/>
                                      </a:lnTo>
                                      <a:lnTo>
                                        <a:pt x="41" y="156"/>
                                      </a:lnTo>
                                      <a:lnTo>
                                        <a:pt x="44" y="159"/>
                                      </a:lnTo>
                                      <a:lnTo>
                                        <a:pt x="49" y="166"/>
                                      </a:lnTo>
                                      <a:lnTo>
                                        <a:pt x="53" y="169"/>
                                      </a:lnTo>
                                      <a:lnTo>
                                        <a:pt x="55" y="172"/>
                                      </a:lnTo>
                                      <a:lnTo>
                                        <a:pt x="58" y="175"/>
                                      </a:lnTo>
                                      <a:lnTo>
                                        <a:pt x="61" y="178"/>
                                      </a:lnTo>
                                      <a:lnTo>
                                        <a:pt x="68" y="181"/>
                                      </a:lnTo>
                                      <a:lnTo>
                                        <a:pt x="71" y="184"/>
                                      </a:lnTo>
                                      <a:lnTo>
                                        <a:pt x="71" y="188"/>
                                      </a:lnTo>
                                      <a:lnTo>
                                        <a:pt x="75" y="188"/>
                                      </a:lnTo>
                                      <a:lnTo>
                                        <a:pt x="78" y="191"/>
                                      </a:lnTo>
                                      <a:lnTo>
                                        <a:pt x="80" y="193"/>
                                      </a:lnTo>
                                      <a:lnTo>
                                        <a:pt x="83" y="193"/>
                                      </a:lnTo>
                                      <a:lnTo>
                                        <a:pt x="87" y="197"/>
                                      </a:lnTo>
                                      <a:lnTo>
                                        <a:pt x="90" y="200"/>
                                      </a:lnTo>
                                      <a:lnTo>
                                        <a:pt x="93" y="200"/>
                                      </a:lnTo>
                                      <a:lnTo>
                                        <a:pt x="96" y="200"/>
                                      </a:lnTo>
                                      <a:lnTo>
                                        <a:pt x="96" y="203"/>
                                      </a:lnTo>
                                      <a:lnTo>
                                        <a:pt x="100" y="203"/>
                                      </a:lnTo>
                                      <a:lnTo>
                                        <a:pt x="102" y="206"/>
                                      </a:lnTo>
                                      <a:lnTo>
                                        <a:pt x="105" y="209"/>
                                      </a:lnTo>
                                      <a:lnTo>
                                        <a:pt x="108" y="209"/>
                                      </a:lnTo>
                                      <a:lnTo>
                                        <a:pt x="112" y="209"/>
                                      </a:lnTo>
                                      <a:lnTo>
                                        <a:pt x="112" y="212"/>
                                      </a:lnTo>
                                      <a:lnTo>
                                        <a:pt x="115" y="212"/>
                                      </a:lnTo>
                                      <a:lnTo>
                                        <a:pt x="118" y="212"/>
                                      </a:lnTo>
                                      <a:lnTo>
                                        <a:pt x="118" y="215"/>
                                      </a:lnTo>
                                      <a:lnTo>
                                        <a:pt x="122" y="215"/>
                                      </a:lnTo>
                                      <a:lnTo>
                                        <a:pt x="125" y="218"/>
                                      </a:lnTo>
                                      <a:lnTo>
                                        <a:pt x="127" y="218"/>
                                      </a:lnTo>
                                      <a:lnTo>
                                        <a:pt x="130" y="218"/>
                                      </a:lnTo>
                                      <a:lnTo>
                                        <a:pt x="134" y="222"/>
                                      </a:lnTo>
                                      <a:lnTo>
                                        <a:pt x="137" y="222"/>
                                      </a:lnTo>
                                      <a:lnTo>
                                        <a:pt x="140" y="222"/>
                                      </a:lnTo>
                                      <a:lnTo>
                                        <a:pt x="143" y="225"/>
                                      </a:lnTo>
                                      <a:lnTo>
                                        <a:pt x="147" y="225"/>
                                      </a:lnTo>
                                      <a:lnTo>
                                        <a:pt x="149" y="225"/>
                                      </a:lnTo>
                                      <a:lnTo>
                                        <a:pt x="152" y="227"/>
                                      </a:lnTo>
                                      <a:lnTo>
                                        <a:pt x="155" y="227"/>
                                      </a:lnTo>
                                      <a:lnTo>
                                        <a:pt x="159" y="227"/>
                                      </a:lnTo>
                                      <a:lnTo>
                                        <a:pt x="162" y="227"/>
                                      </a:lnTo>
                                      <a:lnTo>
                                        <a:pt x="162" y="231"/>
                                      </a:lnTo>
                                      <a:lnTo>
                                        <a:pt x="165" y="231"/>
                                      </a:lnTo>
                                      <a:lnTo>
                                        <a:pt x="168" y="231"/>
                                      </a:lnTo>
                                      <a:lnTo>
                                        <a:pt x="172" y="231"/>
                                      </a:lnTo>
                                      <a:lnTo>
                                        <a:pt x="174" y="231"/>
                                      </a:lnTo>
                                      <a:lnTo>
                                        <a:pt x="177" y="231"/>
                                      </a:lnTo>
                                      <a:lnTo>
                                        <a:pt x="180" y="234"/>
                                      </a:lnTo>
                                      <a:lnTo>
                                        <a:pt x="187" y="234"/>
                                      </a:lnTo>
                                      <a:lnTo>
                                        <a:pt x="190" y="234"/>
                                      </a:lnTo>
                                      <a:lnTo>
                                        <a:pt x="212" y="234"/>
                                      </a:lnTo>
                                      <a:lnTo>
                                        <a:pt x="215" y="234"/>
                                      </a:lnTo>
                                      <a:lnTo>
                                        <a:pt x="219" y="234"/>
                                      </a:lnTo>
                                      <a:lnTo>
                                        <a:pt x="221" y="231"/>
                                      </a:lnTo>
                                      <a:lnTo>
                                        <a:pt x="224" y="231"/>
                                      </a:lnTo>
                                      <a:lnTo>
                                        <a:pt x="231" y="231"/>
                                      </a:lnTo>
                                      <a:lnTo>
                                        <a:pt x="234" y="231"/>
                                      </a:lnTo>
                                      <a:lnTo>
                                        <a:pt x="237" y="231"/>
                                      </a:lnTo>
                                      <a:lnTo>
                                        <a:pt x="237" y="227"/>
                                      </a:lnTo>
                                      <a:lnTo>
                                        <a:pt x="241" y="227"/>
                                      </a:lnTo>
                                      <a:lnTo>
                                        <a:pt x="243" y="227"/>
                                      </a:lnTo>
                                      <a:lnTo>
                                        <a:pt x="246" y="225"/>
                                      </a:lnTo>
                                      <a:lnTo>
                                        <a:pt x="249" y="225"/>
                                      </a:lnTo>
                                      <a:lnTo>
                                        <a:pt x="253" y="222"/>
                                      </a:lnTo>
                                      <a:lnTo>
                                        <a:pt x="256" y="222"/>
                                      </a:lnTo>
                                      <a:lnTo>
                                        <a:pt x="259" y="222"/>
                                      </a:lnTo>
                                      <a:lnTo>
                                        <a:pt x="259" y="218"/>
                                      </a:lnTo>
                                      <a:lnTo>
                                        <a:pt x="262" y="218"/>
                                      </a:lnTo>
                                      <a:lnTo>
                                        <a:pt x="262" y="215"/>
                                      </a:lnTo>
                                      <a:lnTo>
                                        <a:pt x="266" y="215"/>
                                      </a:lnTo>
                                      <a:lnTo>
                                        <a:pt x="268" y="215"/>
                                      </a:lnTo>
                                      <a:lnTo>
                                        <a:pt x="268" y="212"/>
                                      </a:lnTo>
                                      <a:lnTo>
                                        <a:pt x="271" y="212"/>
                                      </a:lnTo>
                                      <a:lnTo>
                                        <a:pt x="271" y="209"/>
                                      </a:lnTo>
                                      <a:lnTo>
                                        <a:pt x="274" y="209"/>
                                      </a:lnTo>
                                      <a:lnTo>
                                        <a:pt x="278" y="206"/>
                                      </a:lnTo>
                                      <a:lnTo>
                                        <a:pt x="278" y="203"/>
                                      </a:lnTo>
                                      <a:lnTo>
                                        <a:pt x="281" y="200"/>
                                      </a:lnTo>
                                      <a:lnTo>
                                        <a:pt x="284" y="197"/>
                                      </a:lnTo>
                                      <a:lnTo>
                                        <a:pt x="284" y="193"/>
                                      </a:lnTo>
                                      <a:lnTo>
                                        <a:pt x="288" y="191"/>
                                      </a:lnTo>
                                      <a:lnTo>
                                        <a:pt x="288" y="188"/>
                                      </a:lnTo>
                                      <a:lnTo>
                                        <a:pt x="290" y="184"/>
                                      </a:lnTo>
                                      <a:lnTo>
                                        <a:pt x="290" y="181"/>
                                      </a:lnTo>
                                      <a:lnTo>
                                        <a:pt x="293" y="178"/>
                                      </a:lnTo>
                                      <a:lnTo>
                                        <a:pt x="293" y="175"/>
                                      </a:lnTo>
                                      <a:lnTo>
                                        <a:pt x="293" y="172"/>
                                      </a:lnTo>
                                      <a:lnTo>
                                        <a:pt x="293" y="169"/>
                                      </a:lnTo>
                                      <a:lnTo>
                                        <a:pt x="293" y="1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 name="Freeform 12"/>
                              <wps:cNvSpPr>
                                <a:spLocks/>
                              </wps:cNvSpPr>
                              <wps:spPr bwMode="auto">
                                <a:xfrm>
                                  <a:off x="90" y="67"/>
                                  <a:ext cx="349" cy="244"/>
                                </a:xfrm>
                                <a:custGeom>
                                  <a:avLst/>
                                  <a:gdLst>
                                    <a:gd name="T0" fmla="*/ 9 w 349"/>
                                    <a:gd name="T1" fmla="*/ 28 h 244"/>
                                    <a:gd name="T2" fmla="*/ 18 w 349"/>
                                    <a:gd name="T3" fmla="*/ 19 h 244"/>
                                    <a:gd name="T4" fmla="*/ 31 w 349"/>
                                    <a:gd name="T5" fmla="*/ 15 h 244"/>
                                    <a:gd name="T6" fmla="*/ 46 w 349"/>
                                    <a:gd name="T7" fmla="*/ 10 h 244"/>
                                    <a:gd name="T8" fmla="*/ 60 w 349"/>
                                    <a:gd name="T9" fmla="*/ 7 h 244"/>
                                    <a:gd name="T10" fmla="*/ 75 w 349"/>
                                    <a:gd name="T11" fmla="*/ 3 h 244"/>
                                    <a:gd name="T12" fmla="*/ 114 w 349"/>
                                    <a:gd name="T13" fmla="*/ 3 h 244"/>
                                    <a:gd name="T14" fmla="*/ 134 w 349"/>
                                    <a:gd name="T15" fmla="*/ 3 h 244"/>
                                    <a:gd name="T16" fmla="*/ 149 w 349"/>
                                    <a:gd name="T17" fmla="*/ 7 h 244"/>
                                    <a:gd name="T18" fmla="*/ 164 w 349"/>
                                    <a:gd name="T19" fmla="*/ 10 h 244"/>
                                    <a:gd name="T20" fmla="*/ 181 w 349"/>
                                    <a:gd name="T21" fmla="*/ 15 h 244"/>
                                    <a:gd name="T22" fmla="*/ 196 w 349"/>
                                    <a:gd name="T23" fmla="*/ 22 h 244"/>
                                    <a:gd name="T24" fmla="*/ 211 w 349"/>
                                    <a:gd name="T25" fmla="*/ 28 h 244"/>
                                    <a:gd name="T26" fmla="*/ 224 w 349"/>
                                    <a:gd name="T27" fmla="*/ 37 h 244"/>
                                    <a:gd name="T28" fmla="*/ 240 w 349"/>
                                    <a:gd name="T29" fmla="*/ 47 h 244"/>
                                    <a:gd name="T30" fmla="*/ 252 w 349"/>
                                    <a:gd name="T31" fmla="*/ 56 h 244"/>
                                    <a:gd name="T32" fmla="*/ 265 w 349"/>
                                    <a:gd name="T33" fmla="*/ 66 h 244"/>
                                    <a:gd name="T34" fmla="*/ 283 w 349"/>
                                    <a:gd name="T35" fmla="*/ 82 h 244"/>
                                    <a:gd name="T36" fmla="*/ 293 w 349"/>
                                    <a:gd name="T37" fmla="*/ 95 h 244"/>
                                    <a:gd name="T38" fmla="*/ 305 w 349"/>
                                    <a:gd name="T39" fmla="*/ 107 h 244"/>
                                    <a:gd name="T40" fmla="*/ 312 w 349"/>
                                    <a:gd name="T41" fmla="*/ 120 h 244"/>
                                    <a:gd name="T42" fmla="*/ 322 w 349"/>
                                    <a:gd name="T43" fmla="*/ 133 h 244"/>
                                    <a:gd name="T44" fmla="*/ 327 w 349"/>
                                    <a:gd name="T45" fmla="*/ 145 h 244"/>
                                    <a:gd name="T46" fmla="*/ 334 w 349"/>
                                    <a:gd name="T47" fmla="*/ 160 h 244"/>
                                    <a:gd name="T48" fmla="*/ 337 w 349"/>
                                    <a:gd name="T49" fmla="*/ 172 h 244"/>
                                    <a:gd name="T50" fmla="*/ 340 w 349"/>
                                    <a:gd name="T51" fmla="*/ 188 h 244"/>
                                    <a:gd name="T52" fmla="*/ 344 w 349"/>
                                    <a:gd name="T53" fmla="*/ 201 h 244"/>
                                    <a:gd name="T54" fmla="*/ 346 w 349"/>
                                    <a:gd name="T55" fmla="*/ 219 h 244"/>
                                    <a:gd name="T56" fmla="*/ 344 w 349"/>
                                    <a:gd name="T57" fmla="*/ 240 h 244"/>
                                    <a:gd name="T58" fmla="*/ 346 w 349"/>
                                    <a:gd name="T59" fmla="*/ 238 h 244"/>
                                    <a:gd name="T60" fmla="*/ 346 w 349"/>
                                    <a:gd name="T61" fmla="*/ 204 h 244"/>
                                    <a:gd name="T62" fmla="*/ 346 w 349"/>
                                    <a:gd name="T63" fmla="*/ 188 h 244"/>
                                    <a:gd name="T64" fmla="*/ 340 w 349"/>
                                    <a:gd name="T65" fmla="*/ 176 h 244"/>
                                    <a:gd name="T66" fmla="*/ 337 w 349"/>
                                    <a:gd name="T67" fmla="*/ 160 h 244"/>
                                    <a:gd name="T68" fmla="*/ 330 w 349"/>
                                    <a:gd name="T69" fmla="*/ 148 h 244"/>
                                    <a:gd name="T70" fmla="*/ 324 w 349"/>
                                    <a:gd name="T71" fmla="*/ 133 h 244"/>
                                    <a:gd name="T72" fmla="*/ 318 w 349"/>
                                    <a:gd name="T73" fmla="*/ 120 h 244"/>
                                    <a:gd name="T74" fmla="*/ 309 w 349"/>
                                    <a:gd name="T75" fmla="*/ 107 h 244"/>
                                    <a:gd name="T76" fmla="*/ 299 w 349"/>
                                    <a:gd name="T77" fmla="*/ 95 h 244"/>
                                    <a:gd name="T78" fmla="*/ 290 w 349"/>
                                    <a:gd name="T79" fmla="*/ 82 h 244"/>
                                    <a:gd name="T80" fmla="*/ 268 w 349"/>
                                    <a:gd name="T81" fmla="*/ 66 h 244"/>
                                    <a:gd name="T82" fmla="*/ 255 w 349"/>
                                    <a:gd name="T83" fmla="*/ 53 h 244"/>
                                    <a:gd name="T84" fmla="*/ 240 w 349"/>
                                    <a:gd name="T85" fmla="*/ 44 h 244"/>
                                    <a:gd name="T86" fmla="*/ 228 w 349"/>
                                    <a:gd name="T87" fmla="*/ 34 h 244"/>
                                    <a:gd name="T88" fmla="*/ 211 w 349"/>
                                    <a:gd name="T89" fmla="*/ 25 h 244"/>
                                    <a:gd name="T90" fmla="*/ 196 w 349"/>
                                    <a:gd name="T91" fmla="*/ 19 h 244"/>
                                    <a:gd name="T92" fmla="*/ 181 w 349"/>
                                    <a:gd name="T93" fmla="*/ 13 h 244"/>
                                    <a:gd name="T94" fmla="*/ 168 w 349"/>
                                    <a:gd name="T95" fmla="*/ 10 h 244"/>
                                    <a:gd name="T96" fmla="*/ 152 w 349"/>
                                    <a:gd name="T97" fmla="*/ 7 h 244"/>
                                    <a:gd name="T98" fmla="*/ 136 w 349"/>
                                    <a:gd name="T99" fmla="*/ 0 h 244"/>
                                    <a:gd name="T100" fmla="*/ 117 w 349"/>
                                    <a:gd name="T101" fmla="*/ 0 h 244"/>
                                    <a:gd name="T102" fmla="*/ 81 w 349"/>
                                    <a:gd name="T103" fmla="*/ 0 h 244"/>
                                    <a:gd name="T104" fmla="*/ 65 w 349"/>
                                    <a:gd name="T105" fmla="*/ 3 h 244"/>
                                    <a:gd name="T106" fmla="*/ 53 w 349"/>
                                    <a:gd name="T107" fmla="*/ 7 h 244"/>
                                    <a:gd name="T108" fmla="*/ 38 w 349"/>
                                    <a:gd name="T109" fmla="*/ 10 h 244"/>
                                    <a:gd name="T110" fmla="*/ 25 w 349"/>
                                    <a:gd name="T111" fmla="*/ 15 h 244"/>
                                    <a:gd name="T112" fmla="*/ 13 w 349"/>
                                    <a:gd name="T113" fmla="*/ 19 h 244"/>
                                    <a:gd name="T114" fmla="*/ 3 w 349"/>
                                    <a:gd name="T115" fmla="*/ 25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9" h="244">
                                      <a:moveTo>
                                        <a:pt x="3" y="25"/>
                                      </a:moveTo>
                                      <a:lnTo>
                                        <a:pt x="0" y="32"/>
                                      </a:lnTo>
                                      <a:lnTo>
                                        <a:pt x="3" y="28"/>
                                      </a:lnTo>
                                      <a:lnTo>
                                        <a:pt x="9" y="28"/>
                                      </a:lnTo>
                                      <a:lnTo>
                                        <a:pt x="9" y="25"/>
                                      </a:lnTo>
                                      <a:lnTo>
                                        <a:pt x="13" y="25"/>
                                      </a:lnTo>
                                      <a:lnTo>
                                        <a:pt x="16" y="22"/>
                                      </a:lnTo>
                                      <a:lnTo>
                                        <a:pt x="18" y="19"/>
                                      </a:lnTo>
                                      <a:lnTo>
                                        <a:pt x="21" y="19"/>
                                      </a:lnTo>
                                      <a:lnTo>
                                        <a:pt x="25" y="15"/>
                                      </a:lnTo>
                                      <a:lnTo>
                                        <a:pt x="28" y="15"/>
                                      </a:lnTo>
                                      <a:lnTo>
                                        <a:pt x="31" y="15"/>
                                      </a:lnTo>
                                      <a:lnTo>
                                        <a:pt x="38" y="13"/>
                                      </a:lnTo>
                                      <a:lnTo>
                                        <a:pt x="41" y="13"/>
                                      </a:lnTo>
                                      <a:lnTo>
                                        <a:pt x="43" y="10"/>
                                      </a:lnTo>
                                      <a:lnTo>
                                        <a:pt x="46" y="10"/>
                                      </a:lnTo>
                                      <a:lnTo>
                                        <a:pt x="50" y="10"/>
                                      </a:lnTo>
                                      <a:lnTo>
                                        <a:pt x="53" y="10"/>
                                      </a:lnTo>
                                      <a:lnTo>
                                        <a:pt x="56" y="7"/>
                                      </a:lnTo>
                                      <a:lnTo>
                                        <a:pt x="60" y="7"/>
                                      </a:lnTo>
                                      <a:lnTo>
                                        <a:pt x="63" y="7"/>
                                      </a:lnTo>
                                      <a:lnTo>
                                        <a:pt x="68" y="7"/>
                                      </a:lnTo>
                                      <a:lnTo>
                                        <a:pt x="72" y="3"/>
                                      </a:lnTo>
                                      <a:lnTo>
                                        <a:pt x="75" y="3"/>
                                      </a:lnTo>
                                      <a:lnTo>
                                        <a:pt x="78" y="3"/>
                                      </a:lnTo>
                                      <a:lnTo>
                                        <a:pt x="81" y="3"/>
                                      </a:lnTo>
                                      <a:lnTo>
                                        <a:pt x="85" y="3"/>
                                      </a:lnTo>
                                      <a:lnTo>
                                        <a:pt x="114" y="3"/>
                                      </a:lnTo>
                                      <a:lnTo>
                                        <a:pt x="117" y="3"/>
                                      </a:lnTo>
                                      <a:lnTo>
                                        <a:pt x="127" y="3"/>
                                      </a:lnTo>
                                      <a:lnTo>
                                        <a:pt x="131" y="3"/>
                                      </a:lnTo>
                                      <a:lnTo>
                                        <a:pt x="134" y="3"/>
                                      </a:lnTo>
                                      <a:lnTo>
                                        <a:pt x="136" y="7"/>
                                      </a:lnTo>
                                      <a:lnTo>
                                        <a:pt x="143" y="7"/>
                                      </a:lnTo>
                                      <a:lnTo>
                                        <a:pt x="146" y="7"/>
                                      </a:lnTo>
                                      <a:lnTo>
                                        <a:pt x="149" y="7"/>
                                      </a:lnTo>
                                      <a:lnTo>
                                        <a:pt x="152" y="10"/>
                                      </a:lnTo>
                                      <a:lnTo>
                                        <a:pt x="156" y="10"/>
                                      </a:lnTo>
                                      <a:lnTo>
                                        <a:pt x="161" y="10"/>
                                      </a:lnTo>
                                      <a:lnTo>
                                        <a:pt x="164" y="10"/>
                                      </a:lnTo>
                                      <a:lnTo>
                                        <a:pt x="168" y="13"/>
                                      </a:lnTo>
                                      <a:lnTo>
                                        <a:pt x="174" y="13"/>
                                      </a:lnTo>
                                      <a:lnTo>
                                        <a:pt x="178" y="15"/>
                                      </a:lnTo>
                                      <a:lnTo>
                                        <a:pt x="181" y="15"/>
                                      </a:lnTo>
                                      <a:lnTo>
                                        <a:pt x="183" y="19"/>
                                      </a:lnTo>
                                      <a:lnTo>
                                        <a:pt x="186" y="19"/>
                                      </a:lnTo>
                                      <a:lnTo>
                                        <a:pt x="193" y="19"/>
                                      </a:lnTo>
                                      <a:lnTo>
                                        <a:pt x="196" y="22"/>
                                      </a:lnTo>
                                      <a:lnTo>
                                        <a:pt x="199" y="25"/>
                                      </a:lnTo>
                                      <a:lnTo>
                                        <a:pt x="203" y="25"/>
                                      </a:lnTo>
                                      <a:lnTo>
                                        <a:pt x="205" y="28"/>
                                      </a:lnTo>
                                      <a:lnTo>
                                        <a:pt x="211" y="28"/>
                                      </a:lnTo>
                                      <a:lnTo>
                                        <a:pt x="215" y="32"/>
                                      </a:lnTo>
                                      <a:lnTo>
                                        <a:pt x="218" y="32"/>
                                      </a:lnTo>
                                      <a:lnTo>
                                        <a:pt x="221" y="34"/>
                                      </a:lnTo>
                                      <a:lnTo>
                                        <a:pt x="224" y="37"/>
                                      </a:lnTo>
                                      <a:lnTo>
                                        <a:pt x="228" y="37"/>
                                      </a:lnTo>
                                      <a:lnTo>
                                        <a:pt x="233" y="41"/>
                                      </a:lnTo>
                                      <a:lnTo>
                                        <a:pt x="236" y="44"/>
                                      </a:lnTo>
                                      <a:lnTo>
                                        <a:pt x="240" y="47"/>
                                      </a:lnTo>
                                      <a:lnTo>
                                        <a:pt x="243" y="47"/>
                                      </a:lnTo>
                                      <a:lnTo>
                                        <a:pt x="246" y="49"/>
                                      </a:lnTo>
                                      <a:lnTo>
                                        <a:pt x="250" y="53"/>
                                      </a:lnTo>
                                      <a:lnTo>
                                        <a:pt x="252" y="56"/>
                                      </a:lnTo>
                                      <a:lnTo>
                                        <a:pt x="255" y="59"/>
                                      </a:lnTo>
                                      <a:lnTo>
                                        <a:pt x="258" y="59"/>
                                      </a:lnTo>
                                      <a:lnTo>
                                        <a:pt x="262" y="62"/>
                                      </a:lnTo>
                                      <a:lnTo>
                                        <a:pt x="265" y="66"/>
                                      </a:lnTo>
                                      <a:lnTo>
                                        <a:pt x="268" y="68"/>
                                      </a:lnTo>
                                      <a:lnTo>
                                        <a:pt x="271" y="71"/>
                                      </a:lnTo>
                                      <a:lnTo>
                                        <a:pt x="275" y="75"/>
                                      </a:lnTo>
                                      <a:lnTo>
                                        <a:pt x="283" y="82"/>
                                      </a:lnTo>
                                      <a:lnTo>
                                        <a:pt x="287" y="86"/>
                                      </a:lnTo>
                                      <a:lnTo>
                                        <a:pt x="290" y="89"/>
                                      </a:lnTo>
                                      <a:lnTo>
                                        <a:pt x="293" y="95"/>
                                      </a:lnTo>
                                      <a:lnTo>
                                        <a:pt x="297" y="95"/>
                                      </a:lnTo>
                                      <a:lnTo>
                                        <a:pt x="299" y="99"/>
                                      </a:lnTo>
                                      <a:lnTo>
                                        <a:pt x="302" y="104"/>
                                      </a:lnTo>
                                      <a:lnTo>
                                        <a:pt x="305" y="107"/>
                                      </a:lnTo>
                                      <a:lnTo>
                                        <a:pt x="309" y="114"/>
                                      </a:lnTo>
                                      <a:lnTo>
                                        <a:pt x="312" y="117"/>
                                      </a:lnTo>
                                      <a:lnTo>
                                        <a:pt x="312" y="120"/>
                                      </a:lnTo>
                                      <a:lnTo>
                                        <a:pt x="315" y="123"/>
                                      </a:lnTo>
                                      <a:lnTo>
                                        <a:pt x="318" y="126"/>
                                      </a:lnTo>
                                      <a:lnTo>
                                        <a:pt x="318" y="129"/>
                                      </a:lnTo>
                                      <a:lnTo>
                                        <a:pt x="322" y="133"/>
                                      </a:lnTo>
                                      <a:lnTo>
                                        <a:pt x="322" y="135"/>
                                      </a:lnTo>
                                      <a:lnTo>
                                        <a:pt x="324" y="138"/>
                                      </a:lnTo>
                                      <a:lnTo>
                                        <a:pt x="327" y="141"/>
                                      </a:lnTo>
                                      <a:lnTo>
                                        <a:pt x="327" y="145"/>
                                      </a:lnTo>
                                      <a:lnTo>
                                        <a:pt x="327" y="148"/>
                                      </a:lnTo>
                                      <a:lnTo>
                                        <a:pt x="330" y="154"/>
                                      </a:lnTo>
                                      <a:lnTo>
                                        <a:pt x="330" y="157"/>
                                      </a:lnTo>
                                      <a:lnTo>
                                        <a:pt x="334" y="160"/>
                                      </a:lnTo>
                                      <a:lnTo>
                                        <a:pt x="334" y="163"/>
                                      </a:lnTo>
                                      <a:lnTo>
                                        <a:pt x="337" y="167"/>
                                      </a:lnTo>
                                      <a:lnTo>
                                        <a:pt x="337" y="170"/>
                                      </a:lnTo>
                                      <a:lnTo>
                                        <a:pt x="337" y="172"/>
                                      </a:lnTo>
                                      <a:lnTo>
                                        <a:pt x="340" y="176"/>
                                      </a:lnTo>
                                      <a:lnTo>
                                        <a:pt x="340" y="179"/>
                                      </a:lnTo>
                                      <a:lnTo>
                                        <a:pt x="340" y="185"/>
                                      </a:lnTo>
                                      <a:lnTo>
                                        <a:pt x="340" y="188"/>
                                      </a:lnTo>
                                      <a:lnTo>
                                        <a:pt x="344" y="191"/>
                                      </a:lnTo>
                                      <a:lnTo>
                                        <a:pt x="344" y="194"/>
                                      </a:lnTo>
                                      <a:lnTo>
                                        <a:pt x="344" y="197"/>
                                      </a:lnTo>
                                      <a:lnTo>
                                        <a:pt x="344" y="201"/>
                                      </a:lnTo>
                                      <a:lnTo>
                                        <a:pt x="344" y="204"/>
                                      </a:lnTo>
                                      <a:lnTo>
                                        <a:pt x="346" y="210"/>
                                      </a:lnTo>
                                      <a:lnTo>
                                        <a:pt x="346" y="216"/>
                                      </a:lnTo>
                                      <a:lnTo>
                                        <a:pt x="346" y="219"/>
                                      </a:lnTo>
                                      <a:lnTo>
                                        <a:pt x="346" y="225"/>
                                      </a:lnTo>
                                      <a:lnTo>
                                        <a:pt x="346" y="228"/>
                                      </a:lnTo>
                                      <a:lnTo>
                                        <a:pt x="346" y="238"/>
                                      </a:lnTo>
                                      <a:lnTo>
                                        <a:pt x="344" y="240"/>
                                      </a:lnTo>
                                      <a:lnTo>
                                        <a:pt x="344" y="244"/>
                                      </a:lnTo>
                                      <a:lnTo>
                                        <a:pt x="346" y="244"/>
                                      </a:lnTo>
                                      <a:lnTo>
                                        <a:pt x="346" y="238"/>
                                      </a:lnTo>
                                      <a:lnTo>
                                        <a:pt x="349" y="235"/>
                                      </a:lnTo>
                                      <a:lnTo>
                                        <a:pt x="349" y="210"/>
                                      </a:lnTo>
                                      <a:lnTo>
                                        <a:pt x="346" y="206"/>
                                      </a:lnTo>
                                      <a:lnTo>
                                        <a:pt x="346" y="204"/>
                                      </a:lnTo>
                                      <a:lnTo>
                                        <a:pt x="346" y="201"/>
                                      </a:lnTo>
                                      <a:lnTo>
                                        <a:pt x="346" y="197"/>
                                      </a:lnTo>
                                      <a:lnTo>
                                        <a:pt x="346" y="194"/>
                                      </a:lnTo>
                                      <a:lnTo>
                                        <a:pt x="346" y="188"/>
                                      </a:lnTo>
                                      <a:lnTo>
                                        <a:pt x="344" y="185"/>
                                      </a:lnTo>
                                      <a:lnTo>
                                        <a:pt x="344" y="182"/>
                                      </a:lnTo>
                                      <a:lnTo>
                                        <a:pt x="344" y="179"/>
                                      </a:lnTo>
                                      <a:lnTo>
                                        <a:pt x="340" y="176"/>
                                      </a:lnTo>
                                      <a:lnTo>
                                        <a:pt x="340" y="170"/>
                                      </a:lnTo>
                                      <a:lnTo>
                                        <a:pt x="337" y="163"/>
                                      </a:lnTo>
                                      <a:lnTo>
                                        <a:pt x="337" y="160"/>
                                      </a:lnTo>
                                      <a:lnTo>
                                        <a:pt x="337" y="157"/>
                                      </a:lnTo>
                                      <a:lnTo>
                                        <a:pt x="334" y="154"/>
                                      </a:lnTo>
                                      <a:lnTo>
                                        <a:pt x="334" y="151"/>
                                      </a:lnTo>
                                      <a:lnTo>
                                        <a:pt x="330" y="148"/>
                                      </a:lnTo>
                                      <a:lnTo>
                                        <a:pt x="330" y="145"/>
                                      </a:lnTo>
                                      <a:lnTo>
                                        <a:pt x="327" y="138"/>
                                      </a:lnTo>
                                      <a:lnTo>
                                        <a:pt x="327" y="135"/>
                                      </a:lnTo>
                                      <a:lnTo>
                                        <a:pt x="324" y="133"/>
                                      </a:lnTo>
                                      <a:lnTo>
                                        <a:pt x="324" y="129"/>
                                      </a:lnTo>
                                      <a:lnTo>
                                        <a:pt x="322" y="126"/>
                                      </a:lnTo>
                                      <a:lnTo>
                                        <a:pt x="318" y="123"/>
                                      </a:lnTo>
                                      <a:lnTo>
                                        <a:pt x="318" y="120"/>
                                      </a:lnTo>
                                      <a:lnTo>
                                        <a:pt x="315" y="117"/>
                                      </a:lnTo>
                                      <a:lnTo>
                                        <a:pt x="312" y="114"/>
                                      </a:lnTo>
                                      <a:lnTo>
                                        <a:pt x="312" y="111"/>
                                      </a:lnTo>
                                      <a:lnTo>
                                        <a:pt x="309" y="107"/>
                                      </a:lnTo>
                                      <a:lnTo>
                                        <a:pt x="305" y="104"/>
                                      </a:lnTo>
                                      <a:lnTo>
                                        <a:pt x="305" y="101"/>
                                      </a:lnTo>
                                      <a:lnTo>
                                        <a:pt x="302" y="99"/>
                                      </a:lnTo>
                                      <a:lnTo>
                                        <a:pt x="299" y="95"/>
                                      </a:lnTo>
                                      <a:lnTo>
                                        <a:pt x="297" y="92"/>
                                      </a:lnTo>
                                      <a:lnTo>
                                        <a:pt x="293" y="89"/>
                                      </a:lnTo>
                                      <a:lnTo>
                                        <a:pt x="290" y="86"/>
                                      </a:lnTo>
                                      <a:lnTo>
                                        <a:pt x="290" y="82"/>
                                      </a:lnTo>
                                      <a:lnTo>
                                        <a:pt x="277" y="71"/>
                                      </a:lnTo>
                                      <a:lnTo>
                                        <a:pt x="275" y="71"/>
                                      </a:lnTo>
                                      <a:lnTo>
                                        <a:pt x="271" y="66"/>
                                      </a:lnTo>
                                      <a:lnTo>
                                        <a:pt x="268" y="66"/>
                                      </a:lnTo>
                                      <a:lnTo>
                                        <a:pt x="265" y="62"/>
                                      </a:lnTo>
                                      <a:lnTo>
                                        <a:pt x="262" y="59"/>
                                      </a:lnTo>
                                      <a:lnTo>
                                        <a:pt x="258" y="56"/>
                                      </a:lnTo>
                                      <a:lnTo>
                                        <a:pt x="255" y="53"/>
                                      </a:lnTo>
                                      <a:lnTo>
                                        <a:pt x="252" y="49"/>
                                      </a:lnTo>
                                      <a:lnTo>
                                        <a:pt x="246" y="47"/>
                                      </a:lnTo>
                                      <a:lnTo>
                                        <a:pt x="243" y="47"/>
                                      </a:lnTo>
                                      <a:lnTo>
                                        <a:pt x="240" y="44"/>
                                      </a:lnTo>
                                      <a:lnTo>
                                        <a:pt x="236" y="41"/>
                                      </a:lnTo>
                                      <a:lnTo>
                                        <a:pt x="233" y="37"/>
                                      </a:lnTo>
                                      <a:lnTo>
                                        <a:pt x="230" y="37"/>
                                      </a:lnTo>
                                      <a:lnTo>
                                        <a:pt x="228" y="34"/>
                                      </a:lnTo>
                                      <a:lnTo>
                                        <a:pt x="224" y="32"/>
                                      </a:lnTo>
                                      <a:lnTo>
                                        <a:pt x="218" y="32"/>
                                      </a:lnTo>
                                      <a:lnTo>
                                        <a:pt x="215" y="28"/>
                                      </a:lnTo>
                                      <a:lnTo>
                                        <a:pt x="211" y="25"/>
                                      </a:lnTo>
                                      <a:lnTo>
                                        <a:pt x="208" y="25"/>
                                      </a:lnTo>
                                      <a:lnTo>
                                        <a:pt x="205" y="22"/>
                                      </a:lnTo>
                                      <a:lnTo>
                                        <a:pt x="203" y="22"/>
                                      </a:lnTo>
                                      <a:lnTo>
                                        <a:pt x="196" y="19"/>
                                      </a:lnTo>
                                      <a:lnTo>
                                        <a:pt x="193" y="19"/>
                                      </a:lnTo>
                                      <a:lnTo>
                                        <a:pt x="190" y="15"/>
                                      </a:lnTo>
                                      <a:lnTo>
                                        <a:pt x="183" y="15"/>
                                      </a:lnTo>
                                      <a:lnTo>
                                        <a:pt x="181" y="13"/>
                                      </a:lnTo>
                                      <a:lnTo>
                                        <a:pt x="178" y="13"/>
                                      </a:lnTo>
                                      <a:lnTo>
                                        <a:pt x="174" y="10"/>
                                      </a:lnTo>
                                      <a:lnTo>
                                        <a:pt x="171" y="10"/>
                                      </a:lnTo>
                                      <a:lnTo>
                                        <a:pt x="168" y="10"/>
                                      </a:lnTo>
                                      <a:lnTo>
                                        <a:pt x="161" y="7"/>
                                      </a:lnTo>
                                      <a:lnTo>
                                        <a:pt x="158" y="7"/>
                                      </a:lnTo>
                                      <a:lnTo>
                                        <a:pt x="156" y="7"/>
                                      </a:lnTo>
                                      <a:lnTo>
                                        <a:pt x="152" y="7"/>
                                      </a:lnTo>
                                      <a:lnTo>
                                        <a:pt x="146" y="3"/>
                                      </a:lnTo>
                                      <a:lnTo>
                                        <a:pt x="143" y="3"/>
                                      </a:lnTo>
                                      <a:lnTo>
                                        <a:pt x="139" y="3"/>
                                      </a:lnTo>
                                      <a:lnTo>
                                        <a:pt x="136" y="0"/>
                                      </a:lnTo>
                                      <a:lnTo>
                                        <a:pt x="131" y="0"/>
                                      </a:lnTo>
                                      <a:lnTo>
                                        <a:pt x="124" y="0"/>
                                      </a:lnTo>
                                      <a:lnTo>
                                        <a:pt x="121" y="0"/>
                                      </a:lnTo>
                                      <a:lnTo>
                                        <a:pt x="117" y="0"/>
                                      </a:lnTo>
                                      <a:lnTo>
                                        <a:pt x="111" y="0"/>
                                      </a:lnTo>
                                      <a:lnTo>
                                        <a:pt x="88" y="0"/>
                                      </a:lnTo>
                                      <a:lnTo>
                                        <a:pt x="85" y="0"/>
                                      </a:lnTo>
                                      <a:lnTo>
                                        <a:pt x="81" y="0"/>
                                      </a:lnTo>
                                      <a:lnTo>
                                        <a:pt x="78" y="0"/>
                                      </a:lnTo>
                                      <a:lnTo>
                                        <a:pt x="75" y="0"/>
                                      </a:lnTo>
                                      <a:lnTo>
                                        <a:pt x="68" y="0"/>
                                      </a:lnTo>
                                      <a:lnTo>
                                        <a:pt x="65" y="3"/>
                                      </a:lnTo>
                                      <a:lnTo>
                                        <a:pt x="63" y="3"/>
                                      </a:lnTo>
                                      <a:lnTo>
                                        <a:pt x="60" y="3"/>
                                      </a:lnTo>
                                      <a:lnTo>
                                        <a:pt x="56" y="3"/>
                                      </a:lnTo>
                                      <a:lnTo>
                                        <a:pt x="53" y="7"/>
                                      </a:lnTo>
                                      <a:lnTo>
                                        <a:pt x="50" y="7"/>
                                      </a:lnTo>
                                      <a:lnTo>
                                        <a:pt x="43" y="7"/>
                                      </a:lnTo>
                                      <a:lnTo>
                                        <a:pt x="41" y="10"/>
                                      </a:lnTo>
                                      <a:lnTo>
                                        <a:pt x="38" y="10"/>
                                      </a:lnTo>
                                      <a:lnTo>
                                        <a:pt x="34" y="10"/>
                                      </a:lnTo>
                                      <a:lnTo>
                                        <a:pt x="31" y="13"/>
                                      </a:lnTo>
                                      <a:lnTo>
                                        <a:pt x="28" y="13"/>
                                      </a:lnTo>
                                      <a:lnTo>
                                        <a:pt x="25" y="15"/>
                                      </a:lnTo>
                                      <a:lnTo>
                                        <a:pt x="21" y="15"/>
                                      </a:lnTo>
                                      <a:lnTo>
                                        <a:pt x="18" y="15"/>
                                      </a:lnTo>
                                      <a:lnTo>
                                        <a:pt x="16" y="19"/>
                                      </a:lnTo>
                                      <a:lnTo>
                                        <a:pt x="13" y="19"/>
                                      </a:lnTo>
                                      <a:lnTo>
                                        <a:pt x="9" y="22"/>
                                      </a:lnTo>
                                      <a:lnTo>
                                        <a:pt x="6" y="25"/>
                                      </a:lnTo>
                                      <a:lnTo>
                                        <a:pt x="3"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 name="Freeform 13"/>
                              <wps:cNvSpPr>
                                <a:spLocks/>
                              </wps:cNvSpPr>
                              <wps:spPr bwMode="auto">
                                <a:xfrm>
                                  <a:off x="21" y="40"/>
                                  <a:ext cx="425" cy="427"/>
                                </a:xfrm>
                                <a:custGeom>
                                  <a:avLst/>
                                  <a:gdLst>
                                    <a:gd name="T0" fmla="*/ 290 w 425"/>
                                    <a:gd name="T1" fmla="*/ 18 h 427"/>
                                    <a:gd name="T2" fmla="*/ 252 w 425"/>
                                    <a:gd name="T3" fmla="*/ 8 h 427"/>
                                    <a:gd name="T4" fmla="*/ 180 w 425"/>
                                    <a:gd name="T5" fmla="*/ 6 h 427"/>
                                    <a:gd name="T6" fmla="*/ 144 w 425"/>
                                    <a:gd name="T7" fmla="*/ 15 h 427"/>
                                    <a:gd name="T8" fmla="*/ 107 w 425"/>
                                    <a:gd name="T9" fmla="*/ 30 h 427"/>
                                    <a:gd name="T10" fmla="*/ 75 w 425"/>
                                    <a:gd name="T11" fmla="*/ 55 h 427"/>
                                    <a:gd name="T12" fmla="*/ 43 w 425"/>
                                    <a:gd name="T13" fmla="*/ 86 h 427"/>
                                    <a:gd name="T14" fmla="*/ 25 w 425"/>
                                    <a:gd name="T15" fmla="*/ 119 h 427"/>
                                    <a:gd name="T16" fmla="*/ 10 w 425"/>
                                    <a:gd name="T17" fmla="*/ 156 h 427"/>
                                    <a:gd name="T18" fmla="*/ 3 w 425"/>
                                    <a:gd name="T19" fmla="*/ 203 h 427"/>
                                    <a:gd name="T20" fmla="*/ 10 w 425"/>
                                    <a:gd name="T21" fmla="*/ 267 h 427"/>
                                    <a:gd name="T22" fmla="*/ 22 w 425"/>
                                    <a:gd name="T23" fmla="*/ 305 h 427"/>
                                    <a:gd name="T24" fmla="*/ 43 w 425"/>
                                    <a:gd name="T25" fmla="*/ 339 h 427"/>
                                    <a:gd name="T26" fmla="*/ 72 w 425"/>
                                    <a:gd name="T27" fmla="*/ 370 h 427"/>
                                    <a:gd name="T28" fmla="*/ 103 w 425"/>
                                    <a:gd name="T29" fmla="*/ 393 h 427"/>
                                    <a:gd name="T30" fmla="*/ 141 w 425"/>
                                    <a:gd name="T31" fmla="*/ 412 h 427"/>
                                    <a:gd name="T32" fmla="*/ 178 w 425"/>
                                    <a:gd name="T33" fmla="*/ 422 h 427"/>
                                    <a:gd name="T34" fmla="*/ 250 w 425"/>
                                    <a:gd name="T35" fmla="*/ 422 h 427"/>
                                    <a:gd name="T36" fmla="*/ 287 w 425"/>
                                    <a:gd name="T37" fmla="*/ 409 h 427"/>
                                    <a:gd name="T38" fmla="*/ 321 w 425"/>
                                    <a:gd name="T39" fmla="*/ 393 h 427"/>
                                    <a:gd name="T40" fmla="*/ 359 w 425"/>
                                    <a:gd name="T41" fmla="*/ 364 h 427"/>
                                    <a:gd name="T42" fmla="*/ 387 w 425"/>
                                    <a:gd name="T43" fmla="*/ 330 h 427"/>
                                    <a:gd name="T44" fmla="*/ 406 w 425"/>
                                    <a:gd name="T45" fmla="*/ 292 h 427"/>
                                    <a:gd name="T46" fmla="*/ 418 w 425"/>
                                    <a:gd name="T47" fmla="*/ 255 h 427"/>
                                    <a:gd name="T48" fmla="*/ 418 w 425"/>
                                    <a:gd name="T49" fmla="*/ 190 h 427"/>
                                    <a:gd name="T50" fmla="*/ 413 w 425"/>
                                    <a:gd name="T51" fmla="*/ 150 h 427"/>
                                    <a:gd name="T52" fmla="*/ 396 w 425"/>
                                    <a:gd name="T53" fmla="*/ 113 h 427"/>
                                    <a:gd name="T54" fmla="*/ 374 w 425"/>
                                    <a:gd name="T55" fmla="*/ 80 h 427"/>
                                    <a:gd name="T56" fmla="*/ 337 w 425"/>
                                    <a:gd name="T57" fmla="*/ 46 h 427"/>
                                    <a:gd name="T58" fmla="*/ 309 w 425"/>
                                    <a:gd name="T59" fmla="*/ 24 h 427"/>
                                    <a:gd name="T60" fmla="*/ 272 w 425"/>
                                    <a:gd name="T61" fmla="*/ 8 h 427"/>
                                    <a:gd name="T62" fmla="*/ 233 w 425"/>
                                    <a:gd name="T63" fmla="*/ 0 h 427"/>
                                    <a:gd name="T64" fmla="*/ 166 w 425"/>
                                    <a:gd name="T65" fmla="*/ 3 h 427"/>
                                    <a:gd name="T66" fmla="*/ 129 w 425"/>
                                    <a:gd name="T67" fmla="*/ 18 h 427"/>
                                    <a:gd name="T68" fmla="*/ 94 w 425"/>
                                    <a:gd name="T69" fmla="*/ 37 h 427"/>
                                    <a:gd name="T70" fmla="*/ 57 w 425"/>
                                    <a:gd name="T71" fmla="*/ 68 h 427"/>
                                    <a:gd name="T72" fmla="*/ 31 w 425"/>
                                    <a:gd name="T73" fmla="*/ 102 h 427"/>
                                    <a:gd name="T74" fmla="*/ 13 w 425"/>
                                    <a:gd name="T75" fmla="*/ 134 h 427"/>
                                    <a:gd name="T76" fmla="*/ 3 w 425"/>
                                    <a:gd name="T77" fmla="*/ 175 h 427"/>
                                    <a:gd name="T78" fmla="*/ 0 w 425"/>
                                    <a:gd name="T79" fmla="*/ 243 h 427"/>
                                    <a:gd name="T80" fmla="*/ 10 w 425"/>
                                    <a:gd name="T81" fmla="*/ 280 h 427"/>
                                    <a:gd name="T82" fmla="*/ 25 w 425"/>
                                    <a:gd name="T83" fmla="*/ 320 h 427"/>
                                    <a:gd name="T84" fmla="*/ 50 w 425"/>
                                    <a:gd name="T85" fmla="*/ 352 h 427"/>
                                    <a:gd name="T86" fmla="*/ 85 w 425"/>
                                    <a:gd name="T87" fmla="*/ 389 h 427"/>
                                    <a:gd name="T88" fmla="*/ 119 w 425"/>
                                    <a:gd name="T89" fmla="*/ 406 h 427"/>
                                    <a:gd name="T90" fmla="*/ 157 w 425"/>
                                    <a:gd name="T91" fmla="*/ 422 h 427"/>
                                    <a:gd name="T92" fmla="*/ 205 w 425"/>
                                    <a:gd name="T93" fmla="*/ 427 h 427"/>
                                    <a:gd name="T94" fmla="*/ 255 w 425"/>
                                    <a:gd name="T95" fmla="*/ 424 h 427"/>
                                    <a:gd name="T96" fmla="*/ 293 w 425"/>
                                    <a:gd name="T97" fmla="*/ 409 h 427"/>
                                    <a:gd name="T98" fmla="*/ 327 w 425"/>
                                    <a:gd name="T99" fmla="*/ 391 h 427"/>
                                    <a:gd name="T100" fmla="*/ 366 w 425"/>
                                    <a:gd name="T101" fmla="*/ 361 h 427"/>
                                    <a:gd name="T102" fmla="*/ 393 w 425"/>
                                    <a:gd name="T103" fmla="*/ 327 h 427"/>
                                    <a:gd name="T104" fmla="*/ 413 w 425"/>
                                    <a:gd name="T105" fmla="*/ 289 h 427"/>
                                    <a:gd name="T106" fmla="*/ 421 w 425"/>
                                    <a:gd name="T107" fmla="*/ 250 h 427"/>
                                    <a:gd name="T108" fmla="*/ 421 w 425"/>
                                    <a:gd name="T109" fmla="*/ 181 h 427"/>
                                    <a:gd name="T110" fmla="*/ 413 w 425"/>
                                    <a:gd name="T111" fmla="*/ 141 h 427"/>
                                    <a:gd name="T112" fmla="*/ 396 w 425"/>
                                    <a:gd name="T113" fmla="*/ 107 h 427"/>
                                    <a:gd name="T114" fmla="*/ 371 w 425"/>
                                    <a:gd name="T115" fmla="*/ 74 h 427"/>
                                    <a:gd name="T116" fmla="*/ 337 w 425"/>
                                    <a:gd name="T117" fmla="*/ 42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425" h="427">
                                      <a:moveTo>
                                        <a:pt x="321" y="34"/>
                                      </a:moveTo>
                                      <a:lnTo>
                                        <a:pt x="319" y="34"/>
                                      </a:lnTo>
                                      <a:lnTo>
                                        <a:pt x="319" y="30"/>
                                      </a:lnTo>
                                      <a:lnTo>
                                        <a:pt x="315" y="30"/>
                                      </a:lnTo>
                                      <a:lnTo>
                                        <a:pt x="312" y="27"/>
                                      </a:lnTo>
                                      <a:lnTo>
                                        <a:pt x="309" y="27"/>
                                      </a:lnTo>
                                      <a:lnTo>
                                        <a:pt x="305" y="24"/>
                                      </a:lnTo>
                                      <a:lnTo>
                                        <a:pt x="302" y="24"/>
                                      </a:lnTo>
                                      <a:lnTo>
                                        <a:pt x="299" y="21"/>
                                      </a:lnTo>
                                      <a:lnTo>
                                        <a:pt x="297" y="21"/>
                                      </a:lnTo>
                                      <a:lnTo>
                                        <a:pt x="293" y="21"/>
                                      </a:lnTo>
                                      <a:lnTo>
                                        <a:pt x="290" y="18"/>
                                      </a:lnTo>
                                      <a:lnTo>
                                        <a:pt x="287" y="18"/>
                                      </a:lnTo>
                                      <a:lnTo>
                                        <a:pt x="284" y="15"/>
                                      </a:lnTo>
                                      <a:lnTo>
                                        <a:pt x="280" y="15"/>
                                      </a:lnTo>
                                      <a:lnTo>
                                        <a:pt x="277" y="15"/>
                                      </a:lnTo>
                                      <a:lnTo>
                                        <a:pt x="274" y="12"/>
                                      </a:lnTo>
                                      <a:lnTo>
                                        <a:pt x="272" y="12"/>
                                      </a:lnTo>
                                      <a:lnTo>
                                        <a:pt x="268" y="12"/>
                                      </a:lnTo>
                                      <a:lnTo>
                                        <a:pt x="265" y="8"/>
                                      </a:lnTo>
                                      <a:lnTo>
                                        <a:pt x="262" y="8"/>
                                      </a:lnTo>
                                      <a:lnTo>
                                        <a:pt x="259" y="8"/>
                                      </a:lnTo>
                                      <a:lnTo>
                                        <a:pt x="255" y="8"/>
                                      </a:lnTo>
                                      <a:lnTo>
                                        <a:pt x="252" y="8"/>
                                      </a:lnTo>
                                      <a:lnTo>
                                        <a:pt x="250" y="6"/>
                                      </a:lnTo>
                                      <a:lnTo>
                                        <a:pt x="247" y="6"/>
                                      </a:lnTo>
                                      <a:lnTo>
                                        <a:pt x="243" y="6"/>
                                      </a:lnTo>
                                      <a:lnTo>
                                        <a:pt x="237" y="6"/>
                                      </a:lnTo>
                                      <a:lnTo>
                                        <a:pt x="237" y="3"/>
                                      </a:lnTo>
                                      <a:lnTo>
                                        <a:pt x="227" y="3"/>
                                      </a:lnTo>
                                      <a:lnTo>
                                        <a:pt x="221" y="3"/>
                                      </a:lnTo>
                                      <a:lnTo>
                                        <a:pt x="200" y="3"/>
                                      </a:lnTo>
                                      <a:lnTo>
                                        <a:pt x="196" y="3"/>
                                      </a:lnTo>
                                      <a:lnTo>
                                        <a:pt x="186" y="3"/>
                                      </a:lnTo>
                                      <a:lnTo>
                                        <a:pt x="183" y="6"/>
                                      </a:lnTo>
                                      <a:lnTo>
                                        <a:pt x="180" y="6"/>
                                      </a:lnTo>
                                      <a:lnTo>
                                        <a:pt x="178" y="6"/>
                                      </a:lnTo>
                                      <a:lnTo>
                                        <a:pt x="174" y="6"/>
                                      </a:lnTo>
                                      <a:lnTo>
                                        <a:pt x="171" y="6"/>
                                      </a:lnTo>
                                      <a:lnTo>
                                        <a:pt x="169" y="8"/>
                                      </a:lnTo>
                                      <a:lnTo>
                                        <a:pt x="166" y="8"/>
                                      </a:lnTo>
                                      <a:lnTo>
                                        <a:pt x="159" y="8"/>
                                      </a:lnTo>
                                      <a:lnTo>
                                        <a:pt x="157" y="12"/>
                                      </a:lnTo>
                                      <a:lnTo>
                                        <a:pt x="150" y="12"/>
                                      </a:lnTo>
                                      <a:lnTo>
                                        <a:pt x="147" y="12"/>
                                      </a:lnTo>
                                      <a:lnTo>
                                        <a:pt x="144" y="15"/>
                                      </a:lnTo>
                                      <a:lnTo>
                                        <a:pt x="141" y="15"/>
                                      </a:lnTo>
                                      <a:lnTo>
                                        <a:pt x="137" y="18"/>
                                      </a:lnTo>
                                      <a:lnTo>
                                        <a:pt x="132" y="18"/>
                                      </a:lnTo>
                                      <a:lnTo>
                                        <a:pt x="132" y="21"/>
                                      </a:lnTo>
                                      <a:lnTo>
                                        <a:pt x="129" y="21"/>
                                      </a:lnTo>
                                      <a:lnTo>
                                        <a:pt x="122" y="21"/>
                                      </a:lnTo>
                                      <a:lnTo>
                                        <a:pt x="122" y="24"/>
                                      </a:lnTo>
                                      <a:lnTo>
                                        <a:pt x="119" y="24"/>
                                      </a:lnTo>
                                      <a:lnTo>
                                        <a:pt x="115" y="27"/>
                                      </a:lnTo>
                                      <a:lnTo>
                                        <a:pt x="112" y="27"/>
                                      </a:lnTo>
                                      <a:lnTo>
                                        <a:pt x="110" y="30"/>
                                      </a:lnTo>
                                      <a:lnTo>
                                        <a:pt x="107" y="30"/>
                                      </a:lnTo>
                                      <a:lnTo>
                                        <a:pt x="103" y="34"/>
                                      </a:lnTo>
                                      <a:lnTo>
                                        <a:pt x="100" y="34"/>
                                      </a:lnTo>
                                      <a:lnTo>
                                        <a:pt x="97" y="37"/>
                                      </a:lnTo>
                                      <a:lnTo>
                                        <a:pt x="94" y="37"/>
                                      </a:lnTo>
                                      <a:lnTo>
                                        <a:pt x="94" y="40"/>
                                      </a:lnTo>
                                      <a:lnTo>
                                        <a:pt x="90" y="42"/>
                                      </a:lnTo>
                                      <a:lnTo>
                                        <a:pt x="87" y="42"/>
                                      </a:lnTo>
                                      <a:lnTo>
                                        <a:pt x="85" y="46"/>
                                      </a:lnTo>
                                      <a:lnTo>
                                        <a:pt x="82" y="49"/>
                                      </a:lnTo>
                                      <a:lnTo>
                                        <a:pt x="78" y="49"/>
                                      </a:lnTo>
                                      <a:lnTo>
                                        <a:pt x="78" y="52"/>
                                      </a:lnTo>
                                      <a:lnTo>
                                        <a:pt x="75" y="55"/>
                                      </a:lnTo>
                                      <a:lnTo>
                                        <a:pt x="69" y="59"/>
                                      </a:lnTo>
                                      <a:lnTo>
                                        <a:pt x="65" y="61"/>
                                      </a:lnTo>
                                      <a:lnTo>
                                        <a:pt x="65" y="64"/>
                                      </a:lnTo>
                                      <a:lnTo>
                                        <a:pt x="63" y="68"/>
                                      </a:lnTo>
                                      <a:lnTo>
                                        <a:pt x="60" y="68"/>
                                      </a:lnTo>
                                      <a:lnTo>
                                        <a:pt x="57" y="71"/>
                                      </a:lnTo>
                                      <a:lnTo>
                                        <a:pt x="57" y="74"/>
                                      </a:lnTo>
                                      <a:lnTo>
                                        <a:pt x="53" y="74"/>
                                      </a:lnTo>
                                      <a:lnTo>
                                        <a:pt x="50" y="76"/>
                                      </a:lnTo>
                                      <a:lnTo>
                                        <a:pt x="50" y="80"/>
                                      </a:lnTo>
                                      <a:lnTo>
                                        <a:pt x="47" y="83"/>
                                      </a:lnTo>
                                      <a:lnTo>
                                        <a:pt x="43" y="86"/>
                                      </a:lnTo>
                                      <a:lnTo>
                                        <a:pt x="43" y="89"/>
                                      </a:lnTo>
                                      <a:lnTo>
                                        <a:pt x="40" y="93"/>
                                      </a:lnTo>
                                      <a:lnTo>
                                        <a:pt x="40" y="95"/>
                                      </a:lnTo>
                                      <a:lnTo>
                                        <a:pt x="38" y="98"/>
                                      </a:lnTo>
                                      <a:lnTo>
                                        <a:pt x="35" y="98"/>
                                      </a:lnTo>
                                      <a:lnTo>
                                        <a:pt x="35" y="102"/>
                                      </a:lnTo>
                                      <a:lnTo>
                                        <a:pt x="31" y="104"/>
                                      </a:lnTo>
                                      <a:lnTo>
                                        <a:pt x="31" y="107"/>
                                      </a:lnTo>
                                      <a:lnTo>
                                        <a:pt x="28" y="109"/>
                                      </a:lnTo>
                                      <a:lnTo>
                                        <a:pt x="28" y="113"/>
                                      </a:lnTo>
                                      <a:lnTo>
                                        <a:pt x="25" y="116"/>
                                      </a:lnTo>
                                      <a:lnTo>
                                        <a:pt x="25" y="119"/>
                                      </a:lnTo>
                                      <a:lnTo>
                                        <a:pt x="22" y="122"/>
                                      </a:lnTo>
                                      <a:lnTo>
                                        <a:pt x="22" y="126"/>
                                      </a:lnTo>
                                      <a:lnTo>
                                        <a:pt x="18" y="128"/>
                                      </a:lnTo>
                                      <a:lnTo>
                                        <a:pt x="18" y="131"/>
                                      </a:lnTo>
                                      <a:lnTo>
                                        <a:pt x="18" y="134"/>
                                      </a:lnTo>
                                      <a:lnTo>
                                        <a:pt x="16" y="138"/>
                                      </a:lnTo>
                                      <a:lnTo>
                                        <a:pt x="16" y="141"/>
                                      </a:lnTo>
                                      <a:lnTo>
                                        <a:pt x="13" y="144"/>
                                      </a:lnTo>
                                      <a:lnTo>
                                        <a:pt x="13" y="147"/>
                                      </a:lnTo>
                                      <a:lnTo>
                                        <a:pt x="13" y="150"/>
                                      </a:lnTo>
                                      <a:lnTo>
                                        <a:pt x="10" y="153"/>
                                      </a:lnTo>
                                      <a:lnTo>
                                        <a:pt x="10" y="156"/>
                                      </a:lnTo>
                                      <a:lnTo>
                                        <a:pt x="10" y="160"/>
                                      </a:lnTo>
                                      <a:lnTo>
                                        <a:pt x="6" y="162"/>
                                      </a:lnTo>
                                      <a:lnTo>
                                        <a:pt x="6" y="165"/>
                                      </a:lnTo>
                                      <a:lnTo>
                                        <a:pt x="6" y="168"/>
                                      </a:lnTo>
                                      <a:lnTo>
                                        <a:pt x="6" y="172"/>
                                      </a:lnTo>
                                      <a:lnTo>
                                        <a:pt x="6" y="175"/>
                                      </a:lnTo>
                                      <a:lnTo>
                                        <a:pt x="3" y="178"/>
                                      </a:lnTo>
                                      <a:lnTo>
                                        <a:pt x="3" y="181"/>
                                      </a:lnTo>
                                      <a:lnTo>
                                        <a:pt x="3" y="187"/>
                                      </a:lnTo>
                                      <a:lnTo>
                                        <a:pt x="3" y="190"/>
                                      </a:lnTo>
                                      <a:lnTo>
                                        <a:pt x="3" y="199"/>
                                      </a:lnTo>
                                      <a:lnTo>
                                        <a:pt x="3" y="203"/>
                                      </a:lnTo>
                                      <a:lnTo>
                                        <a:pt x="3" y="228"/>
                                      </a:lnTo>
                                      <a:lnTo>
                                        <a:pt x="3" y="231"/>
                                      </a:lnTo>
                                      <a:lnTo>
                                        <a:pt x="3" y="233"/>
                                      </a:lnTo>
                                      <a:lnTo>
                                        <a:pt x="3" y="237"/>
                                      </a:lnTo>
                                      <a:lnTo>
                                        <a:pt x="3" y="246"/>
                                      </a:lnTo>
                                      <a:lnTo>
                                        <a:pt x="3" y="250"/>
                                      </a:lnTo>
                                      <a:lnTo>
                                        <a:pt x="6" y="252"/>
                                      </a:lnTo>
                                      <a:lnTo>
                                        <a:pt x="6" y="255"/>
                                      </a:lnTo>
                                      <a:lnTo>
                                        <a:pt x="6" y="258"/>
                                      </a:lnTo>
                                      <a:lnTo>
                                        <a:pt x="6" y="262"/>
                                      </a:lnTo>
                                      <a:lnTo>
                                        <a:pt x="6" y="265"/>
                                      </a:lnTo>
                                      <a:lnTo>
                                        <a:pt x="10" y="267"/>
                                      </a:lnTo>
                                      <a:lnTo>
                                        <a:pt x="10" y="271"/>
                                      </a:lnTo>
                                      <a:lnTo>
                                        <a:pt x="10" y="274"/>
                                      </a:lnTo>
                                      <a:lnTo>
                                        <a:pt x="13" y="277"/>
                                      </a:lnTo>
                                      <a:lnTo>
                                        <a:pt x="13" y="280"/>
                                      </a:lnTo>
                                      <a:lnTo>
                                        <a:pt x="13" y="284"/>
                                      </a:lnTo>
                                      <a:lnTo>
                                        <a:pt x="16" y="286"/>
                                      </a:lnTo>
                                      <a:lnTo>
                                        <a:pt x="16" y="289"/>
                                      </a:lnTo>
                                      <a:lnTo>
                                        <a:pt x="16" y="292"/>
                                      </a:lnTo>
                                      <a:lnTo>
                                        <a:pt x="18" y="296"/>
                                      </a:lnTo>
                                      <a:lnTo>
                                        <a:pt x="18" y="299"/>
                                      </a:lnTo>
                                      <a:lnTo>
                                        <a:pt x="22" y="302"/>
                                      </a:lnTo>
                                      <a:lnTo>
                                        <a:pt x="22" y="305"/>
                                      </a:lnTo>
                                      <a:lnTo>
                                        <a:pt x="22" y="308"/>
                                      </a:lnTo>
                                      <a:lnTo>
                                        <a:pt x="25" y="311"/>
                                      </a:lnTo>
                                      <a:lnTo>
                                        <a:pt x="28" y="314"/>
                                      </a:lnTo>
                                      <a:lnTo>
                                        <a:pt x="28" y="318"/>
                                      </a:lnTo>
                                      <a:lnTo>
                                        <a:pt x="31" y="320"/>
                                      </a:lnTo>
                                      <a:lnTo>
                                        <a:pt x="31" y="323"/>
                                      </a:lnTo>
                                      <a:lnTo>
                                        <a:pt x="35" y="327"/>
                                      </a:lnTo>
                                      <a:lnTo>
                                        <a:pt x="35" y="330"/>
                                      </a:lnTo>
                                      <a:lnTo>
                                        <a:pt x="38" y="330"/>
                                      </a:lnTo>
                                      <a:lnTo>
                                        <a:pt x="38" y="333"/>
                                      </a:lnTo>
                                      <a:lnTo>
                                        <a:pt x="40" y="336"/>
                                      </a:lnTo>
                                      <a:lnTo>
                                        <a:pt x="43" y="339"/>
                                      </a:lnTo>
                                      <a:lnTo>
                                        <a:pt x="43" y="342"/>
                                      </a:lnTo>
                                      <a:lnTo>
                                        <a:pt x="47" y="345"/>
                                      </a:lnTo>
                                      <a:lnTo>
                                        <a:pt x="50" y="348"/>
                                      </a:lnTo>
                                      <a:lnTo>
                                        <a:pt x="53" y="352"/>
                                      </a:lnTo>
                                      <a:lnTo>
                                        <a:pt x="57" y="357"/>
                                      </a:lnTo>
                                      <a:lnTo>
                                        <a:pt x="60" y="361"/>
                                      </a:lnTo>
                                      <a:lnTo>
                                        <a:pt x="63" y="361"/>
                                      </a:lnTo>
                                      <a:lnTo>
                                        <a:pt x="65" y="364"/>
                                      </a:lnTo>
                                      <a:lnTo>
                                        <a:pt x="65" y="367"/>
                                      </a:lnTo>
                                      <a:lnTo>
                                        <a:pt x="69" y="370"/>
                                      </a:lnTo>
                                      <a:lnTo>
                                        <a:pt x="72" y="370"/>
                                      </a:lnTo>
                                      <a:lnTo>
                                        <a:pt x="72" y="373"/>
                                      </a:lnTo>
                                      <a:lnTo>
                                        <a:pt x="78" y="376"/>
                                      </a:lnTo>
                                      <a:lnTo>
                                        <a:pt x="78" y="379"/>
                                      </a:lnTo>
                                      <a:lnTo>
                                        <a:pt x="82" y="379"/>
                                      </a:lnTo>
                                      <a:lnTo>
                                        <a:pt x="85" y="382"/>
                                      </a:lnTo>
                                      <a:lnTo>
                                        <a:pt x="87" y="386"/>
                                      </a:lnTo>
                                      <a:lnTo>
                                        <a:pt x="90" y="386"/>
                                      </a:lnTo>
                                      <a:lnTo>
                                        <a:pt x="94" y="389"/>
                                      </a:lnTo>
                                      <a:lnTo>
                                        <a:pt x="97" y="391"/>
                                      </a:lnTo>
                                      <a:lnTo>
                                        <a:pt x="100" y="393"/>
                                      </a:lnTo>
                                      <a:lnTo>
                                        <a:pt x="103" y="393"/>
                                      </a:lnTo>
                                      <a:lnTo>
                                        <a:pt x="107" y="397"/>
                                      </a:lnTo>
                                      <a:lnTo>
                                        <a:pt x="110" y="397"/>
                                      </a:lnTo>
                                      <a:lnTo>
                                        <a:pt x="112" y="400"/>
                                      </a:lnTo>
                                      <a:lnTo>
                                        <a:pt x="115" y="400"/>
                                      </a:lnTo>
                                      <a:lnTo>
                                        <a:pt x="119" y="403"/>
                                      </a:lnTo>
                                      <a:lnTo>
                                        <a:pt x="122" y="403"/>
                                      </a:lnTo>
                                      <a:lnTo>
                                        <a:pt x="129" y="406"/>
                                      </a:lnTo>
                                      <a:lnTo>
                                        <a:pt x="129" y="409"/>
                                      </a:lnTo>
                                      <a:lnTo>
                                        <a:pt x="132" y="409"/>
                                      </a:lnTo>
                                      <a:lnTo>
                                        <a:pt x="137" y="409"/>
                                      </a:lnTo>
                                      <a:lnTo>
                                        <a:pt x="141" y="412"/>
                                      </a:lnTo>
                                      <a:lnTo>
                                        <a:pt x="144" y="412"/>
                                      </a:lnTo>
                                      <a:lnTo>
                                        <a:pt x="147" y="415"/>
                                      </a:lnTo>
                                      <a:lnTo>
                                        <a:pt x="150" y="415"/>
                                      </a:lnTo>
                                      <a:lnTo>
                                        <a:pt x="154" y="415"/>
                                      </a:lnTo>
                                      <a:lnTo>
                                        <a:pt x="157" y="419"/>
                                      </a:lnTo>
                                      <a:lnTo>
                                        <a:pt x="159" y="419"/>
                                      </a:lnTo>
                                      <a:lnTo>
                                        <a:pt x="166" y="419"/>
                                      </a:lnTo>
                                      <a:lnTo>
                                        <a:pt x="169" y="419"/>
                                      </a:lnTo>
                                      <a:lnTo>
                                        <a:pt x="171" y="422"/>
                                      </a:lnTo>
                                      <a:lnTo>
                                        <a:pt x="174" y="422"/>
                                      </a:lnTo>
                                      <a:lnTo>
                                        <a:pt x="178" y="422"/>
                                      </a:lnTo>
                                      <a:lnTo>
                                        <a:pt x="180" y="422"/>
                                      </a:lnTo>
                                      <a:lnTo>
                                        <a:pt x="183" y="422"/>
                                      </a:lnTo>
                                      <a:lnTo>
                                        <a:pt x="186" y="424"/>
                                      </a:lnTo>
                                      <a:lnTo>
                                        <a:pt x="190" y="424"/>
                                      </a:lnTo>
                                      <a:lnTo>
                                        <a:pt x="193" y="424"/>
                                      </a:lnTo>
                                      <a:lnTo>
                                        <a:pt x="227" y="424"/>
                                      </a:lnTo>
                                      <a:lnTo>
                                        <a:pt x="230" y="424"/>
                                      </a:lnTo>
                                      <a:lnTo>
                                        <a:pt x="237" y="424"/>
                                      </a:lnTo>
                                      <a:lnTo>
                                        <a:pt x="237" y="422"/>
                                      </a:lnTo>
                                      <a:lnTo>
                                        <a:pt x="243" y="422"/>
                                      </a:lnTo>
                                      <a:lnTo>
                                        <a:pt x="247" y="422"/>
                                      </a:lnTo>
                                      <a:lnTo>
                                        <a:pt x="250" y="422"/>
                                      </a:lnTo>
                                      <a:lnTo>
                                        <a:pt x="252" y="422"/>
                                      </a:lnTo>
                                      <a:lnTo>
                                        <a:pt x="255" y="419"/>
                                      </a:lnTo>
                                      <a:lnTo>
                                        <a:pt x="259" y="419"/>
                                      </a:lnTo>
                                      <a:lnTo>
                                        <a:pt x="262" y="419"/>
                                      </a:lnTo>
                                      <a:lnTo>
                                        <a:pt x="265" y="419"/>
                                      </a:lnTo>
                                      <a:lnTo>
                                        <a:pt x="268" y="415"/>
                                      </a:lnTo>
                                      <a:lnTo>
                                        <a:pt x="272" y="415"/>
                                      </a:lnTo>
                                      <a:lnTo>
                                        <a:pt x="274" y="415"/>
                                      </a:lnTo>
                                      <a:lnTo>
                                        <a:pt x="277" y="412"/>
                                      </a:lnTo>
                                      <a:lnTo>
                                        <a:pt x="280" y="412"/>
                                      </a:lnTo>
                                      <a:lnTo>
                                        <a:pt x="284" y="412"/>
                                      </a:lnTo>
                                      <a:lnTo>
                                        <a:pt x="287" y="409"/>
                                      </a:lnTo>
                                      <a:lnTo>
                                        <a:pt x="290" y="409"/>
                                      </a:lnTo>
                                      <a:lnTo>
                                        <a:pt x="293" y="409"/>
                                      </a:lnTo>
                                      <a:lnTo>
                                        <a:pt x="297" y="406"/>
                                      </a:lnTo>
                                      <a:lnTo>
                                        <a:pt x="299" y="406"/>
                                      </a:lnTo>
                                      <a:lnTo>
                                        <a:pt x="302" y="403"/>
                                      </a:lnTo>
                                      <a:lnTo>
                                        <a:pt x="305" y="403"/>
                                      </a:lnTo>
                                      <a:lnTo>
                                        <a:pt x="309" y="400"/>
                                      </a:lnTo>
                                      <a:lnTo>
                                        <a:pt x="312" y="400"/>
                                      </a:lnTo>
                                      <a:lnTo>
                                        <a:pt x="315" y="397"/>
                                      </a:lnTo>
                                      <a:lnTo>
                                        <a:pt x="319" y="397"/>
                                      </a:lnTo>
                                      <a:lnTo>
                                        <a:pt x="319" y="393"/>
                                      </a:lnTo>
                                      <a:lnTo>
                                        <a:pt x="321" y="393"/>
                                      </a:lnTo>
                                      <a:lnTo>
                                        <a:pt x="324" y="391"/>
                                      </a:lnTo>
                                      <a:lnTo>
                                        <a:pt x="327" y="389"/>
                                      </a:lnTo>
                                      <a:lnTo>
                                        <a:pt x="331" y="389"/>
                                      </a:lnTo>
                                      <a:lnTo>
                                        <a:pt x="334" y="386"/>
                                      </a:lnTo>
                                      <a:lnTo>
                                        <a:pt x="337" y="382"/>
                                      </a:lnTo>
                                      <a:lnTo>
                                        <a:pt x="340" y="379"/>
                                      </a:lnTo>
                                      <a:lnTo>
                                        <a:pt x="344" y="379"/>
                                      </a:lnTo>
                                      <a:lnTo>
                                        <a:pt x="346" y="376"/>
                                      </a:lnTo>
                                      <a:lnTo>
                                        <a:pt x="352" y="370"/>
                                      </a:lnTo>
                                      <a:lnTo>
                                        <a:pt x="359" y="364"/>
                                      </a:lnTo>
                                      <a:lnTo>
                                        <a:pt x="362" y="361"/>
                                      </a:lnTo>
                                      <a:lnTo>
                                        <a:pt x="366" y="357"/>
                                      </a:lnTo>
                                      <a:lnTo>
                                        <a:pt x="366" y="354"/>
                                      </a:lnTo>
                                      <a:lnTo>
                                        <a:pt x="371" y="352"/>
                                      </a:lnTo>
                                      <a:lnTo>
                                        <a:pt x="374" y="348"/>
                                      </a:lnTo>
                                      <a:lnTo>
                                        <a:pt x="374" y="345"/>
                                      </a:lnTo>
                                      <a:lnTo>
                                        <a:pt x="378" y="342"/>
                                      </a:lnTo>
                                      <a:lnTo>
                                        <a:pt x="381" y="339"/>
                                      </a:lnTo>
                                      <a:lnTo>
                                        <a:pt x="381" y="336"/>
                                      </a:lnTo>
                                      <a:lnTo>
                                        <a:pt x="384" y="336"/>
                                      </a:lnTo>
                                      <a:lnTo>
                                        <a:pt x="384" y="333"/>
                                      </a:lnTo>
                                      <a:lnTo>
                                        <a:pt x="387" y="330"/>
                                      </a:lnTo>
                                      <a:lnTo>
                                        <a:pt x="391" y="327"/>
                                      </a:lnTo>
                                      <a:lnTo>
                                        <a:pt x="391" y="323"/>
                                      </a:lnTo>
                                      <a:lnTo>
                                        <a:pt x="393" y="320"/>
                                      </a:lnTo>
                                      <a:lnTo>
                                        <a:pt x="393" y="318"/>
                                      </a:lnTo>
                                      <a:lnTo>
                                        <a:pt x="396" y="314"/>
                                      </a:lnTo>
                                      <a:lnTo>
                                        <a:pt x="396" y="311"/>
                                      </a:lnTo>
                                      <a:lnTo>
                                        <a:pt x="399" y="308"/>
                                      </a:lnTo>
                                      <a:lnTo>
                                        <a:pt x="399" y="305"/>
                                      </a:lnTo>
                                      <a:lnTo>
                                        <a:pt x="403" y="302"/>
                                      </a:lnTo>
                                      <a:lnTo>
                                        <a:pt x="403" y="299"/>
                                      </a:lnTo>
                                      <a:lnTo>
                                        <a:pt x="403" y="296"/>
                                      </a:lnTo>
                                      <a:lnTo>
                                        <a:pt x="406" y="292"/>
                                      </a:lnTo>
                                      <a:lnTo>
                                        <a:pt x="406" y="289"/>
                                      </a:lnTo>
                                      <a:lnTo>
                                        <a:pt x="409" y="286"/>
                                      </a:lnTo>
                                      <a:lnTo>
                                        <a:pt x="409" y="284"/>
                                      </a:lnTo>
                                      <a:lnTo>
                                        <a:pt x="409" y="280"/>
                                      </a:lnTo>
                                      <a:lnTo>
                                        <a:pt x="413" y="277"/>
                                      </a:lnTo>
                                      <a:lnTo>
                                        <a:pt x="413" y="274"/>
                                      </a:lnTo>
                                      <a:lnTo>
                                        <a:pt x="413" y="271"/>
                                      </a:lnTo>
                                      <a:lnTo>
                                        <a:pt x="415" y="267"/>
                                      </a:lnTo>
                                      <a:lnTo>
                                        <a:pt x="415" y="265"/>
                                      </a:lnTo>
                                      <a:lnTo>
                                        <a:pt x="415" y="262"/>
                                      </a:lnTo>
                                      <a:lnTo>
                                        <a:pt x="415" y="258"/>
                                      </a:lnTo>
                                      <a:lnTo>
                                        <a:pt x="418" y="255"/>
                                      </a:lnTo>
                                      <a:lnTo>
                                        <a:pt x="418" y="252"/>
                                      </a:lnTo>
                                      <a:lnTo>
                                        <a:pt x="418" y="250"/>
                                      </a:lnTo>
                                      <a:lnTo>
                                        <a:pt x="418" y="246"/>
                                      </a:lnTo>
                                      <a:lnTo>
                                        <a:pt x="418" y="243"/>
                                      </a:lnTo>
                                      <a:lnTo>
                                        <a:pt x="418" y="240"/>
                                      </a:lnTo>
                                      <a:lnTo>
                                        <a:pt x="421" y="237"/>
                                      </a:lnTo>
                                      <a:lnTo>
                                        <a:pt x="421" y="224"/>
                                      </a:lnTo>
                                      <a:lnTo>
                                        <a:pt x="421" y="221"/>
                                      </a:lnTo>
                                      <a:lnTo>
                                        <a:pt x="421" y="206"/>
                                      </a:lnTo>
                                      <a:lnTo>
                                        <a:pt x="421" y="203"/>
                                      </a:lnTo>
                                      <a:lnTo>
                                        <a:pt x="421" y="194"/>
                                      </a:lnTo>
                                      <a:lnTo>
                                        <a:pt x="418" y="190"/>
                                      </a:lnTo>
                                      <a:lnTo>
                                        <a:pt x="418" y="187"/>
                                      </a:lnTo>
                                      <a:lnTo>
                                        <a:pt x="418" y="181"/>
                                      </a:lnTo>
                                      <a:lnTo>
                                        <a:pt x="418" y="178"/>
                                      </a:lnTo>
                                      <a:lnTo>
                                        <a:pt x="418" y="175"/>
                                      </a:lnTo>
                                      <a:lnTo>
                                        <a:pt x="418" y="172"/>
                                      </a:lnTo>
                                      <a:lnTo>
                                        <a:pt x="415" y="168"/>
                                      </a:lnTo>
                                      <a:lnTo>
                                        <a:pt x="415" y="165"/>
                                      </a:lnTo>
                                      <a:lnTo>
                                        <a:pt x="415" y="162"/>
                                      </a:lnTo>
                                      <a:lnTo>
                                        <a:pt x="415" y="160"/>
                                      </a:lnTo>
                                      <a:lnTo>
                                        <a:pt x="413" y="156"/>
                                      </a:lnTo>
                                      <a:lnTo>
                                        <a:pt x="413" y="153"/>
                                      </a:lnTo>
                                      <a:lnTo>
                                        <a:pt x="413" y="150"/>
                                      </a:lnTo>
                                      <a:lnTo>
                                        <a:pt x="409" y="147"/>
                                      </a:lnTo>
                                      <a:lnTo>
                                        <a:pt x="409" y="144"/>
                                      </a:lnTo>
                                      <a:lnTo>
                                        <a:pt x="409" y="141"/>
                                      </a:lnTo>
                                      <a:lnTo>
                                        <a:pt x="406" y="138"/>
                                      </a:lnTo>
                                      <a:lnTo>
                                        <a:pt x="406" y="134"/>
                                      </a:lnTo>
                                      <a:lnTo>
                                        <a:pt x="403" y="131"/>
                                      </a:lnTo>
                                      <a:lnTo>
                                        <a:pt x="403" y="128"/>
                                      </a:lnTo>
                                      <a:lnTo>
                                        <a:pt x="403" y="126"/>
                                      </a:lnTo>
                                      <a:lnTo>
                                        <a:pt x="399" y="122"/>
                                      </a:lnTo>
                                      <a:lnTo>
                                        <a:pt x="399" y="119"/>
                                      </a:lnTo>
                                      <a:lnTo>
                                        <a:pt x="396" y="116"/>
                                      </a:lnTo>
                                      <a:lnTo>
                                        <a:pt x="396" y="113"/>
                                      </a:lnTo>
                                      <a:lnTo>
                                        <a:pt x="393" y="109"/>
                                      </a:lnTo>
                                      <a:lnTo>
                                        <a:pt x="393" y="107"/>
                                      </a:lnTo>
                                      <a:lnTo>
                                        <a:pt x="391" y="104"/>
                                      </a:lnTo>
                                      <a:lnTo>
                                        <a:pt x="391" y="102"/>
                                      </a:lnTo>
                                      <a:lnTo>
                                        <a:pt x="387" y="98"/>
                                      </a:lnTo>
                                      <a:lnTo>
                                        <a:pt x="384" y="98"/>
                                      </a:lnTo>
                                      <a:lnTo>
                                        <a:pt x="384" y="95"/>
                                      </a:lnTo>
                                      <a:lnTo>
                                        <a:pt x="381" y="93"/>
                                      </a:lnTo>
                                      <a:lnTo>
                                        <a:pt x="381" y="89"/>
                                      </a:lnTo>
                                      <a:lnTo>
                                        <a:pt x="378" y="86"/>
                                      </a:lnTo>
                                      <a:lnTo>
                                        <a:pt x="374" y="83"/>
                                      </a:lnTo>
                                      <a:lnTo>
                                        <a:pt x="374" y="80"/>
                                      </a:lnTo>
                                      <a:lnTo>
                                        <a:pt x="368" y="76"/>
                                      </a:lnTo>
                                      <a:lnTo>
                                        <a:pt x="368" y="74"/>
                                      </a:lnTo>
                                      <a:lnTo>
                                        <a:pt x="366" y="71"/>
                                      </a:lnTo>
                                      <a:lnTo>
                                        <a:pt x="362" y="68"/>
                                      </a:lnTo>
                                      <a:lnTo>
                                        <a:pt x="359" y="64"/>
                                      </a:lnTo>
                                      <a:lnTo>
                                        <a:pt x="356" y="61"/>
                                      </a:lnTo>
                                      <a:lnTo>
                                        <a:pt x="352" y="59"/>
                                      </a:lnTo>
                                      <a:lnTo>
                                        <a:pt x="349" y="55"/>
                                      </a:lnTo>
                                      <a:lnTo>
                                        <a:pt x="344" y="49"/>
                                      </a:lnTo>
                                      <a:lnTo>
                                        <a:pt x="340" y="49"/>
                                      </a:lnTo>
                                      <a:lnTo>
                                        <a:pt x="337" y="46"/>
                                      </a:lnTo>
                                      <a:lnTo>
                                        <a:pt x="337" y="42"/>
                                      </a:lnTo>
                                      <a:lnTo>
                                        <a:pt x="334" y="42"/>
                                      </a:lnTo>
                                      <a:lnTo>
                                        <a:pt x="331" y="40"/>
                                      </a:lnTo>
                                      <a:lnTo>
                                        <a:pt x="327" y="40"/>
                                      </a:lnTo>
                                      <a:lnTo>
                                        <a:pt x="324" y="37"/>
                                      </a:lnTo>
                                      <a:lnTo>
                                        <a:pt x="321" y="34"/>
                                      </a:lnTo>
                                      <a:lnTo>
                                        <a:pt x="324" y="34"/>
                                      </a:lnTo>
                                      <a:lnTo>
                                        <a:pt x="321" y="30"/>
                                      </a:lnTo>
                                      <a:lnTo>
                                        <a:pt x="319" y="27"/>
                                      </a:lnTo>
                                      <a:lnTo>
                                        <a:pt x="315" y="27"/>
                                      </a:lnTo>
                                      <a:lnTo>
                                        <a:pt x="312" y="24"/>
                                      </a:lnTo>
                                      <a:lnTo>
                                        <a:pt x="309" y="24"/>
                                      </a:lnTo>
                                      <a:lnTo>
                                        <a:pt x="305" y="21"/>
                                      </a:lnTo>
                                      <a:lnTo>
                                        <a:pt x="302" y="21"/>
                                      </a:lnTo>
                                      <a:lnTo>
                                        <a:pt x="299" y="21"/>
                                      </a:lnTo>
                                      <a:lnTo>
                                        <a:pt x="297" y="18"/>
                                      </a:lnTo>
                                      <a:lnTo>
                                        <a:pt x="293" y="18"/>
                                      </a:lnTo>
                                      <a:lnTo>
                                        <a:pt x="290" y="15"/>
                                      </a:lnTo>
                                      <a:lnTo>
                                        <a:pt x="287" y="15"/>
                                      </a:lnTo>
                                      <a:lnTo>
                                        <a:pt x="284" y="12"/>
                                      </a:lnTo>
                                      <a:lnTo>
                                        <a:pt x="280" y="12"/>
                                      </a:lnTo>
                                      <a:lnTo>
                                        <a:pt x="277" y="12"/>
                                      </a:lnTo>
                                      <a:lnTo>
                                        <a:pt x="274" y="8"/>
                                      </a:lnTo>
                                      <a:lnTo>
                                        <a:pt x="272" y="8"/>
                                      </a:lnTo>
                                      <a:lnTo>
                                        <a:pt x="268" y="8"/>
                                      </a:lnTo>
                                      <a:lnTo>
                                        <a:pt x="265" y="6"/>
                                      </a:lnTo>
                                      <a:lnTo>
                                        <a:pt x="262" y="6"/>
                                      </a:lnTo>
                                      <a:lnTo>
                                        <a:pt x="259" y="6"/>
                                      </a:lnTo>
                                      <a:lnTo>
                                        <a:pt x="255" y="6"/>
                                      </a:lnTo>
                                      <a:lnTo>
                                        <a:pt x="252" y="3"/>
                                      </a:lnTo>
                                      <a:lnTo>
                                        <a:pt x="250" y="3"/>
                                      </a:lnTo>
                                      <a:lnTo>
                                        <a:pt x="247" y="3"/>
                                      </a:lnTo>
                                      <a:lnTo>
                                        <a:pt x="243" y="3"/>
                                      </a:lnTo>
                                      <a:lnTo>
                                        <a:pt x="240" y="3"/>
                                      </a:lnTo>
                                      <a:lnTo>
                                        <a:pt x="237" y="3"/>
                                      </a:lnTo>
                                      <a:lnTo>
                                        <a:pt x="233" y="0"/>
                                      </a:lnTo>
                                      <a:lnTo>
                                        <a:pt x="227" y="0"/>
                                      </a:lnTo>
                                      <a:lnTo>
                                        <a:pt x="221" y="0"/>
                                      </a:lnTo>
                                      <a:lnTo>
                                        <a:pt x="200" y="0"/>
                                      </a:lnTo>
                                      <a:lnTo>
                                        <a:pt x="196" y="0"/>
                                      </a:lnTo>
                                      <a:lnTo>
                                        <a:pt x="190" y="0"/>
                                      </a:lnTo>
                                      <a:lnTo>
                                        <a:pt x="186" y="3"/>
                                      </a:lnTo>
                                      <a:lnTo>
                                        <a:pt x="183" y="3"/>
                                      </a:lnTo>
                                      <a:lnTo>
                                        <a:pt x="180" y="3"/>
                                      </a:lnTo>
                                      <a:lnTo>
                                        <a:pt x="178" y="3"/>
                                      </a:lnTo>
                                      <a:lnTo>
                                        <a:pt x="171" y="3"/>
                                      </a:lnTo>
                                      <a:lnTo>
                                        <a:pt x="169" y="3"/>
                                      </a:lnTo>
                                      <a:lnTo>
                                        <a:pt x="166" y="3"/>
                                      </a:lnTo>
                                      <a:lnTo>
                                        <a:pt x="166" y="6"/>
                                      </a:lnTo>
                                      <a:lnTo>
                                        <a:pt x="159" y="6"/>
                                      </a:lnTo>
                                      <a:lnTo>
                                        <a:pt x="157" y="6"/>
                                      </a:lnTo>
                                      <a:lnTo>
                                        <a:pt x="154" y="8"/>
                                      </a:lnTo>
                                      <a:lnTo>
                                        <a:pt x="150" y="8"/>
                                      </a:lnTo>
                                      <a:lnTo>
                                        <a:pt x="147" y="8"/>
                                      </a:lnTo>
                                      <a:lnTo>
                                        <a:pt x="144" y="12"/>
                                      </a:lnTo>
                                      <a:lnTo>
                                        <a:pt x="141" y="12"/>
                                      </a:lnTo>
                                      <a:lnTo>
                                        <a:pt x="137" y="12"/>
                                      </a:lnTo>
                                      <a:lnTo>
                                        <a:pt x="134" y="15"/>
                                      </a:lnTo>
                                      <a:lnTo>
                                        <a:pt x="132" y="15"/>
                                      </a:lnTo>
                                      <a:lnTo>
                                        <a:pt x="129" y="18"/>
                                      </a:lnTo>
                                      <a:lnTo>
                                        <a:pt x="125" y="18"/>
                                      </a:lnTo>
                                      <a:lnTo>
                                        <a:pt x="122" y="21"/>
                                      </a:lnTo>
                                      <a:lnTo>
                                        <a:pt x="119" y="21"/>
                                      </a:lnTo>
                                      <a:lnTo>
                                        <a:pt x="115" y="21"/>
                                      </a:lnTo>
                                      <a:lnTo>
                                        <a:pt x="112" y="24"/>
                                      </a:lnTo>
                                      <a:lnTo>
                                        <a:pt x="110" y="24"/>
                                      </a:lnTo>
                                      <a:lnTo>
                                        <a:pt x="107" y="27"/>
                                      </a:lnTo>
                                      <a:lnTo>
                                        <a:pt x="103" y="30"/>
                                      </a:lnTo>
                                      <a:lnTo>
                                        <a:pt x="100" y="34"/>
                                      </a:lnTo>
                                      <a:lnTo>
                                        <a:pt x="97" y="34"/>
                                      </a:lnTo>
                                      <a:lnTo>
                                        <a:pt x="94" y="37"/>
                                      </a:lnTo>
                                      <a:lnTo>
                                        <a:pt x="90" y="37"/>
                                      </a:lnTo>
                                      <a:lnTo>
                                        <a:pt x="87" y="40"/>
                                      </a:lnTo>
                                      <a:lnTo>
                                        <a:pt x="85" y="42"/>
                                      </a:lnTo>
                                      <a:lnTo>
                                        <a:pt x="82" y="42"/>
                                      </a:lnTo>
                                      <a:lnTo>
                                        <a:pt x="82" y="46"/>
                                      </a:lnTo>
                                      <a:lnTo>
                                        <a:pt x="78" y="46"/>
                                      </a:lnTo>
                                      <a:lnTo>
                                        <a:pt x="72" y="52"/>
                                      </a:lnTo>
                                      <a:lnTo>
                                        <a:pt x="69" y="55"/>
                                      </a:lnTo>
                                      <a:lnTo>
                                        <a:pt x="65" y="59"/>
                                      </a:lnTo>
                                      <a:lnTo>
                                        <a:pt x="63" y="61"/>
                                      </a:lnTo>
                                      <a:lnTo>
                                        <a:pt x="60" y="64"/>
                                      </a:lnTo>
                                      <a:lnTo>
                                        <a:pt x="57" y="68"/>
                                      </a:lnTo>
                                      <a:lnTo>
                                        <a:pt x="53" y="71"/>
                                      </a:lnTo>
                                      <a:lnTo>
                                        <a:pt x="50" y="74"/>
                                      </a:lnTo>
                                      <a:lnTo>
                                        <a:pt x="50" y="76"/>
                                      </a:lnTo>
                                      <a:lnTo>
                                        <a:pt x="47" y="76"/>
                                      </a:lnTo>
                                      <a:lnTo>
                                        <a:pt x="43" y="80"/>
                                      </a:lnTo>
                                      <a:lnTo>
                                        <a:pt x="43" y="83"/>
                                      </a:lnTo>
                                      <a:lnTo>
                                        <a:pt x="40" y="86"/>
                                      </a:lnTo>
                                      <a:lnTo>
                                        <a:pt x="38" y="89"/>
                                      </a:lnTo>
                                      <a:lnTo>
                                        <a:pt x="35" y="93"/>
                                      </a:lnTo>
                                      <a:lnTo>
                                        <a:pt x="35" y="95"/>
                                      </a:lnTo>
                                      <a:lnTo>
                                        <a:pt x="31" y="98"/>
                                      </a:lnTo>
                                      <a:lnTo>
                                        <a:pt x="31" y="102"/>
                                      </a:lnTo>
                                      <a:lnTo>
                                        <a:pt x="28" y="104"/>
                                      </a:lnTo>
                                      <a:lnTo>
                                        <a:pt x="28" y="107"/>
                                      </a:lnTo>
                                      <a:lnTo>
                                        <a:pt x="25" y="109"/>
                                      </a:lnTo>
                                      <a:lnTo>
                                        <a:pt x="25" y="113"/>
                                      </a:lnTo>
                                      <a:lnTo>
                                        <a:pt x="22" y="116"/>
                                      </a:lnTo>
                                      <a:lnTo>
                                        <a:pt x="22" y="119"/>
                                      </a:lnTo>
                                      <a:lnTo>
                                        <a:pt x="18" y="119"/>
                                      </a:lnTo>
                                      <a:lnTo>
                                        <a:pt x="18" y="122"/>
                                      </a:lnTo>
                                      <a:lnTo>
                                        <a:pt x="16" y="126"/>
                                      </a:lnTo>
                                      <a:lnTo>
                                        <a:pt x="16" y="128"/>
                                      </a:lnTo>
                                      <a:lnTo>
                                        <a:pt x="16" y="131"/>
                                      </a:lnTo>
                                      <a:lnTo>
                                        <a:pt x="13" y="134"/>
                                      </a:lnTo>
                                      <a:lnTo>
                                        <a:pt x="13" y="141"/>
                                      </a:lnTo>
                                      <a:lnTo>
                                        <a:pt x="10" y="147"/>
                                      </a:lnTo>
                                      <a:lnTo>
                                        <a:pt x="10" y="150"/>
                                      </a:lnTo>
                                      <a:lnTo>
                                        <a:pt x="6" y="153"/>
                                      </a:lnTo>
                                      <a:lnTo>
                                        <a:pt x="6" y="156"/>
                                      </a:lnTo>
                                      <a:lnTo>
                                        <a:pt x="6" y="160"/>
                                      </a:lnTo>
                                      <a:lnTo>
                                        <a:pt x="6" y="162"/>
                                      </a:lnTo>
                                      <a:lnTo>
                                        <a:pt x="3" y="165"/>
                                      </a:lnTo>
                                      <a:lnTo>
                                        <a:pt x="3" y="168"/>
                                      </a:lnTo>
                                      <a:lnTo>
                                        <a:pt x="3" y="172"/>
                                      </a:lnTo>
                                      <a:lnTo>
                                        <a:pt x="3" y="175"/>
                                      </a:lnTo>
                                      <a:lnTo>
                                        <a:pt x="0" y="178"/>
                                      </a:lnTo>
                                      <a:lnTo>
                                        <a:pt x="0" y="181"/>
                                      </a:lnTo>
                                      <a:lnTo>
                                        <a:pt x="0" y="184"/>
                                      </a:lnTo>
                                      <a:lnTo>
                                        <a:pt x="0" y="187"/>
                                      </a:lnTo>
                                      <a:lnTo>
                                        <a:pt x="0" y="190"/>
                                      </a:lnTo>
                                      <a:lnTo>
                                        <a:pt x="0" y="199"/>
                                      </a:lnTo>
                                      <a:lnTo>
                                        <a:pt x="0" y="203"/>
                                      </a:lnTo>
                                      <a:lnTo>
                                        <a:pt x="0" y="228"/>
                                      </a:lnTo>
                                      <a:lnTo>
                                        <a:pt x="0" y="231"/>
                                      </a:lnTo>
                                      <a:lnTo>
                                        <a:pt x="0" y="237"/>
                                      </a:lnTo>
                                      <a:lnTo>
                                        <a:pt x="0" y="240"/>
                                      </a:lnTo>
                                      <a:lnTo>
                                        <a:pt x="0" y="243"/>
                                      </a:lnTo>
                                      <a:lnTo>
                                        <a:pt x="0" y="246"/>
                                      </a:lnTo>
                                      <a:lnTo>
                                        <a:pt x="0" y="250"/>
                                      </a:lnTo>
                                      <a:lnTo>
                                        <a:pt x="3" y="252"/>
                                      </a:lnTo>
                                      <a:lnTo>
                                        <a:pt x="3" y="255"/>
                                      </a:lnTo>
                                      <a:lnTo>
                                        <a:pt x="3" y="258"/>
                                      </a:lnTo>
                                      <a:lnTo>
                                        <a:pt x="3" y="262"/>
                                      </a:lnTo>
                                      <a:lnTo>
                                        <a:pt x="3" y="265"/>
                                      </a:lnTo>
                                      <a:lnTo>
                                        <a:pt x="6" y="267"/>
                                      </a:lnTo>
                                      <a:lnTo>
                                        <a:pt x="6" y="271"/>
                                      </a:lnTo>
                                      <a:lnTo>
                                        <a:pt x="6" y="274"/>
                                      </a:lnTo>
                                      <a:lnTo>
                                        <a:pt x="10" y="277"/>
                                      </a:lnTo>
                                      <a:lnTo>
                                        <a:pt x="10" y="280"/>
                                      </a:lnTo>
                                      <a:lnTo>
                                        <a:pt x="10" y="286"/>
                                      </a:lnTo>
                                      <a:lnTo>
                                        <a:pt x="13" y="289"/>
                                      </a:lnTo>
                                      <a:lnTo>
                                        <a:pt x="16" y="296"/>
                                      </a:lnTo>
                                      <a:lnTo>
                                        <a:pt x="16" y="299"/>
                                      </a:lnTo>
                                      <a:lnTo>
                                        <a:pt x="16" y="302"/>
                                      </a:lnTo>
                                      <a:lnTo>
                                        <a:pt x="18" y="305"/>
                                      </a:lnTo>
                                      <a:lnTo>
                                        <a:pt x="18" y="308"/>
                                      </a:lnTo>
                                      <a:lnTo>
                                        <a:pt x="22" y="311"/>
                                      </a:lnTo>
                                      <a:lnTo>
                                        <a:pt x="25" y="314"/>
                                      </a:lnTo>
                                      <a:lnTo>
                                        <a:pt x="25" y="320"/>
                                      </a:lnTo>
                                      <a:lnTo>
                                        <a:pt x="28" y="320"/>
                                      </a:lnTo>
                                      <a:lnTo>
                                        <a:pt x="28" y="327"/>
                                      </a:lnTo>
                                      <a:lnTo>
                                        <a:pt x="31" y="327"/>
                                      </a:lnTo>
                                      <a:lnTo>
                                        <a:pt x="31" y="330"/>
                                      </a:lnTo>
                                      <a:lnTo>
                                        <a:pt x="35" y="333"/>
                                      </a:lnTo>
                                      <a:lnTo>
                                        <a:pt x="35" y="336"/>
                                      </a:lnTo>
                                      <a:lnTo>
                                        <a:pt x="38" y="339"/>
                                      </a:lnTo>
                                      <a:lnTo>
                                        <a:pt x="40" y="342"/>
                                      </a:lnTo>
                                      <a:lnTo>
                                        <a:pt x="40" y="345"/>
                                      </a:lnTo>
                                      <a:lnTo>
                                        <a:pt x="43" y="348"/>
                                      </a:lnTo>
                                      <a:lnTo>
                                        <a:pt x="47" y="348"/>
                                      </a:lnTo>
                                      <a:lnTo>
                                        <a:pt x="50" y="352"/>
                                      </a:lnTo>
                                      <a:lnTo>
                                        <a:pt x="50" y="354"/>
                                      </a:lnTo>
                                      <a:lnTo>
                                        <a:pt x="53" y="357"/>
                                      </a:lnTo>
                                      <a:lnTo>
                                        <a:pt x="57" y="361"/>
                                      </a:lnTo>
                                      <a:lnTo>
                                        <a:pt x="60" y="364"/>
                                      </a:lnTo>
                                      <a:lnTo>
                                        <a:pt x="63" y="367"/>
                                      </a:lnTo>
                                      <a:lnTo>
                                        <a:pt x="65" y="370"/>
                                      </a:lnTo>
                                      <a:lnTo>
                                        <a:pt x="75" y="379"/>
                                      </a:lnTo>
                                      <a:lnTo>
                                        <a:pt x="78" y="379"/>
                                      </a:lnTo>
                                      <a:lnTo>
                                        <a:pt x="78" y="382"/>
                                      </a:lnTo>
                                      <a:lnTo>
                                        <a:pt x="82" y="386"/>
                                      </a:lnTo>
                                      <a:lnTo>
                                        <a:pt x="85" y="389"/>
                                      </a:lnTo>
                                      <a:lnTo>
                                        <a:pt x="87" y="389"/>
                                      </a:lnTo>
                                      <a:lnTo>
                                        <a:pt x="90" y="391"/>
                                      </a:lnTo>
                                      <a:lnTo>
                                        <a:pt x="94" y="391"/>
                                      </a:lnTo>
                                      <a:lnTo>
                                        <a:pt x="97" y="393"/>
                                      </a:lnTo>
                                      <a:lnTo>
                                        <a:pt x="100" y="397"/>
                                      </a:lnTo>
                                      <a:lnTo>
                                        <a:pt x="103" y="397"/>
                                      </a:lnTo>
                                      <a:lnTo>
                                        <a:pt x="103" y="400"/>
                                      </a:lnTo>
                                      <a:lnTo>
                                        <a:pt x="107" y="400"/>
                                      </a:lnTo>
                                      <a:lnTo>
                                        <a:pt x="110" y="403"/>
                                      </a:lnTo>
                                      <a:lnTo>
                                        <a:pt x="112" y="403"/>
                                      </a:lnTo>
                                      <a:lnTo>
                                        <a:pt x="115" y="406"/>
                                      </a:lnTo>
                                      <a:lnTo>
                                        <a:pt x="119" y="406"/>
                                      </a:lnTo>
                                      <a:lnTo>
                                        <a:pt x="122" y="409"/>
                                      </a:lnTo>
                                      <a:lnTo>
                                        <a:pt x="125" y="409"/>
                                      </a:lnTo>
                                      <a:lnTo>
                                        <a:pt x="129" y="409"/>
                                      </a:lnTo>
                                      <a:lnTo>
                                        <a:pt x="132" y="412"/>
                                      </a:lnTo>
                                      <a:lnTo>
                                        <a:pt x="134" y="412"/>
                                      </a:lnTo>
                                      <a:lnTo>
                                        <a:pt x="137" y="415"/>
                                      </a:lnTo>
                                      <a:lnTo>
                                        <a:pt x="141" y="415"/>
                                      </a:lnTo>
                                      <a:lnTo>
                                        <a:pt x="144" y="415"/>
                                      </a:lnTo>
                                      <a:lnTo>
                                        <a:pt x="147" y="419"/>
                                      </a:lnTo>
                                      <a:lnTo>
                                        <a:pt x="150" y="419"/>
                                      </a:lnTo>
                                      <a:lnTo>
                                        <a:pt x="154" y="419"/>
                                      </a:lnTo>
                                      <a:lnTo>
                                        <a:pt x="157" y="422"/>
                                      </a:lnTo>
                                      <a:lnTo>
                                        <a:pt x="159" y="422"/>
                                      </a:lnTo>
                                      <a:lnTo>
                                        <a:pt x="162" y="422"/>
                                      </a:lnTo>
                                      <a:lnTo>
                                        <a:pt x="166" y="424"/>
                                      </a:lnTo>
                                      <a:lnTo>
                                        <a:pt x="169" y="424"/>
                                      </a:lnTo>
                                      <a:lnTo>
                                        <a:pt x="171" y="424"/>
                                      </a:lnTo>
                                      <a:lnTo>
                                        <a:pt x="178" y="424"/>
                                      </a:lnTo>
                                      <a:lnTo>
                                        <a:pt x="180" y="424"/>
                                      </a:lnTo>
                                      <a:lnTo>
                                        <a:pt x="186" y="427"/>
                                      </a:lnTo>
                                      <a:lnTo>
                                        <a:pt x="193" y="427"/>
                                      </a:lnTo>
                                      <a:lnTo>
                                        <a:pt x="196" y="427"/>
                                      </a:lnTo>
                                      <a:lnTo>
                                        <a:pt x="205" y="427"/>
                                      </a:lnTo>
                                      <a:lnTo>
                                        <a:pt x="208" y="427"/>
                                      </a:lnTo>
                                      <a:lnTo>
                                        <a:pt x="215" y="427"/>
                                      </a:lnTo>
                                      <a:lnTo>
                                        <a:pt x="218" y="427"/>
                                      </a:lnTo>
                                      <a:lnTo>
                                        <a:pt x="227" y="427"/>
                                      </a:lnTo>
                                      <a:lnTo>
                                        <a:pt x="230" y="427"/>
                                      </a:lnTo>
                                      <a:lnTo>
                                        <a:pt x="237" y="427"/>
                                      </a:lnTo>
                                      <a:lnTo>
                                        <a:pt x="237" y="424"/>
                                      </a:lnTo>
                                      <a:lnTo>
                                        <a:pt x="243" y="424"/>
                                      </a:lnTo>
                                      <a:lnTo>
                                        <a:pt x="247" y="424"/>
                                      </a:lnTo>
                                      <a:lnTo>
                                        <a:pt x="250" y="424"/>
                                      </a:lnTo>
                                      <a:lnTo>
                                        <a:pt x="252" y="424"/>
                                      </a:lnTo>
                                      <a:lnTo>
                                        <a:pt x="255" y="424"/>
                                      </a:lnTo>
                                      <a:lnTo>
                                        <a:pt x="259" y="422"/>
                                      </a:lnTo>
                                      <a:lnTo>
                                        <a:pt x="262" y="422"/>
                                      </a:lnTo>
                                      <a:lnTo>
                                        <a:pt x="265" y="422"/>
                                      </a:lnTo>
                                      <a:lnTo>
                                        <a:pt x="268" y="419"/>
                                      </a:lnTo>
                                      <a:lnTo>
                                        <a:pt x="272" y="419"/>
                                      </a:lnTo>
                                      <a:lnTo>
                                        <a:pt x="274" y="419"/>
                                      </a:lnTo>
                                      <a:lnTo>
                                        <a:pt x="277" y="415"/>
                                      </a:lnTo>
                                      <a:lnTo>
                                        <a:pt x="280" y="415"/>
                                      </a:lnTo>
                                      <a:lnTo>
                                        <a:pt x="284" y="415"/>
                                      </a:lnTo>
                                      <a:lnTo>
                                        <a:pt x="287" y="412"/>
                                      </a:lnTo>
                                      <a:lnTo>
                                        <a:pt x="290" y="412"/>
                                      </a:lnTo>
                                      <a:lnTo>
                                        <a:pt x="293" y="409"/>
                                      </a:lnTo>
                                      <a:lnTo>
                                        <a:pt x="297" y="409"/>
                                      </a:lnTo>
                                      <a:lnTo>
                                        <a:pt x="299" y="409"/>
                                      </a:lnTo>
                                      <a:lnTo>
                                        <a:pt x="302" y="406"/>
                                      </a:lnTo>
                                      <a:lnTo>
                                        <a:pt x="305" y="406"/>
                                      </a:lnTo>
                                      <a:lnTo>
                                        <a:pt x="309" y="403"/>
                                      </a:lnTo>
                                      <a:lnTo>
                                        <a:pt x="312" y="403"/>
                                      </a:lnTo>
                                      <a:lnTo>
                                        <a:pt x="315" y="400"/>
                                      </a:lnTo>
                                      <a:lnTo>
                                        <a:pt x="319" y="400"/>
                                      </a:lnTo>
                                      <a:lnTo>
                                        <a:pt x="321" y="397"/>
                                      </a:lnTo>
                                      <a:lnTo>
                                        <a:pt x="324" y="397"/>
                                      </a:lnTo>
                                      <a:lnTo>
                                        <a:pt x="324" y="393"/>
                                      </a:lnTo>
                                      <a:lnTo>
                                        <a:pt x="327" y="391"/>
                                      </a:lnTo>
                                      <a:lnTo>
                                        <a:pt x="331" y="391"/>
                                      </a:lnTo>
                                      <a:lnTo>
                                        <a:pt x="334" y="389"/>
                                      </a:lnTo>
                                      <a:lnTo>
                                        <a:pt x="337" y="389"/>
                                      </a:lnTo>
                                      <a:lnTo>
                                        <a:pt x="340" y="386"/>
                                      </a:lnTo>
                                      <a:lnTo>
                                        <a:pt x="344" y="382"/>
                                      </a:lnTo>
                                      <a:lnTo>
                                        <a:pt x="346" y="379"/>
                                      </a:lnTo>
                                      <a:lnTo>
                                        <a:pt x="352" y="373"/>
                                      </a:lnTo>
                                      <a:lnTo>
                                        <a:pt x="356" y="373"/>
                                      </a:lnTo>
                                      <a:lnTo>
                                        <a:pt x="359" y="367"/>
                                      </a:lnTo>
                                      <a:lnTo>
                                        <a:pt x="362" y="364"/>
                                      </a:lnTo>
                                      <a:lnTo>
                                        <a:pt x="366" y="361"/>
                                      </a:lnTo>
                                      <a:lnTo>
                                        <a:pt x="368" y="357"/>
                                      </a:lnTo>
                                      <a:lnTo>
                                        <a:pt x="374" y="352"/>
                                      </a:lnTo>
                                      <a:lnTo>
                                        <a:pt x="374" y="348"/>
                                      </a:lnTo>
                                      <a:lnTo>
                                        <a:pt x="378" y="348"/>
                                      </a:lnTo>
                                      <a:lnTo>
                                        <a:pt x="381" y="345"/>
                                      </a:lnTo>
                                      <a:lnTo>
                                        <a:pt x="384" y="342"/>
                                      </a:lnTo>
                                      <a:lnTo>
                                        <a:pt x="384" y="339"/>
                                      </a:lnTo>
                                      <a:lnTo>
                                        <a:pt x="387" y="336"/>
                                      </a:lnTo>
                                      <a:lnTo>
                                        <a:pt x="387" y="333"/>
                                      </a:lnTo>
                                      <a:lnTo>
                                        <a:pt x="391" y="330"/>
                                      </a:lnTo>
                                      <a:lnTo>
                                        <a:pt x="393" y="327"/>
                                      </a:lnTo>
                                      <a:lnTo>
                                        <a:pt x="396" y="320"/>
                                      </a:lnTo>
                                      <a:lnTo>
                                        <a:pt x="399" y="314"/>
                                      </a:lnTo>
                                      <a:lnTo>
                                        <a:pt x="399" y="311"/>
                                      </a:lnTo>
                                      <a:lnTo>
                                        <a:pt x="403" y="311"/>
                                      </a:lnTo>
                                      <a:lnTo>
                                        <a:pt x="403" y="308"/>
                                      </a:lnTo>
                                      <a:lnTo>
                                        <a:pt x="403" y="305"/>
                                      </a:lnTo>
                                      <a:lnTo>
                                        <a:pt x="406" y="302"/>
                                      </a:lnTo>
                                      <a:lnTo>
                                        <a:pt x="406" y="299"/>
                                      </a:lnTo>
                                      <a:lnTo>
                                        <a:pt x="409" y="296"/>
                                      </a:lnTo>
                                      <a:lnTo>
                                        <a:pt x="409" y="292"/>
                                      </a:lnTo>
                                      <a:lnTo>
                                        <a:pt x="413" y="289"/>
                                      </a:lnTo>
                                      <a:lnTo>
                                        <a:pt x="413" y="286"/>
                                      </a:lnTo>
                                      <a:lnTo>
                                        <a:pt x="413" y="284"/>
                                      </a:lnTo>
                                      <a:lnTo>
                                        <a:pt x="415" y="280"/>
                                      </a:lnTo>
                                      <a:lnTo>
                                        <a:pt x="415" y="277"/>
                                      </a:lnTo>
                                      <a:lnTo>
                                        <a:pt x="415" y="271"/>
                                      </a:lnTo>
                                      <a:lnTo>
                                        <a:pt x="418" y="267"/>
                                      </a:lnTo>
                                      <a:lnTo>
                                        <a:pt x="418" y="265"/>
                                      </a:lnTo>
                                      <a:lnTo>
                                        <a:pt x="418" y="262"/>
                                      </a:lnTo>
                                      <a:lnTo>
                                        <a:pt x="418" y="258"/>
                                      </a:lnTo>
                                      <a:lnTo>
                                        <a:pt x="421" y="255"/>
                                      </a:lnTo>
                                      <a:lnTo>
                                        <a:pt x="421" y="252"/>
                                      </a:lnTo>
                                      <a:lnTo>
                                        <a:pt x="421" y="250"/>
                                      </a:lnTo>
                                      <a:lnTo>
                                        <a:pt x="421" y="246"/>
                                      </a:lnTo>
                                      <a:lnTo>
                                        <a:pt x="421" y="243"/>
                                      </a:lnTo>
                                      <a:lnTo>
                                        <a:pt x="421" y="237"/>
                                      </a:lnTo>
                                      <a:lnTo>
                                        <a:pt x="425" y="231"/>
                                      </a:lnTo>
                                      <a:lnTo>
                                        <a:pt x="425" y="221"/>
                                      </a:lnTo>
                                      <a:lnTo>
                                        <a:pt x="425" y="218"/>
                                      </a:lnTo>
                                      <a:lnTo>
                                        <a:pt x="425" y="206"/>
                                      </a:lnTo>
                                      <a:lnTo>
                                        <a:pt x="425" y="203"/>
                                      </a:lnTo>
                                      <a:lnTo>
                                        <a:pt x="425" y="197"/>
                                      </a:lnTo>
                                      <a:lnTo>
                                        <a:pt x="421" y="190"/>
                                      </a:lnTo>
                                      <a:lnTo>
                                        <a:pt x="421" y="187"/>
                                      </a:lnTo>
                                      <a:lnTo>
                                        <a:pt x="421" y="181"/>
                                      </a:lnTo>
                                      <a:lnTo>
                                        <a:pt x="421" y="178"/>
                                      </a:lnTo>
                                      <a:lnTo>
                                        <a:pt x="421" y="175"/>
                                      </a:lnTo>
                                      <a:lnTo>
                                        <a:pt x="421" y="172"/>
                                      </a:lnTo>
                                      <a:lnTo>
                                        <a:pt x="418" y="168"/>
                                      </a:lnTo>
                                      <a:lnTo>
                                        <a:pt x="418" y="165"/>
                                      </a:lnTo>
                                      <a:lnTo>
                                        <a:pt x="418" y="162"/>
                                      </a:lnTo>
                                      <a:lnTo>
                                        <a:pt x="418" y="160"/>
                                      </a:lnTo>
                                      <a:lnTo>
                                        <a:pt x="415" y="156"/>
                                      </a:lnTo>
                                      <a:lnTo>
                                        <a:pt x="415" y="153"/>
                                      </a:lnTo>
                                      <a:lnTo>
                                        <a:pt x="415" y="150"/>
                                      </a:lnTo>
                                      <a:lnTo>
                                        <a:pt x="413" y="147"/>
                                      </a:lnTo>
                                      <a:lnTo>
                                        <a:pt x="413" y="141"/>
                                      </a:lnTo>
                                      <a:lnTo>
                                        <a:pt x="409" y="134"/>
                                      </a:lnTo>
                                      <a:lnTo>
                                        <a:pt x="409" y="131"/>
                                      </a:lnTo>
                                      <a:lnTo>
                                        <a:pt x="409" y="128"/>
                                      </a:lnTo>
                                      <a:lnTo>
                                        <a:pt x="406" y="126"/>
                                      </a:lnTo>
                                      <a:lnTo>
                                        <a:pt x="403" y="122"/>
                                      </a:lnTo>
                                      <a:lnTo>
                                        <a:pt x="403" y="119"/>
                                      </a:lnTo>
                                      <a:lnTo>
                                        <a:pt x="399" y="116"/>
                                      </a:lnTo>
                                      <a:lnTo>
                                        <a:pt x="399" y="113"/>
                                      </a:lnTo>
                                      <a:lnTo>
                                        <a:pt x="396" y="109"/>
                                      </a:lnTo>
                                      <a:lnTo>
                                        <a:pt x="396" y="107"/>
                                      </a:lnTo>
                                      <a:lnTo>
                                        <a:pt x="393" y="104"/>
                                      </a:lnTo>
                                      <a:lnTo>
                                        <a:pt x="393" y="102"/>
                                      </a:lnTo>
                                      <a:lnTo>
                                        <a:pt x="391" y="98"/>
                                      </a:lnTo>
                                      <a:lnTo>
                                        <a:pt x="387" y="95"/>
                                      </a:lnTo>
                                      <a:lnTo>
                                        <a:pt x="387" y="93"/>
                                      </a:lnTo>
                                      <a:lnTo>
                                        <a:pt x="384" y="89"/>
                                      </a:lnTo>
                                      <a:lnTo>
                                        <a:pt x="384" y="86"/>
                                      </a:lnTo>
                                      <a:lnTo>
                                        <a:pt x="381" y="83"/>
                                      </a:lnTo>
                                      <a:lnTo>
                                        <a:pt x="378" y="83"/>
                                      </a:lnTo>
                                      <a:lnTo>
                                        <a:pt x="378" y="80"/>
                                      </a:lnTo>
                                      <a:lnTo>
                                        <a:pt x="374" y="76"/>
                                      </a:lnTo>
                                      <a:lnTo>
                                        <a:pt x="371" y="74"/>
                                      </a:lnTo>
                                      <a:lnTo>
                                        <a:pt x="371" y="71"/>
                                      </a:lnTo>
                                      <a:lnTo>
                                        <a:pt x="368" y="68"/>
                                      </a:lnTo>
                                      <a:lnTo>
                                        <a:pt x="366" y="68"/>
                                      </a:lnTo>
                                      <a:lnTo>
                                        <a:pt x="362" y="64"/>
                                      </a:lnTo>
                                      <a:lnTo>
                                        <a:pt x="362" y="61"/>
                                      </a:lnTo>
                                      <a:lnTo>
                                        <a:pt x="359" y="59"/>
                                      </a:lnTo>
                                      <a:lnTo>
                                        <a:pt x="352" y="55"/>
                                      </a:lnTo>
                                      <a:lnTo>
                                        <a:pt x="352" y="52"/>
                                      </a:lnTo>
                                      <a:lnTo>
                                        <a:pt x="346" y="46"/>
                                      </a:lnTo>
                                      <a:lnTo>
                                        <a:pt x="344" y="46"/>
                                      </a:lnTo>
                                      <a:lnTo>
                                        <a:pt x="340" y="42"/>
                                      </a:lnTo>
                                      <a:lnTo>
                                        <a:pt x="337" y="42"/>
                                      </a:lnTo>
                                      <a:lnTo>
                                        <a:pt x="334" y="40"/>
                                      </a:lnTo>
                                      <a:lnTo>
                                        <a:pt x="331" y="37"/>
                                      </a:lnTo>
                                      <a:lnTo>
                                        <a:pt x="327" y="34"/>
                                      </a:lnTo>
                                      <a:lnTo>
                                        <a:pt x="324" y="34"/>
                                      </a:lnTo>
                                      <a:lnTo>
                                        <a:pt x="321" y="3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 name="Freeform 14"/>
                              <wps:cNvSpPr>
                                <a:spLocks/>
                              </wps:cNvSpPr>
                              <wps:spPr bwMode="auto">
                                <a:xfrm>
                                  <a:off x="21" y="43"/>
                                  <a:ext cx="337" cy="421"/>
                                </a:xfrm>
                                <a:custGeom>
                                  <a:avLst/>
                                  <a:gdLst>
                                    <a:gd name="T0" fmla="*/ 297 w 337"/>
                                    <a:gd name="T1" fmla="*/ 18 h 421"/>
                                    <a:gd name="T2" fmla="*/ 277 w 337"/>
                                    <a:gd name="T3" fmla="*/ 9 h 421"/>
                                    <a:gd name="T4" fmla="*/ 247 w 337"/>
                                    <a:gd name="T5" fmla="*/ 3 h 421"/>
                                    <a:gd name="T6" fmla="*/ 186 w 337"/>
                                    <a:gd name="T7" fmla="*/ 0 h 421"/>
                                    <a:gd name="T8" fmla="*/ 159 w 337"/>
                                    <a:gd name="T9" fmla="*/ 5 h 421"/>
                                    <a:gd name="T10" fmla="*/ 122 w 337"/>
                                    <a:gd name="T11" fmla="*/ 18 h 421"/>
                                    <a:gd name="T12" fmla="*/ 90 w 337"/>
                                    <a:gd name="T13" fmla="*/ 37 h 421"/>
                                    <a:gd name="T14" fmla="*/ 72 w 337"/>
                                    <a:gd name="T15" fmla="*/ 49 h 421"/>
                                    <a:gd name="T16" fmla="*/ 53 w 337"/>
                                    <a:gd name="T17" fmla="*/ 71 h 421"/>
                                    <a:gd name="T18" fmla="*/ 40 w 337"/>
                                    <a:gd name="T19" fmla="*/ 83 h 421"/>
                                    <a:gd name="T20" fmla="*/ 22 w 337"/>
                                    <a:gd name="T21" fmla="*/ 116 h 421"/>
                                    <a:gd name="T22" fmla="*/ 10 w 337"/>
                                    <a:gd name="T23" fmla="*/ 150 h 421"/>
                                    <a:gd name="T24" fmla="*/ 3 w 337"/>
                                    <a:gd name="T25" fmla="*/ 172 h 421"/>
                                    <a:gd name="T26" fmla="*/ 0 w 337"/>
                                    <a:gd name="T27" fmla="*/ 225 h 421"/>
                                    <a:gd name="T28" fmla="*/ 10 w 337"/>
                                    <a:gd name="T29" fmla="*/ 271 h 421"/>
                                    <a:gd name="T30" fmla="*/ 18 w 337"/>
                                    <a:gd name="T31" fmla="*/ 293 h 421"/>
                                    <a:gd name="T32" fmla="*/ 25 w 337"/>
                                    <a:gd name="T33" fmla="*/ 311 h 421"/>
                                    <a:gd name="T34" fmla="*/ 47 w 337"/>
                                    <a:gd name="T35" fmla="*/ 345 h 421"/>
                                    <a:gd name="T36" fmla="*/ 69 w 337"/>
                                    <a:gd name="T37" fmla="*/ 367 h 421"/>
                                    <a:gd name="T38" fmla="*/ 90 w 337"/>
                                    <a:gd name="T39" fmla="*/ 383 h 421"/>
                                    <a:gd name="T40" fmla="*/ 110 w 337"/>
                                    <a:gd name="T41" fmla="*/ 394 h 421"/>
                                    <a:gd name="T42" fmla="*/ 132 w 337"/>
                                    <a:gd name="T43" fmla="*/ 406 h 421"/>
                                    <a:gd name="T44" fmla="*/ 174 w 337"/>
                                    <a:gd name="T45" fmla="*/ 419 h 421"/>
                                    <a:gd name="T46" fmla="*/ 193 w 337"/>
                                    <a:gd name="T47" fmla="*/ 421 h 421"/>
                                    <a:gd name="T48" fmla="*/ 265 w 337"/>
                                    <a:gd name="T49" fmla="*/ 416 h 421"/>
                                    <a:gd name="T50" fmla="*/ 297 w 337"/>
                                    <a:gd name="T51" fmla="*/ 403 h 421"/>
                                    <a:gd name="T52" fmla="*/ 315 w 337"/>
                                    <a:gd name="T53" fmla="*/ 394 h 421"/>
                                    <a:gd name="T54" fmla="*/ 334 w 337"/>
                                    <a:gd name="T55" fmla="*/ 383 h 421"/>
                                    <a:gd name="T56" fmla="*/ 315 w 337"/>
                                    <a:gd name="T57" fmla="*/ 394 h 421"/>
                                    <a:gd name="T58" fmla="*/ 293 w 337"/>
                                    <a:gd name="T59" fmla="*/ 403 h 421"/>
                                    <a:gd name="T60" fmla="*/ 250 w 337"/>
                                    <a:gd name="T61" fmla="*/ 419 h 421"/>
                                    <a:gd name="T62" fmla="*/ 227 w 337"/>
                                    <a:gd name="T63" fmla="*/ 421 h 421"/>
                                    <a:gd name="T64" fmla="*/ 147 w 337"/>
                                    <a:gd name="T65" fmla="*/ 412 h 421"/>
                                    <a:gd name="T66" fmla="*/ 129 w 337"/>
                                    <a:gd name="T67" fmla="*/ 403 h 421"/>
                                    <a:gd name="T68" fmla="*/ 107 w 337"/>
                                    <a:gd name="T69" fmla="*/ 390 h 421"/>
                                    <a:gd name="T70" fmla="*/ 78 w 337"/>
                                    <a:gd name="T71" fmla="*/ 373 h 421"/>
                                    <a:gd name="T72" fmla="*/ 63 w 337"/>
                                    <a:gd name="T73" fmla="*/ 358 h 421"/>
                                    <a:gd name="T74" fmla="*/ 43 w 337"/>
                                    <a:gd name="T75" fmla="*/ 339 h 421"/>
                                    <a:gd name="T76" fmla="*/ 28 w 337"/>
                                    <a:gd name="T77" fmla="*/ 315 h 421"/>
                                    <a:gd name="T78" fmla="*/ 22 w 337"/>
                                    <a:gd name="T79" fmla="*/ 296 h 421"/>
                                    <a:gd name="T80" fmla="*/ 13 w 337"/>
                                    <a:gd name="T81" fmla="*/ 274 h 421"/>
                                    <a:gd name="T82" fmla="*/ 3 w 337"/>
                                    <a:gd name="T83" fmla="*/ 243 h 421"/>
                                    <a:gd name="T84" fmla="*/ 3 w 337"/>
                                    <a:gd name="T85" fmla="*/ 196 h 421"/>
                                    <a:gd name="T86" fmla="*/ 10 w 337"/>
                                    <a:gd name="T87" fmla="*/ 159 h 421"/>
                                    <a:gd name="T88" fmla="*/ 16 w 337"/>
                                    <a:gd name="T89" fmla="*/ 138 h 421"/>
                                    <a:gd name="T90" fmla="*/ 22 w 337"/>
                                    <a:gd name="T91" fmla="*/ 119 h 421"/>
                                    <a:gd name="T92" fmla="*/ 40 w 337"/>
                                    <a:gd name="T93" fmla="*/ 92 h 421"/>
                                    <a:gd name="T94" fmla="*/ 60 w 337"/>
                                    <a:gd name="T95" fmla="*/ 68 h 421"/>
                                    <a:gd name="T96" fmla="*/ 82 w 337"/>
                                    <a:gd name="T97" fmla="*/ 46 h 421"/>
                                    <a:gd name="T98" fmla="*/ 112 w 337"/>
                                    <a:gd name="T99" fmla="*/ 24 h 421"/>
                                    <a:gd name="T100" fmla="*/ 132 w 337"/>
                                    <a:gd name="T101" fmla="*/ 15 h 421"/>
                                    <a:gd name="T102" fmla="*/ 159 w 337"/>
                                    <a:gd name="T103" fmla="*/ 5 h 421"/>
                                    <a:gd name="T104" fmla="*/ 221 w 337"/>
                                    <a:gd name="T105" fmla="*/ 0 h 421"/>
                                    <a:gd name="T106" fmla="*/ 250 w 337"/>
                                    <a:gd name="T107" fmla="*/ 5 h 421"/>
                                    <a:gd name="T108" fmla="*/ 280 w 337"/>
                                    <a:gd name="T109" fmla="*/ 12 h 421"/>
                                    <a:gd name="T110" fmla="*/ 305 w 337"/>
                                    <a:gd name="T111" fmla="*/ 24 h 421"/>
                                    <a:gd name="T112" fmla="*/ 321 w 337"/>
                                    <a:gd name="T113" fmla="*/ 31 h 4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37" h="421">
                                      <a:moveTo>
                                        <a:pt x="321" y="31"/>
                                      </a:moveTo>
                                      <a:lnTo>
                                        <a:pt x="321" y="31"/>
                                      </a:lnTo>
                                      <a:lnTo>
                                        <a:pt x="319" y="31"/>
                                      </a:lnTo>
                                      <a:lnTo>
                                        <a:pt x="319" y="27"/>
                                      </a:lnTo>
                                      <a:lnTo>
                                        <a:pt x="315" y="24"/>
                                      </a:lnTo>
                                      <a:lnTo>
                                        <a:pt x="309" y="21"/>
                                      </a:lnTo>
                                      <a:lnTo>
                                        <a:pt x="305" y="21"/>
                                      </a:lnTo>
                                      <a:lnTo>
                                        <a:pt x="297" y="18"/>
                                      </a:lnTo>
                                      <a:lnTo>
                                        <a:pt x="293" y="15"/>
                                      </a:lnTo>
                                      <a:lnTo>
                                        <a:pt x="290" y="15"/>
                                      </a:lnTo>
                                      <a:lnTo>
                                        <a:pt x="287" y="15"/>
                                      </a:lnTo>
                                      <a:lnTo>
                                        <a:pt x="284" y="12"/>
                                      </a:lnTo>
                                      <a:lnTo>
                                        <a:pt x="280" y="12"/>
                                      </a:lnTo>
                                      <a:lnTo>
                                        <a:pt x="277" y="9"/>
                                      </a:lnTo>
                                      <a:lnTo>
                                        <a:pt x="274" y="9"/>
                                      </a:lnTo>
                                      <a:lnTo>
                                        <a:pt x="272" y="9"/>
                                      </a:lnTo>
                                      <a:lnTo>
                                        <a:pt x="268" y="5"/>
                                      </a:lnTo>
                                      <a:lnTo>
                                        <a:pt x="255" y="3"/>
                                      </a:lnTo>
                                      <a:lnTo>
                                        <a:pt x="252" y="3"/>
                                      </a:lnTo>
                                      <a:lnTo>
                                        <a:pt x="250" y="3"/>
                                      </a:lnTo>
                                      <a:lnTo>
                                        <a:pt x="247" y="3"/>
                                      </a:lnTo>
                                      <a:lnTo>
                                        <a:pt x="243" y="3"/>
                                      </a:lnTo>
                                      <a:lnTo>
                                        <a:pt x="237" y="0"/>
                                      </a:lnTo>
                                      <a:lnTo>
                                        <a:pt x="227" y="0"/>
                                      </a:lnTo>
                                      <a:lnTo>
                                        <a:pt x="221" y="0"/>
                                      </a:lnTo>
                                      <a:lnTo>
                                        <a:pt x="200" y="0"/>
                                      </a:lnTo>
                                      <a:lnTo>
                                        <a:pt x="196" y="0"/>
                                      </a:lnTo>
                                      <a:lnTo>
                                        <a:pt x="186" y="0"/>
                                      </a:lnTo>
                                      <a:lnTo>
                                        <a:pt x="183" y="0"/>
                                      </a:lnTo>
                                      <a:lnTo>
                                        <a:pt x="178" y="3"/>
                                      </a:lnTo>
                                      <a:lnTo>
                                        <a:pt x="180" y="3"/>
                                      </a:lnTo>
                                      <a:lnTo>
                                        <a:pt x="178" y="3"/>
                                      </a:lnTo>
                                      <a:lnTo>
                                        <a:pt x="174" y="3"/>
                                      </a:lnTo>
                                      <a:lnTo>
                                        <a:pt x="171" y="3"/>
                                      </a:lnTo>
                                      <a:lnTo>
                                        <a:pt x="159" y="5"/>
                                      </a:lnTo>
                                      <a:lnTo>
                                        <a:pt x="147" y="9"/>
                                      </a:lnTo>
                                      <a:lnTo>
                                        <a:pt x="144" y="9"/>
                                      </a:lnTo>
                                      <a:lnTo>
                                        <a:pt x="144" y="12"/>
                                      </a:lnTo>
                                      <a:lnTo>
                                        <a:pt x="137" y="12"/>
                                      </a:lnTo>
                                      <a:lnTo>
                                        <a:pt x="134" y="15"/>
                                      </a:lnTo>
                                      <a:lnTo>
                                        <a:pt x="132" y="15"/>
                                      </a:lnTo>
                                      <a:lnTo>
                                        <a:pt x="129" y="15"/>
                                      </a:lnTo>
                                      <a:lnTo>
                                        <a:pt x="125" y="18"/>
                                      </a:lnTo>
                                      <a:lnTo>
                                        <a:pt x="122" y="18"/>
                                      </a:lnTo>
                                      <a:lnTo>
                                        <a:pt x="112" y="24"/>
                                      </a:lnTo>
                                      <a:lnTo>
                                        <a:pt x="110" y="24"/>
                                      </a:lnTo>
                                      <a:lnTo>
                                        <a:pt x="107" y="27"/>
                                      </a:lnTo>
                                      <a:lnTo>
                                        <a:pt x="103" y="31"/>
                                      </a:lnTo>
                                      <a:lnTo>
                                        <a:pt x="100" y="31"/>
                                      </a:lnTo>
                                      <a:lnTo>
                                        <a:pt x="97" y="34"/>
                                      </a:lnTo>
                                      <a:lnTo>
                                        <a:pt x="90" y="37"/>
                                      </a:lnTo>
                                      <a:lnTo>
                                        <a:pt x="87" y="39"/>
                                      </a:lnTo>
                                      <a:lnTo>
                                        <a:pt x="85" y="43"/>
                                      </a:lnTo>
                                      <a:lnTo>
                                        <a:pt x="82" y="43"/>
                                      </a:lnTo>
                                      <a:lnTo>
                                        <a:pt x="78" y="46"/>
                                      </a:lnTo>
                                      <a:lnTo>
                                        <a:pt x="75" y="49"/>
                                      </a:lnTo>
                                      <a:lnTo>
                                        <a:pt x="72" y="49"/>
                                      </a:lnTo>
                                      <a:lnTo>
                                        <a:pt x="69" y="56"/>
                                      </a:lnTo>
                                      <a:lnTo>
                                        <a:pt x="65" y="58"/>
                                      </a:lnTo>
                                      <a:lnTo>
                                        <a:pt x="63" y="58"/>
                                      </a:lnTo>
                                      <a:lnTo>
                                        <a:pt x="63" y="61"/>
                                      </a:lnTo>
                                      <a:lnTo>
                                        <a:pt x="60" y="65"/>
                                      </a:lnTo>
                                      <a:lnTo>
                                        <a:pt x="57" y="68"/>
                                      </a:lnTo>
                                      <a:lnTo>
                                        <a:pt x="53" y="71"/>
                                      </a:lnTo>
                                      <a:lnTo>
                                        <a:pt x="50" y="73"/>
                                      </a:lnTo>
                                      <a:lnTo>
                                        <a:pt x="50" y="77"/>
                                      </a:lnTo>
                                      <a:lnTo>
                                        <a:pt x="47" y="80"/>
                                      </a:lnTo>
                                      <a:lnTo>
                                        <a:pt x="43" y="83"/>
                                      </a:lnTo>
                                      <a:lnTo>
                                        <a:pt x="40" y="83"/>
                                      </a:lnTo>
                                      <a:lnTo>
                                        <a:pt x="40" y="90"/>
                                      </a:lnTo>
                                      <a:lnTo>
                                        <a:pt x="38" y="92"/>
                                      </a:lnTo>
                                      <a:lnTo>
                                        <a:pt x="38" y="90"/>
                                      </a:lnTo>
                                      <a:lnTo>
                                        <a:pt x="35" y="92"/>
                                      </a:lnTo>
                                      <a:lnTo>
                                        <a:pt x="35" y="95"/>
                                      </a:lnTo>
                                      <a:lnTo>
                                        <a:pt x="31" y="99"/>
                                      </a:lnTo>
                                      <a:lnTo>
                                        <a:pt x="28" y="106"/>
                                      </a:lnTo>
                                      <a:lnTo>
                                        <a:pt x="25" y="113"/>
                                      </a:lnTo>
                                      <a:lnTo>
                                        <a:pt x="22" y="116"/>
                                      </a:lnTo>
                                      <a:lnTo>
                                        <a:pt x="22" y="119"/>
                                      </a:lnTo>
                                      <a:lnTo>
                                        <a:pt x="18" y="123"/>
                                      </a:lnTo>
                                      <a:lnTo>
                                        <a:pt x="18" y="125"/>
                                      </a:lnTo>
                                      <a:lnTo>
                                        <a:pt x="18" y="128"/>
                                      </a:lnTo>
                                      <a:lnTo>
                                        <a:pt x="16" y="131"/>
                                      </a:lnTo>
                                      <a:lnTo>
                                        <a:pt x="13" y="138"/>
                                      </a:lnTo>
                                      <a:lnTo>
                                        <a:pt x="13" y="141"/>
                                      </a:lnTo>
                                      <a:lnTo>
                                        <a:pt x="13" y="147"/>
                                      </a:lnTo>
                                      <a:lnTo>
                                        <a:pt x="10" y="150"/>
                                      </a:lnTo>
                                      <a:lnTo>
                                        <a:pt x="10" y="153"/>
                                      </a:lnTo>
                                      <a:lnTo>
                                        <a:pt x="10" y="157"/>
                                      </a:lnTo>
                                      <a:lnTo>
                                        <a:pt x="6" y="159"/>
                                      </a:lnTo>
                                      <a:lnTo>
                                        <a:pt x="6" y="162"/>
                                      </a:lnTo>
                                      <a:lnTo>
                                        <a:pt x="6" y="165"/>
                                      </a:lnTo>
                                      <a:lnTo>
                                        <a:pt x="6" y="169"/>
                                      </a:lnTo>
                                      <a:lnTo>
                                        <a:pt x="3" y="172"/>
                                      </a:lnTo>
                                      <a:lnTo>
                                        <a:pt x="3" y="175"/>
                                      </a:lnTo>
                                      <a:lnTo>
                                        <a:pt x="3" y="178"/>
                                      </a:lnTo>
                                      <a:lnTo>
                                        <a:pt x="3" y="184"/>
                                      </a:lnTo>
                                      <a:lnTo>
                                        <a:pt x="3" y="187"/>
                                      </a:lnTo>
                                      <a:lnTo>
                                        <a:pt x="3" y="196"/>
                                      </a:lnTo>
                                      <a:lnTo>
                                        <a:pt x="3" y="194"/>
                                      </a:lnTo>
                                      <a:lnTo>
                                        <a:pt x="0" y="200"/>
                                      </a:lnTo>
                                      <a:lnTo>
                                        <a:pt x="0" y="225"/>
                                      </a:lnTo>
                                      <a:lnTo>
                                        <a:pt x="3" y="228"/>
                                      </a:lnTo>
                                      <a:lnTo>
                                        <a:pt x="3" y="230"/>
                                      </a:lnTo>
                                      <a:lnTo>
                                        <a:pt x="3" y="234"/>
                                      </a:lnTo>
                                      <a:lnTo>
                                        <a:pt x="3" y="243"/>
                                      </a:lnTo>
                                      <a:lnTo>
                                        <a:pt x="3" y="247"/>
                                      </a:lnTo>
                                      <a:lnTo>
                                        <a:pt x="6" y="255"/>
                                      </a:lnTo>
                                      <a:lnTo>
                                        <a:pt x="6" y="259"/>
                                      </a:lnTo>
                                      <a:lnTo>
                                        <a:pt x="6" y="262"/>
                                      </a:lnTo>
                                      <a:lnTo>
                                        <a:pt x="10" y="271"/>
                                      </a:lnTo>
                                      <a:lnTo>
                                        <a:pt x="13" y="274"/>
                                      </a:lnTo>
                                      <a:lnTo>
                                        <a:pt x="13" y="277"/>
                                      </a:lnTo>
                                      <a:lnTo>
                                        <a:pt x="13" y="281"/>
                                      </a:lnTo>
                                      <a:lnTo>
                                        <a:pt x="13" y="283"/>
                                      </a:lnTo>
                                      <a:lnTo>
                                        <a:pt x="16" y="286"/>
                                      </a:lnTo>
                                      <a:lnTo>
                                        <a:pt x="16" y="289"/>
                                      </a:lnTo>
                                      <a:lnTo>
                                        <a:pt x="18" y="293"/>
                                      </a:lnTo>
                                      <a:lnTo>
                                        <a:pt x="18" y="296"/>
                                      </a:lnTo>
                                      <a:lnTo>
                                        <a:pt x="18" y="299"/>
                                      </a:lnTo>
                                      <a:lnTo>
                                        <a:pt x="22" y="302"/>
                                      </a:lnTo>
                                      <a:lnTo>
                                        <a:pt x="22" y="305"/>
                                      </a:lnTo>
                                      <a:lnTo>
                                        <a:pt x="25" y="308"/>
                                      </a:lnTo>
                                      <a:lnTo>
                                        <a:pt x="25" y="311"/>
                                      </a:lnTo>
                                      <a:lnTo>
                                        <a:pt x="28" y="315"/>
                                      </a:lnTo>
                                      <a:lnTo>
                                        <a:pt x="28" y="317"/>
                                      </a:lnTo>
                                      <a:lnTo>
                                        <a:pt x="31" y="324"/>
                                      </a:lnTo>
                                      <a:lnTo>
                                        <a:pt x="35" y="327"/>
                                      </a:lnTo>
                                      <a:lnTo>
                                        <a:pt x="38" y="330"/>
                                      </a:lnTo>
                                      <a:lnTo>
                                        <a:pt x="40" y="333"/>
                                      </a:lnTo>
                                      <a:lnTo>
                                        <a:pt x="43" y="339"/>
                                      </a:lnTo>
                                      <a:lnTo>
                                        <a:pt x="47" y="342"/>
                                      </a:lnTo>
                                      <a:lnTo>
                                        <a:pt x="47" y="345"/>
                                      </a:lnTo>
                                      <a:lnTo>
                                        <a:pt x="50" y="349"/>
                                      </a:lnTo>
                                      <a:lnTo>
                                        <a:pt x="53" y="349"/>
                                      </a:lnTo>
                                      <a:lnTo>
                                        <a:pt x="57" y="354"/>
                                      </a:lnTo>
                                      <a:lnTo>
                                        <a:pt x="60" y="358"/>
                                      </a:lnTo>
                                      <a:lnTo>
                                        <a:pt x="63" y="361"/>
                                      </a:lnTo>
                                      <a:lnTo>
                                        <a:pt x="65" y="364"/>
                                      </a:lnTo>
                                      <a:lnTo>
                                        <a:pt x="69" y="367"/>
                                      </a:lnTo>
                                      <a:lnTo>
                                        <a:pt x="72" y="370"/>
                                      </a:lnTo>
                                      <a:lnTo>
                                        <a:pt x="75" y="373"/>
                                      </a:lnTo>
                                      <a:lnTo>
                                        <a:pt x="78" y="376"/>
                                      </a:lnTo>
                                      <a:lnTo>
                                        <a:pt x="85" y="379"/>
                                      </a:lnTo>
                                      <a:lnTo>
                                        <a:pt x="85" y="383"/>
                                      </a:lnTo>
                                      <a:lnTo>
                                        <a:pt x="90" y="383"/>
                                      </a:lnTo>
                                      <a:lnTo>
                                        <a:pt x="94" y="386"/>
                                      </a:lnTo>
                                      <a:lnTo>
                                        <a:pt x="90" y="386"/>
                                      </a:lnTo>
                                      <a:lnTo>
                                        <a:pt x="94" y="388"/>
                                      </a:lnTo>
                                      <a:lnTo>
                                        <a:pt x="97" y="388"/>
                                      </a:lnTo>
                                      <a:lnTo>
                                        <a:pt x="100" y="390"/>
                                      </a:lnTo>
                                      <a:lnTo>
                                        <a:pt x="103" y="390"/>
                                      </a:lnTo>
                                      <a:lnTo>
                                        <a:pt x="107" y="394"/>
                                      </a:lnTo>
                                      <a:lnTo>
                                        <a:pt x="110" y="394"/>
                                      </a:lnTo>
                                      <a:lnTo>
                                        <a:pt x="112" y="397"/>
                                      </a:lnTo>
                                      <a:lnTo>
                                        <a:pt x="115" y="397"/>
                                      </a:lnTo>
                                      <a:lnTo>
                                        <a:pt x="115" y="400"/>
                                      </a:lnTo>
                                      <a:lnTo>
                                        <a:pt x="122" y="403"/>
                                      </a:lnTo>
                                      <a:lnTo>
                                        <a:pt x="125" y="403"/>
                                      </a:lnTo>
                                      <a:lnTo>
                                        <a:pt x="129" y="406"/>
                                      </a:lnTo>
                                      <a:lnTo>
                                        <a:pt x="132" y="406"/>
                                      </a:lnTo>
                                      <a:lnTo>
                                        <a:pt x="134" y="409"/>
                                      </a:lnTo>
                                      <a:lnTo>
                                        <a:pt x="137" y="409"/>
                                      </a:lnTo>
                                      <a:lnTo>
                                        <a:pt x="141" y="409"/>
                                      </a:lnTo>
                                      <a:lnTo>
                                        <a:pt x="144" y="412"/>
                                      </a:lnTo>
                                      <a:lnTo>
                                        <a:pt x="144" y="409"/>
                                      </a:lnTo>
                                      <a:lnTo>
                                        <a:pt x="147" y="412"/>
                                      </a:lnTo>
                                      <a:lnTo>
                                        <a:pt x="150" y="412"/>
                                      </a:lnTo>
                                      <a:lnTo>
                                        <a:pt x="174" y="419"/>
                                      </a:lnTo>
                                      <a:lnTo>
                                        <a:pt x="178" y="419"/>
                                      </a:lnTo>
                                      <a:lnTo>
                                        <a:pt x="178" y="421"/>
                                      </a:lnTo>
                                      <a:lnTo>
                                        <a:pt x="183" y="421"/>
                                      </a:lnTo>
                                      <a:lnTo>
                                        <a:pt x="186" y="421"/>
                                      </a:lnTo>
                                      <a:lnTo>
                                        <a:pt x="190" y="421"/>
                                      </a:lnTo>
                                      <a:lnTo>
                                        <a:pt x="193" y="421"/>
                                      </a:lnTo>
                                      <a:lnTo>
                                        <a:pt x="227" y="421"/>
                                      </a:lnTo>
                                      <a:lnTo>
                                        <a:pt x="230" y="421"/>
                                      </a:lnTo>
                                      <a:lnTo>
                                        <a:pt x="237" y="421"/>
                                      </a:lnTo>
                                      <a:lnTo>
                                        <a:pt x="243" y="421"/>
                                      </a:lnTo>
                                      <a:lnTo>
                                        <a:pt x="247" y="419"/>
                                      </a:lnTo>
                                      <a:lnTo>
                                        <a:pt x="250" y="419"/>
                                      </a:lnTo>
                                      <a:lnTo>
                                        <a:pt x="262" y="416"/>
                                      </a:lnTo>
                                      <a:lnTo>
                                        <a:pt x="265" y="416"/>
                                      </a:lnTo>
                                      <a:lnTo>
                                        <a:pt x="274" y="412"/>
                                      </a:lnTo>
                                      <a:lnTo>
                                        <a:pt x="277" y="409"/>
                                      </a:lnTo>
                                      <a:lnTo>
                                        <a:pt x="277" y="412"/>
                                      </a:lnTo>
                                      <a:lnTo>
                                        <a:pt x="287" y="409"/>
                                      </a:lnTo>
                                      <a:lnTo>
                                        <a:pt x="290" y="406"/>
                                      </a:lnTo>
                                      <a:lnTo>
                                        <a:pt x="293" y="406"/>
                                      </a:lnTo>
                                      <a:lnTo>
                                        <a:pt x="297" y="403"/>
                                      </a:lnTo>
                                      <a:lnTo>
                                        <a:pt x="299" y="403"/>
                                      </a:lnTo>
                                      <a:lnTo>
                                        <a:pt x="302" y="400"/>
                                      </a:lnTo>
                                      <a:lnTo>
                                        <a:pt x="305" y="400"/>
                                      </a:lnTo>
                                      <a:lnTo>
                                        <a:pt x="309" y="397"/>
                                      </a:lnTo>
                                      <a:lnTo>
                                        <a:pt x="309" y="400"/>
                                      </a:lnTo>
                                      <a:lnTo>
                                        <a:pt x="312" y="397"/>
                                      </a:lnTo>
                                      <a:lnTo>
                                        <a:pt x="315" y="394"/>
                                      </a:lnTo>
                                      <a:lnTo>
                                        <a:pt x="319" y="394"/>
                                      </a:lnTo>
                                      <a:lnTo>
                                        <a:pt x="319" y="390"/>
                                      </a:lnTo>
                                      <a:lnTo>
                                        <a:pt x="321" y="390"/>
                                      </a:lnTo>
                                      <a:lnTo>
                                        <a:pt x="324" y="388"/>
                                      </a:lnTo>
                                      <a:lnTo>
                                        <a:pt x="327" y="388"/>
                                      </a:lnTo>
                                      <a:lnTo>
                                        <a:pt x="337" y="383"/>
                                      </a:lnTo>
                                      <a:lnTo>
                                        <a:pt x="334" y="383"/>
                                      </a:lnTo>
                                      <a:lnTo>
                                        <a:pt x="327" y="386"/>
                                      </a:lnTo>
                                      <a:lnTo>
                                        <a:pt x="324" y="388"/>
                                      </a:lnTo>
                                      <a:lnTo>
                                        <a:pt x="321" y="388"/>
                                      </a:lnTo>
                                      <a:lnTo>
                                        <a:pt x="319" y="390"/>
                                      </a:lnTo>
                                      <a:lnTo>
                                        <a:pt x="315" y="394"/>
                                      </a:lnTo>
                                      <a:lnTo>
                                        <a:pt x="312" y="394"/>
                                      </a:lnTo>
                                      <a:lnTo>
                                        <a:pt x="309" y="397"/>
                                      </a:lnTo>
                                      <a:lnTo>
                                        <a:pt x="312" y="397"/>
                                      </a:lnTo>
                                      <a:lnTo>
                                        <a:pt x="309" y="397"/>
                                      </a:lnTo>
                                      <a:lnTo>
                                        <a:pt x="305" y="400"/>
                                      </a:lnTo>
                                      <a:lnTo>
                                        <a:pt x="302" y="400"/>
                                      </a:lnTo>
                                      <a:lnTo>
                                        <a:pt x="299" y="400"/>
                                      </a:lnTo>
                                      <a:lnTo>
                                        <a:pt x="297" y="403"/>
                                      </a:lnTo>
                                      <a:lnTo>
                                        <a:pt x="293" y="403"/>
                                      </a:lnTo>
                                      <a:lnTo>
                                        <a:pt x="290" y="406"/>
                                      </a:lnTo>
                                      <a:lnTo>
                                        <a:pt x="287" y="406"/>
                                      </a:lnTo>
                                      <a:lnTo>
                                        <a:pt x="277" y="409"/>
                                      </a:lnTo>
                                      <a:lnTo>
                                        <a:pt x="274" y="412"/>
                                      </a:lnTo>
                                      <a:lnTo>
                                        <a:pt x="265" y="412"/>
                                      </a:lnTo>
                                      <a:lnTo>
                                        <a:pt x="262" y="416"/>
                                      </a:lnTo>
                                      <a:lnTo>
                                        <a:pt x="250" y="419"/>
                                      </a:lnTo>
                                      <a:lnTo>
                                        <a:pt x="243" y="419"/>
                                      </a:lnTo>
                                      <a:lnTo>
                                        <a:pt x="240" y="419"/>
                                      </a:lnTo>
                                      <a:lnTo>
                                        <a:pt x="243" y="419"/>
                                      </a:lnTo>
                                      <a:lnTo>
                                        <a:pt x="237" y="419"/>
                                      </a:lnTo>
                                      <a:lnTo>
                                        <a:pt x="230" y="419"/>
                                      </a:lnTo>
                                      <a:lnTo>
                                        <a:pt x="227" y="421"/>
                                      </a:lnTo>
                                      <a:lnTo>
                                        <a:pt x="193" y="421"/>
                                      </a:lnTo>
                                      <a:lnTo>
                                        <a:pt x="190" y="419"/>
                                      </a:lnTo>
                                      <a:lnTo>
                                        <a:pt x="186" y="419"/>
                                      </a:lnTo>
                                      <a:lnTo>
                                        <a:pt x="183" y="419"/>
                                      </a:lnTo>
                                      <a:lnTo>
                                        <a:pt x="180" y="419"/>
                                      </a:lnTo>
                                      <a:lnTo>
                                        <a:pt x="178" y="419"/>
                                      </a:lnTo>
                                      <a:lnTo>
                                        <a:pt x="174" y="419"/>
                                      </a:lnTo>
                                      <a:lnTo>
                                        <a:pt x="150" y="412"/>
                                      </a:lnTo>
                                      <a:lnTo>
                                        <a:pt x="147" y="412"/>
                                      </a:lnTo>
                                      <a:lnTo>
                                        <a:pt x="150" y="412"/>
                                      </a:lnTo>
                                      <a:lnTo>
                                        <a:pt x="144" y="409"/>
                                      </a:lnTo>
                                      <a:lnTo>
                                        <a:pt x="141" y="409"/>
                                      </a:lnTo>
                                      <a:lnTo>
                                        <a:pt x="141" y="406"/>
                                      </a:lnTo>
                                      <a:lnTo>
                                        <a:pt x="137" y="406"/>
                                      </a:lnTo>
                                      <a:lnTo>
                                        <a:pt x="132" y="406"/>
                                      </a:lnTo>
                                      <a:lnTo>
                                        <a:pt x="129" y="403"/>
                                      </a:lnTo>
                                      <a:lnTo>
                                        <a:pt x="122" y="400"/>
                                      </a:lnTo>
                                      <a:lnTo>
                                        <a:pt x="119" y="400"/>
                                      </a:lnTo>
                                      <a:lnTo>
                                        <a:pt x="115" y="397"/>
                                      </a:lnTo>
                                      <a:lnTo>
                                        <a:pt x="112" y="394"/>
                                      </a:lnTo>
                                      <a:lnTo>
                                        <a:pt x="110" y="394"/>
                                      </a:lnTo>
                                      <a:lnTo>
                                        <a:pt x="107" y="390"/>
                                      </a:lnTo>
                                      <a:lnTo>
                                        <a:pt x="103" y="390"/>
                                      </a:lnTo>
                                      <a:lnTo>
                                        <a:pt x="100" y="388"/>
                                      </a:lnTo>
                                      <a:lnTo>
                                        <a:pt x="97" y="388"/>
                                      </a:lnTo>
                                      <a:lnTo>
                                        <a:pt x="97" y="386"/>
                                      </a:lnTo>
                                      <a:lnTo>
                                        <a:pt x="94" y="383"/>
                                      </a:lnTo>
                                      <a:lnTo>
                                        <a:pt x="90" y="383"/>
                                      </a:lnTo>
                                      <a:lnTo>
                                        <a:pt x="87" y="379"/>
                                      </a:lnTo>
                                      <a:lnTo>
                                        <a:pt x="85" y="376"/>
                                      </a:lnTo>
                                      <a:lnTo>
                                        <a:pt x="78" y="373"/>
                                      </a:lnTo>
                                      <a:lnTo>
                                        <a:pt x="75" y="370"/>
                                      </a:lnTo>
                                      <a:lnTo>
                                        <a:pt x="72" y="367"/>
                                      </a:lnTo>
                                      <a:lnTo>
                                        <a:pt x="69" y="364"/>
                                      </a:lnTo>
                                      <a:lnTo>
                                        <a:pt x="65" y="364"/>
                                      </a:lnTo>
                                      <a:lnTo>
                                        <a:pt x="65" y="361"/>
                                      </a:lnTo>
                                      <a:lnTo>
                                        <a:pt x="63" y="358"/>
                                      </a:lnTo>
                                      <a:lnTo>
                                        <a:pt x="60" y="354"/>
                                      </a:lnTo>
                                      <a:lnTo>
                                        <a:pt x="53" y="349"/>
                                      </a:lnTo>
                                      <a:lnTo>
                                        <a:pt x="50" y="345"/>
                                      </a:lnTo>
                                      <a:lnTo>
                                        <a:pt x="50" y="342"/>
                                      </a:lnTo>
                                      <a:lnTo>
                                        <a:pt x="47" y="342"/>
                                      </a:lnTo>
                                      <a:lnTo>
                                        <a:pt x="43" y="339"/>
                                      </a:lnTo>
                                      <a:lnTo>
                                        <a:pt x="40" y="333"/>
                                      </a:lnTo>
                                      <a:lnTo>
                                        <a:pt x="38" y="330"/>
                                      </a:lnTo>
                                      <a:lnTo>
                                        <a:pt x="35" y="324"/>
                                      </a:lnTo>
                                      <a:lnTo>
                                        <a:pt x="35" y="320"/>
                                      </a:lnTo>
                                      <a:lnTo>
                                        <a:pt x="31" y="317"/>
                                      </a:lnTo>
                                      <a:lnTo>
                                        <a:pt x="28" y="315"/>
                                      </a:lnTo>
                                      <a:lnTo>
                                        <a:pt x="28" y="311"/>
                                      </a:lnTo>
                                      <a:lnTo>
                                        <a:pt x="25" y="308"/>
                                      </a:lnTo>
                                      <a:lnTo>
                                        <a:pt x="25" y="305"/>
                                      </a:lnTo>
                                      <a:lnTo>
                                        <a:pt x="22" y="302"/>
                                      </a:lnTo>
                                      <a:lnTo>
                                        <a:pt x="22" y="299"/>
                                      </a:lnTo>
                                      <a:lnTo>
                                        <a:pt x="22" y="296"/>
                                      </a:lnTo>
                                      <a:lnTo>
                                        <a:pt x="18" y="293"/>
                                      </a:lnTo>
                                      <a:lnTo>
                                        <a:pt x="18" y="289"/>
                                      </a:lnTo>
                                      <a:lnTo>
                                        <a:pt x="16" y="286"/>
                                      </a:lnTo>
                                      <a:lnTo>
                                        <a:pt x="16" y="283"/>
                                      </a:lnTo>
                                      <a:lnTo>
                                        <a:pt x="16" y="281"/>
                                      </a:lnTo>
                                      <a:lnTo>
                                        <a:pt x="13" y="277"/>
                                      </a:lnTo>
                                      <a:lnTo>
                                        <a:pt x="13" y="274"/>
                                      </a:lnTo>
                                      <a:lnTo>
                                        <a:pt x="10" y="271"/>
                                      </a:lnTo>
                                      <a:lnTo>
                                        <a:pt x="13" y="271"/>
                                      </a:lnTo>
                                      <a:lnTo>
                                        <a:pt x="10" y="262"/>
                                      </a:lnTo>
                                      <a:lnTo>
                                        <a:pt x="6" y="259"/>
                                      </a:lnTo>
                                      <a:lnTo>
                                        <a:pt x="6" y="255"/>
                                      </a:lnTo>
                                      <a:lnTo>
                                        <a:pt x="6" y="243"/>
                                      </a:lnTo>
                                      <a:lnTo>
                                        <a:pt x="3" y="243"/>
                                      </a:lnTo>
                                      <a:lnTo>
                                        <a:pt x="3" y="234"/>
                                      </a:lnTo>
                                      <a:lnTo>
                                        <a:pt x="3" y="230"/>
                                      </a:lnTo>
                                      <a:lnTo>
                                        <a:pt x="3" y="228"/>
                                      </a:lnTo>
                                      <a:lnTo>
                                        <a:pt x="3" y="225"/>
                                      </a:lnTo>
                                      <a:lnTo>
                                        <a:pt x="3" y="200"/>
                                      </a:lnTo>
                                      <a:lnTo>
                                        <a:pt x="3" y="196"/>
                                      </a:lnTo>
                                      <a:lnTo>
                                        <a:pt x="3" y="187"/>
                                      </a:lnTo>
                                      <a:lnTo>
                                        <a:pt x="3" y="184"/>
                                      </a:lnTo>
                                      <a:lnTo>
                                        <a:pt x="3" y="178"/>
                                      </a:lnTo>
                                      <a:lnTo>
                                        <a:pt x="6" y="175"/>
                                      </a:lnTo>
                                      <a:lnTo>
                                        <a:pt x="6" y="172"/>
                                      </a:lnTo>
                                      <a:lnTo>
                                        <a:pt x="6" y="169"/>
                                      </a:lnTo>
                                      <a:lnTo>
                                        <a:pt x="6" y="165"/>
                                      </a:lnTo>
                                      <a:lnTo>
                                        <a:pt x="6" y="162"/>
                                      </a:lnTo>
                                      <a:lnTo>
                                        <a:pt x="10" y="159"/>
                                      </a:lnTo>
                                      <a:lnTo>
                                        <a:pt x="10" y="157"/>
                                      </a:lnTo>
                                      <a:lnTo>
                                        <a:pt x="10" y="153"/>
                                      </a:lnTo>
                                      <a:lnTo>
                                        <a:pt x="13" y="150"/>
                                      </a:lnTo>
                                      <a:lnTo>
                                        <a:pt x="10" y="150"/>
                                      </a:lnTo>
                                      <a:lnTo>
                                        <a:pt x="13" y="147"/>
                                      </a:lnTo>
                                      <a:lnTo>
                                        <a:pt x="16" y="141"/>
                                      </a:lnTo>
                                      <a:lnTo>
                                        <a:pt x="16" y="138"/>
                                      </a:lnTo>
                                      <a:lnTo>
                                        <a:pt x="18" y="131"/>
                                      </a:lnTo>
                                      <a:lnTo>
                                        <a:pt x="18" y="128"/>
                                      </a:lnTo>
                                      <a:lnTo>
                                        <a:pt x="22" y="125"/>
                                      </a:lnTo>
                                      <a:lnTo>
                                        <a:pt x="22" y="123"/>
                                      </a:lnTo>
                                      <a:lnTo>
                                        <a:pt x="22" y="119"/>
                                      </a:lnTo>
                                      <a:lnTo>
                                        <a:pt x="25" y="116"/>
                                      </a:lnTo>
                                      <a:lnTo>
                                        <a:pt x="25" y="113"/>
                                      </a:lnTo>
                                      <a:lnTo>
                                        <a:pt x="28" y="106"/>
                                      </a:lnTo>
                                      <a:lnTo>
                                        <a:pt x="35" y="101"/>
                                      </a:lnTo>
                                      <a:lnTo>
                                        <a:pt x="35" y="95"/>
                                      </a:lnTo>
                                      <a:lnTo>
                                        <a:pt x="38" y="95"/>
                                      </a:lnTo>
                                      <a:lnTo>
                                        <a:pt x="40" y="92"/>
                                      </a:lnTo>
                                      <a:lnTo>
                                        <a:pt x="40" y="90"/>
                                      </a:lnTo>
                                      <a:lnTo>
                                        <a:pt x="43" y="86"/>
                                      </a:lnTo>
                                      <a:lnTo>
                                        <a:pt x="47" y="83"/>
                                      </a:lnTo>
                                      <a:lnTo>
                                        <a:pt x="47" y="80"/>
                                      </a:lnTo>
                                      <a:lnTo>
                                        <a:pt x="50" y="77"/>
                                      </a:lnTo>
                                      <a:lnTo>
                                        <a:pt x="53" y="73"/>
                                      </a:lnTo>
                                      <a:lnTo>
                                        <a:pt x="57" y="71"/>
                                      </a:lnTo>
                                      <a:lnTo>
                                        <a:pt x="60" y="68"/>
                                      </a:lnTo>
                                      <a:lnTo>
                                        <a:pt x="60" y="65"/>
                                      </a:lnTo>
                                      <a:lnTo>
                                        <a:pt x="63" y="65"/>
                                      </a:lnTo>
                                      <a:lnTo>
                                        <a:pt x="65" y="61"/>
                                      </a:lnTo>
                                      <a:lnTo>
                                        <a:pt x="65" y="58"/>
                                      </a:lnTo>
                                      <a:lnTo>
                                        <a:pt x="69" y="56"/>
                                      </a:lnTo>
                                      <a:lnTo>
                                        <a:pt x="75" y="52"/>
                                      </a:lnTo>
                                      <a:lnTo>
                                        <a:pt x="78" y="49"/>
                                      </a:lnTo>
                                      <a:lnTo>
                                        <a:pt x="78" y="46"/>
                                      </a:lnTo>
                                      <a:lnTo>
                                        <a:pt x="82" y="46"/>
                                      </a:lnTo>
                                      <a:lnTo>
                                        <a:pt x="85" y="43"/>
                                      </a:lnTo>
                                      <a:lnTo>
                                        <a:pt x="87" y="43"/>
                                      </a:lnTo>
                                      <a:lnTo>
                                        <a:pt x="90" y="39"/>
                                      </a:lnTo>
                                      <a:lnTo>
                                        <a:pt x="97" y="34"/>
                                      </a:lnTo>
                                      <a:lnTo>
                                        <a:pt x="100" y="34"/>
                                      </a:lnTo>
                                      <a:lnTo>
                                        <a:pt x="103" y="31"/>
                                      </a:lnTo>
                                      <a:lnTo>
                                        <a:pt x="107" y="27"/>
                                      </a:lnTo>
                                      <a:lnTo>
                                        <a:pt x="110" y="27"/>
                                      </a:lnTo>
                                      <a:lnTo>
                                        <a:pt x="112" y="24"/>
                                      </a:lnTo>
                                      <a:lnTo>
                                        <a:pt x="122" y="21"/>
                                      </a:lnTo>
                                      <a:lnTo>
                                        <a:pt x="125" y="21"/>
                                      </a:lnTo>
                                      <a:lnTo>
                                        <a:pt x="129" y="18"/>
                                      </a:lnTo>
                                      <a:lnTo>
                                        <a:pt x="132" y="18"/>
                                      </a:lnTo>
                                      <a:lnTo>
                                        <a:pt x="134" y="15"/>
                                      </a:lnTo>
                                      <a:lnTo>
                                        <a:pt x="132" y="15"/>
                                      </a:lnTo>
                                      <a:lnTo>
                                        <a:pt x="137" y="15"/>
                                      </a:lnTo>
                                      <a:lnTo>
                                        <a:pt x="141" y="12"/>
                                      </a:lnTo>
                                      <a:lnTo>
                                        <a:pt x="141" y="15"/>
                                      </a:lnTo>
                                      <a:lnTo>
                                        <a:pt x="144" y="12"/>
                                      </a:lnTo>
                                      <a:lnTo>
                                        <a:pt x="150" y="9"/>
                                      </a:lnTo>
                                      <a:lnTo>
                                        <a:pt x="147" y="9"/>
                                      </a:lnTo>
                                      <a:lnTo>
                                        <a:pt x="159" y="9"/>
                                      </a:lnTo>
                                      <a:lnTo>
                                        <a:pt x="159" y="5"/>
                                      </a:lnTo>
                                      <a:lnTo>
                                        <a:pt x="171" y="5"/>
                                      </a:lnTo>
                                      <a:lnTo>
                                        <a:pt x="174" y="5"/>
                                      </a:lnTo>
                                      <a:lnTo>
                                        <a:pt x="178" y="3"/>
                                      </a:lnTo>
                                      <a:lnTo>
                                        <a:pt x="180" y="3"/>
                                      </a:lnTo>
                                      <a:lnTo>
                                        <a:pt x="183" y="3"/>
                                      </a:lnTo>
                                      <a:lnTo>
                                        <a:pt x="186" y="3"/>
                                      </a:lnTo>
                                      <a:lnTo>
                                        <a:pt x="196" y="3"/>
                                      </a:lnTo>
                                      <a:lnTo>
                                        <a:pt x="200" y="0"/>
                                      </a:lnTo>
                                      <a:lnTo>
                                        <a:pt x="221" y="0"/>
                                      </a:lnTo>
                                      <a:lnTo>
                                        <a:pt x="225" y="3"/>
                                      </a:lnTo>
                                      <a:lnTo>
                                        <a:pt x="237" y="3"/>
                                      </a:lnTo>
                                      <a:lnTo>
                                        <a:pt x="243" y="3"/>
                                      </a:lnTo>
                                      <a:lnTo>
                                        <a:pt x="247" y="3"/>
                                      </a:lnTo>
                                      <a:lnTo>
                                        <a:pt x="243" y="3"/>
                                      </a:lnTo>
                                      <a:lnTo>
                                        <a:pt x="250" y="5"/>
                                      </a:lnTo>
                                      <a:lnTo>
                                        <a:pt x="252" y="5"/>
                                      </a:lnTo>
                                      <a:lnTo>
                                        <a:pt x="255" y="5"/>
                                      </a:lnTo>
                                      <a:lnTo>
                                        <a:pt x="268" y="9"/>
                                      </a:lnTo>
                                      <a:lnTo>
                                        <a:pt x="272" y="9"/>
                                      </a:lnTo>
                                      <a:lnTo>
                                        <a:pt x="274" y="12"/>
                                      </a:lnTo>
                                      <a:lnTo>
                                        <a:pt x="277" y="12"/>
                                      </a:lnTo>
                                      <a:lnTo>
                                        <a:pt x="280" y="12"/>
                                      </a:lnTo>
                                      <a:lnTo>
                                        <a:pt x="284" y="15"/>
                                      </a:lnTo>
                                      <a:lnTo>
                                        <a:pt x="284" y="12"/>
                                      </a:lnTo>
                                      <a:lnTo>
                                        <a:pt x="287" y="15"/>
                                      </a:lnTo>
                                      <a:lnTo>
                                        <a:pt x="290" y="15"/>
                                      </a:lnTo>
                                      <a:lnTo>
                                        <a:pt x="293" y="18"/>
                                      </a:lnTo>
                                      <a:lnTo>
                                        <a:pt x="297" y="18"/>
                                      </a:lnTo>
                                      <a:lnTo>
                                        <a:pt x="305" y="24"/>
                                      </a:lnTo>
                                      <a:lnTo>
                                        <a:pt x="309" y="24"/>
                                      </a:lnTo>
                                      <a:lnTo>
                                        <a:pt x="312" y="27"/>
                                      </a:lnTo>
                                      <a:lnTo>
                                        <a:pt x="315" y="27"/>
                                      </a:lnTo>
                                      <a:lnTo>
                                        <a:pt x="319" y="31"/>
                                      </a:lnTo>
                                      <a:lnTo>
                                        <a:pt x="321" y="34"/>
                                      </a:lnTo>
                                      <a:lnTo>
                                        <a:pt x="321" y="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 name="Freeform 15"/>
                              <wps:cNvSpPr>
                                <a:spLocks/>
                              </wps:cNvSpPr>
                              <wps:spPr bwMode="auto">
                                <a:xfrm>
                                  <a:off x="17" y="40"/>
                                  <a:ext cx="425" cy="386"/>
                                </a:xfrm>
                                <a:custGeom>
                                  <a:avLst/>
                                  <a:gdLst>
                                    <a:gd name="T0" fmla="*/ 370 w 425"/>
                                    <a:gd name="T1" fmla="*/ 357 h 386"/>
                                    <a:gd name="T2" fmla="*/ 395 w 425"/>
                                    <a:gd name="T3" fmla="*/ 323 h 386"/>
                                    <a:gd name="T4" fmla="*/ 407 w 425"/>
                                    <a:gd name="T5" fmla="*/ 302 h 386"/>
                                    <a:gd name="T6" fmla="*/ 413 w 425"/>
                                    <a:gd name="T7" fmla="*/ 286 h 386"/>
                                    <a:gd name="T8" fmla="*/ 422 w 425"/>
                                    <a:gd name="T9" fmla="*/ 258 h 386"/>
                                    <a:gd name="T10" fmla="*/ 425 w 425"/>
                                    <a:gd name="T11" fmla="*/ 203 h 386"/>
                                    <a:gd name="T12" fmla="*/ 422 w 425"/>
                                    <a:gd name="T13" fmla="*/ 168 h 386"/>
                                    <a:gd name="T14" fmla="*/ 413 w 425"/>
                                    <a:gd name="T15" fmla="*/ 144 h 386"/>
                                    <a:gd name="T16" fmla="*/ 407 w 425"/>
                                    <a:gd name="T17" fmla="*/ 128 h 386"/>
                                    <a:gd name="T18" fmla="*/ 395 w 425"/>
                                    <a:gd name="T19" fmla="*/ 104 h 386"/>
                                    <a:gd name="T20" fmla="*/ 378 w 425"/>
                                    <a:gd name="T21" fmla="*/ 80 h 386"/>
                                    <a:gd name="T22" fmla="*/ 363 w 425"/>
                                    <a:gd name="T23" fmla="*/ 61 h 386"/>
                                    <a:gd name="T24" fmla="*/ 331 w 425"/>
                                    <a:gd name="T25" fmla="*/ 37 h 386"/>
                                    <a:gd name="T26" fmla="*/ 316 w 425"/>
                                    <a:gd name="T27" fmla="*/ 24 h 386"/>
                                    <a:gd name="T28" fmla="*/ 288 w 425"/>
                                    <a:gd name="T29" fmla="*/ 12 h 386"/>
                                    <a:gd name="T30" fmla="*/ 266 w 425"/>
                                    <a:gd name="T31" fmla="*/ 6 h 386"/>
                                    <a:gd name="T32" fmla="*/ 200 w 425"/>
                                    <a:gd name="T33" fmla="*/ 0 h 386"/>
                                    <a:gd name="T34" fmla="*/ 173 w 425"/>
                                    <a:gd name="T35" fmla="*/ 3 h 386"/>
                                    <a:gd name="T36" fmla="*/ 151 w 425"/>
                                    <a:gd name="T37" fmla="*/ 8 h 386"/>
                                    <a:gd name="T38" fmla="*/ 116 w 425"/>
                                    <a:gd name="T39" fmla="*/ 24 h 386"/>
                                    <a:gd name="T40" fmla="*/ 94 w 425"/>
                                    <a:gd name="T41" fmla="*/ 37 h 386"/>
                                    <a:gd name="T42" fmla="*/ 73 w 425"/>
                                    <a:gd name="T43" fmla="*/ 52 h 386"/>
                                    <a:gd name="T44" fmla="*/ 51 w 425"/>
                                    <a:gd name="T45" fmla="*/ 74 h 386"/>
                                    <a:gd name="T46" fmla="*/ 39 w 425"/>
                                    <a:gd name="T47" fmla="*/ 93 h 386"/>
                                    <a:gd name="T48" fmla="*/ 22 w 425"/>
                                    <a:gd name="T49" fmla="*/ 116 h 386"/>
                                    <a:gd name="T50" fmla="*/ 14 w 425"/>
                                    <a:gd name="T51" fmla="*/ 144 h 386"/>
                                    <a:gd name="T52" fmla="*/ 4 w 425"/>
                                    <a:gd name="T53" fmla="*/ 181 h 386"/>
                                    <a:gd name="T54" fmla="*/ 4 w 425"/>
                                    <a:gd name="T55" fmla="*/ 231 h 386"/>
                                    <a:gd name="T56" fmla="*/ 4 w 425"/>
                                    <a:gd name="T57" fmla="*/ 199 h 386"/>
                                    <a:gd name="T58" fmla="*/ 10 w 425"/>
                                    <a:gd name="T59" fmla="*/ 162 h 386"/>
                                    <a:gd name="T60" fmla="*/ 17 w 425"/>
                                    <a:gd name="T61" fmla="*/ 138 h 386"/>
                                    <a:gd name="T62" fmla="*/ 26 w 425"/>
                                    <a:gd name="T63" fmla="*/ 119 h 386"/>
                                    <a:gd name="T64" fmla="*/ 42 w 425"/>
                                    <a:gd name="T65" fmla="*/ 93 h 386"/>
                                    <a:gd name="T66" fmla="*/ 61 w 425"/>
                                    <a:gd name="T67" fmla="*/ 68 h 386"/>
                                    <a:gd name="T68" fmla="*/ 91 w 425"/>
                                    <a:gd name="T69" fmla="*/ 40 h 386"/>
                                    <a:gd name="T70" fmla="*/ 116 w 425"/>
                                    <a:gd name="T71" fmla="*/ 27 h 386"/>
                                    <a:gd name="T72" fmla="*/ 136 w 425"/>
                                    <a:gd name="T73" fmla="*/ 15 h 386"/>
                                    <a:gd name="T74" fmla="*/ 163 w 425"/>
                                    <a:gd name="T75" fmla="*/ 6 h 386"/>
                                    <a:gd name="T76" fmla="*/ 187 w 425"/>
                                    <a:gd name="T77" fmla="*/ 3 h 386"/>
                                    <a:gd name="T78" fmla="*/ 234 w 425"/>
                                    <a:gd name="T79" fmla="*/ 3 h 386"/>
                                    <a:gd name="T80" fmla="*/ 269 w 425"/>
                                    <a:gd name="T81" fmla="*/ 6 h 386"/>
                                    <a:gd name="T82" fmla="*/ 291 w 425"/>
                                    <a:gd name="T83" fmla="*/ 15 h 386"/>
                                    <a:gd name="T84" fmla="*/ 319 w 425"/>
                                    <a:gd name="T85" fmla="*/ 27 h 386"/>
                                    <a:gd name="T86" fmla="*/ 331 w 425"/>
                                    <a:gd name="T87" fmla="*/ 40 h 386"/>
                                    <a:gd name="T88" fmla="*/ 353 w 425"/>
                                    <a:gd name="T89" fmla="*/ 59 h 386"/>
                                    <a:gd name="T90" fmla="*/ 372 w 425"/>
                                    <a:gd name="T91" fmla="*/ 76 h 386"/>
                                    <a:gd name="T92" fmla="*/ 397 w 425"/>
                                    <a:gd name="T93" fmla="*/ 107 h 386"/>
                                    <a:gd name="T94" fmla="*/ 407 w 425"/>
                                    <a:gd name="T95" fmla="*/ 128 h 386"/>
                                    <a:gd name="T96" fmla="*/ 413 w 425"/>
                                    <a:gd name="T97" fmla="*/ 150 h 386"/>
                                    <a:gd name="T98" fmla="*/ 422 w 425"/>
                                    <a:gd name="T99" fmla="*/ 178 h 386"/>
                                    <a:gd name="T100" fmla="*/ 422 w 425"/>
                                    <a:gd name="T101" fmla="*/ 237 h 386"/>
                                    <a:gd name="T102" fmla="*/ 419 w 425"/>
                                    <a:gd name="T103" fmla="*/ 262 h 386"/>
                                    <a:gd name="T104" fmla="*/ 410 w 425"/>
                                    <a:gd name="T105" fmla="*/ 289 h 386"/>
                                    <a:gd name="T106" fmla="*/ 397 w 425"/>
                                    <a:gd name="T107" fmla="*/ 318 h 386"/>
                                    <a:gd name="T108" fmla="*/ 382 w 425"/>
                                    <a:gd name="T109" fmla="*/ 342 h 386"/>
                                    <a:gd name="T110" fmla="*/ 363 w 425"/>
                                    <a:gd name="T111" fmla="*/ 361 h 386"/>
                                    <a:gd name="T112" fmla="*/ 341 w 425"/>
                                    <a:gd name="T113" fmla="*/ 386 h 3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425" h="386">
                                      <a:moveTo>
                                        <a:pt x="341" y="386"/>
                                      </a:moveTo>
                                      <a:lnTo>
                                        <a:pt x="344" y="382"/>
                                      </a:lnTo>
                                      <a:lnTo>
                                        <a:pt x="344" y="379"/>
                                      </a:lnTo>
                                      <a:lnTo>
                                        <a:pt x="350" y="376"/>
                                      </a:lnTo>
                                      <a:lnTo>
                                        <a:pt x="356" y="373"/>
                                      </a:lnTo>
                                      <a:lnTo>
                                        <a:pt x="356" y="370"/>
                                      </a:lnTo>
                                      <a:lnTo>
                                        <a:pt x="366" y="364"/>
                                      </a:lnTo>
                                      <a:lnTo>
                                        <a:pt x="366" y="361"/>
                                      </a:lnTo>
                                      <a:lnTo>
                                        <a:pt x="370" y="357"/>
                                      </a:lnTo>
                                      <a:lnTo>
                                        <a:pt x="372" y="354"/>
                                      </a:lnTo>
                                      <a:lnTo>
                                        <a:pt x="375" y="352"/>
                                      </a:lnTo>
                                      <a:lnTo>
                                        <a:pt x="378" y="348"/>
                                      </a:lnTo>
                                      <a:lnTo>
                                        <a:pt x="382" y="345"/>
                                      </a:lnTo>
                                      <a:lnTo>
                                        <a:pt x="382" y="342"/>
                                      </a:lnTo>
                                      <a:lnTo>
                                        <a:pt x="385" y="339"/>
                                      </a:lnTo>
                                      <a:lnTo>
                                        <a:pt x="391" y="333"/>
                                      </a:lnTo>
                                      <a:lnTo>
                                        <a:pt x="391" y="330"/>
                                      </a:lnTo>
                                      <a:lnTo>
                                        <a:pt x="395" y="323"/>
                                      </a:lnTo>
                                      <a:lnTo>
                                        <a:pt x="397" y="320"/>
                                      </a:lnTo>
                                      <a:lnTo>
                                        <a:pt x="400" y="318"/>
                                      </a:lnTo>
                                      <a:lnTo>
                                        <a:pt x="400" y="314"/>
                                      </a:lnTo>
                                      <a:lnTo>
                                        <a:pt x="400" y="311"/>
                                      </a:lnTo>
                                      <a:lnTo>
                                        <a:pt x="403" y="308"/>
                                      </a:lnTo>
                                      <a:lnTo>
                                        <a:pt x="403" y="305"/>
                                      </a:lnTo>
                                      <a:lnTo>
                                        <a:pt x="407" y="302"/>
                                      </a:lnTo>
                                      <a:lnTo>
                                        <a:pt x="407" y="299"/>
                                      </a:lnTo>
                                      <a:lnTo>
                                        <a:pt x="410" y="296"/>
                                      </a:lnTo>
                                      <a:lnTo>
                                        <a:pt x="410" y="292"/>
                                      </a:lnTo>
                                      <a:lnTo>
                                        <a:pt x="410" y="289"/>
                                      </a:lnTo>
                                      <a:lnTo>
                                        <a:pt x="413" y="289"/>
                                      </a:lnTo>
                                      <a:lnTo>
                                        <a:pt x="413" y="286"/>
                                      </a:lnTo>
                                      <a:lnTo>
                                        <a:pt x="413" y="284"/>
                                      </a:lnTo>
                                      <a:lnTo>
                                        <a:pt x="417" y="277"/>
                                      </a:lnTo>
                                      <a:lnTo>
                                        <a:pt x="417" y="274"/>
                                      </a:lnTo>
                                      <a:lnTo>
                                        <a:pt x="417" y="271"/>
                                      </a:lnTo>
                                      <a:lnTo>
                                        <a:pt x="419" y="267"/>
                                      </a:lnTo>
                                      <a:lnTo>
                                        <a:pt x="419" y="265"/>
                                      </a:lnTo>
                                      <a:lnTo>
                                        <a:pt x="419" y="262"/>
                                      </a:lnTo>
                                      <a:lnTo>
                                        <a:pt x="422" y="258"/>
                                      </a:lnTo>
                                      <a:lnTo>
                                        <a:pt x="422" y="252"/>
                                      </a:lnTo>
                                      <a:lnTo>
                                        <a:pt x="422" y="250"/>
                                      </a:lnTo>
                                      <a:lnTo>
                                        <a:pt x="425" y="243"/>
                                      </a:lnTo>
                                      <a:lnTo>
                                        <a:pt x="425" y="240"/>
                                      </a:lnTo>
                                      <a:lnTo>
                                        <a:pt x="425" y="237"/>
                                      </a:lnTo>
                                      <a:lnTo>
                                        <a:pt x="425" y="224"/>
                                      </a:lnTo>
                                      <a:lnTo>
                                        <a:pt x="425" y="221"/>
                                      </a:lnTo>
                                      <a:lnTo>
                                        <a:pt x="425" y="206"/>
                                      </a:lnTo>
                                      <a:lnTo>
                                        <a:pt x="425" y="203"/>
                                      </a:lnTo>
                                      <a:lnTo>
                                        <a:pt x="425" y="194"/>
                                      </a:lnTo>
                                      <a:lnTo>
                                        <a:pt x="425" y="187"/>
                                      </a:lnTo>
                                      <a:lnTo>
                                        <a:pt x="425" y="190"/>
                                      </a:lnTo>
                                      <a:lnTo>
                                        <a:pt x="425" y="184"/>
                                      </a:lnTo>
                                      <a:lnTo>
                                        <a:pt x="422" y="178"/>
                                      </a:lnTo>
                                      <a:lnTo>
                                        <a:pt x="422" y="175"/>
                                      </a:lnTo>
                                      <a:lnTo>
                                        <a:pt x="422" y="168"/>
                                      </a:lnTo>
                                      <a:lnTo>
                                        <a:pt x="419" y="165"/>
                                      </a:lnTo>
                                      <a:lnTo>
                                        <a:pt x="419" y="162"/>
                                      </a:lnTo>
                                      <a:lnTo>
                                        <a:pt x="419" y="160"/>
                                      </a:lnTo>
                                      <a:lnTo>
                                        <a:pt x="417" y="156"/>
                                      </a:lnTo>
                                      <a:lnTo>
                                        <a:pt x="417" y="153"/>
                                      </a:lnTo>
                                      <a:lnTo>
                                        <a:pt x="417" y="150"/>
                                      </a:lnTo>
                                      <a:lnTo>
                                        <a:pt x="413" y="144"/>
                                      </a:lnTo>
                                      <a:lnTo>
                                        <a:pt x="413" y="141"/>
                                      </a:lnTo>
                                      <a:lnTo>
                                        <a:pt x="413" y="138"/>
                                      </a:lnTo>
                                      <a:lnTo>
                                        <a:pt x="410" y="134"/>
                                      </a:lnTo>
                                      <a:lnTo>
                                        <a:pt x="410" y="131"/>
                                      </a:lnTo>
                                      <a:lnTo>
                                        <a:pt x="407" y="128"/>
                                      </a:lnTo>
                                      <a:lnTo>
                                        <a:pt x="407" y="126"/>
                                      </a:lnTo>
                                      <a:lnTo>
                                        <a:pt x="403" y="122"/>
                                      </a:lnTo>
                                      <a:lnTo>
                                        <a:pt x="403" y="119"/>
                                      </a:lnTo>
                                      <a:lnTo>
                                        <a:pt x="403" y="116"/>
                                      </a:lnTo>
                                      <a:lnTo>
                                        <a:pt x="400" y="113"/>
                                      </a:lnTo>
                                      <a:lnTo>
                                        <a:pt x="400" y="109"/>
                                      </a:lnTo>
                                      <a:lnTo>
                                        <a:pt x="397" y="107"/>
                                      </a:lnTo>
                                      <a:lnTo>
                                        <a:pt x="395" y="104"/>
                                      </a:lnTo>
                                      <a:lnTo>
                                        <a:pt x="395" y="102"/>
                                      </a:lnTo>
                                      <a:lnTo>
                                        <a:pt x="391" y="98"/>
                                      </a:lnTo>
                                      <a:lnTo>
                                        <a:pt x="391" y="95"/>
                                      </a:lnTo>
                                      <a:lnTo>
                                        <a:pt x="385" y="93"/>
                                      </a:lnTo>
                                      <a:lnTo>
                                        <a:pt x="385" y="86"/>
                                      </a:lnTo>
                                      <a:lnTo>
                                        <a:pt x="382" y="86"/>
                                      </a:lnTo>
                                      <a:lnTo>
                                        <a:pt x="378" y="80"/>
                                      </a:lnTo>
                                      <a:lnTo>
                                        <a:pt x="372" y="74"/>
                                      </a:lnTo>
                                      <a:lnTo>
                                        <a:pt x="372" y="76"/>
                                      </a:lnTo>
                                      <a:lnTo>
                                        <a:pt x="372" y="74"/>
                                      </a:lnTo>
                                      <a:lnTo>
                                        <a:pt x="370" y="71"/>
                                      </a:lnTo>
                                      <a:lnTo>
                                        <a:pt x="366" y="68"/>
                                      </a:lnTo>
                                      <a:lnTo>
                                        <a:pt x="366" y="64"/>
                                      </a:lnTo>
                                      <a:lnTo>
                                        <a:pt x="363" y="61"/>
                                      </a:lnTo>
                                      <a:lnTo>
                                        <a:pt x="360" y="61"/>
                                      </a:lnTo>
                                      <a:lnTo>
                                        <a:pt x="356" y="55"/>
                                      </a:lnTo>
                                      <a:lnTo>
                                        <a:pt x="353" y="55"/>
                                      </a:lnTo>
                                      <a:lnTo>
                                        <a:pt x="348" y="49"/>
                                      </a:lnTo>
                                      <a:lnTo>
                                        <a:pt x="344" y="46"/>
                                      </a:lnTo>
                                      <a:lnTo>
                                        <a:pt x="341" y="42"/>
                                      </a:lnTo>
                                      <a:lnTo>
                                        <a:pt x="338" y="42"/>
                                      </a:lnTo>
                                      <a:lnTo>
                                        <a:pt x="335" y="40"/>
                                      </a:lnTo>
                                      <a:lnTo>
                                        <a:pt x="331" y="37"/>
                                      </a:lnTo>
                                      <a:lnTo>
                                        <a:pt x="328" y="37"/>
                                      </a:lnTo>
                                      <a:lnTo>
                                        <a:pt x="325" y="34"/>
                                      </a:lnTo>
                                      <a:lnTo>
                                        <a:pt x="325" y="37"/>
                                      </a:lnTo>
                                      <a:lnTo>
                                        <a:pt x="328" y="30"/>
                                      </a:lnTo>
                                      <a:lnTo>
                                        <a:pt x="325" y="30"/>
                                      </a:lnTo>
                                      <a:lnTo>
                                        <a:pt x="323" y="27"/>
                                      </a:lnTo>
                                      <a:lnTo>
                                        <a:pt x="319" y="27"/>
                                      </a:lnTo>
                                      <a:lnTo>
                                        <a:pt x="316" y="24"/>
                                      </a:lnTo>
                                      <a:lnTo>
                                        <a:pt x="306" y="21"/>
                                      </a:lnTo>
                                      <a:lnTo>
                                        <a:pt x="303" y="18"/>
                                      </a:lnTo>
                                      <a:lnTo>
                                        <a:pt x="297" y="15"/>
                                      </a:lnTo>
                                      <a:lnTo>
                                        <a:pt x="294" y="15"/>
                                      </a:lnTo>
                                      <a:lnTo>
                                        <a:pt x="291" y="12"/>
                                      </a:lnTo>
                                      <a:lnTo>
                                        <a:pt x="288" y="12"/>
                                      </a:lnTo>
                                      <a:lnTo>
                                        <a:pt x="291" y="12"/>
                                      </a:lnTo>
                                      <a:lnTo>
                                        <a:pt x="284" y="12"/>
                                      </a:lnTo>
                                      <a:lnTo>
                                        <a:pt x="281" y="8"/>
                                      </a:lnTo>
                                      <a:lnTo>
                                        <a:pt x="278" y="8"/>
                                      </a:lnTo>
                                      <a:lnTo>
                                        <a:pt x="276" y="8"/>
                                      </a:lnTo>
                                      <a:lnTo>
                                        <a:pt x="272" y="8"/>
                                      </a:lnTo>
                                      <a:lnTo>
                                        <a:pt x="276" y="8"/>
                                      </a:lnTo>
                                      <a:lnTo>
                                        <a:pt x="269" y="6"/>
                                      </a:lnTo>
                                      <a:lnTo>
                                        <a:pt x="266" y="6"/>
                                      </a:lnTo>
                                      <a:lnTo>
                                        <a:pt x="251" y="3"/>
                                      </a:lnTo>
                                      <a:lnTo>
                                        <a:pt x="247" y="3"/>
                                      </a:lnTo>
                                      <a:lnTo>
                                        <a:pt x="244" y="0"/>
                                      </a:lnTo>
                                      <a:lnTo>
                                        <a:pt x="241" y="0"/>
                                      </a:lnTo>
                                      <a:lnTo>
                                        <a:pt x="237" y="0"/>
                                      </a:lnTo>
                                      <a:lnTo>
                                        <a:pt x="231" y="0"/>
                                      </a:lnTo>
                                      <a:lnTo>
                                        <a:pt x="225" y="0"/>
                                      </a:lnTo>
                                      <a:lnTo>
                                        <a:pt x="204" y="0"/>
                                      </a:lnTo>
                                      <a:lnTo>
                                        <a:pt x="200" y="0"/>
                                      </a:lnTo>
                                      <a:lnTo>
                                        <a:pt x="194" y="0"/>
                                      </a:lnTo>
                                      <a:lnTo>
                                        <a:pt x="190" y="0"/>
                                      </a:lnTo>
                                      <a:lnTo>
                                        <a:pt x="187" y="0"/>
                                      </a:lnTo>
                                      <a:lnTo>
                                        <a:pt x="182" y="3"/>
                                      </a:lnTo>
                                      <a:lnTo>
                                        <a:pt x="184" y="3"/>
                                      </a:lnTo>
                                      <a:lnTo>
                                        <a:pt x="178" y="3"/>
                                      </a:lnTo>
                                      <a:lnTo>
                                        <a:pt x="173" y="3"/>
                                      </a:lnTo>
                                      <a:lnTo>
                                        <a:pt x="170" y="3"/>
                                      </a:lnTo>
                                      <a:lnTo>
                                        <a:pt x="166" y="6"/>
                                      </a:lnTo>
                                      <a:lnTo>
                                        <a:pt x="163" y="6"/>
                                      </a:lnTo>
                                      <a:lnTo>
                                        <a:pt x="161" y="6"/>
                                      </a:lnTo>
                                      <a:lnTo>
                                        <a:pt x="158" y="8"/>
                                      </a:lnTo>
                                      <a:lnTo>
                                        <a:pt x="154" y="8"/>
                                      </a:lnTo>
                                      <a:lnTo>
                                        <a:pt x="151" y="8"/>
                                      </a:lnTo>
                                      <a:lnTo>
                                        <a:pt x="145" y="12"/>
                                      </a:lnTo>
                                      <a:lnTo>
                                        <a:pt x="141" y="12"/>
                                      </a:lnTo>
                                      <a:lnTo>
                                        <a:pt x="138" y="12"/>
                                      </a:lnTo>
                                      <a:lnTo>
                                        <a:pt x="136" y="15"/>
                                      </a:lnTo>
                                      <a:lnTo>
                                        <a:pt x="133" y="15"/>
                                      </a:lnTo>
                                      <a:lnTo>
                                        <a:pt x="126" y="18"/>
                                      </a:lnTo>
                                      <a:lnTo>
                                        <a:pt x="123" y="21"/>
                                      </a:lnTo>
                                      <a:lnTo>
                                        <a:pt x="119" y="21"/>
                                      </a:lnTo>
                                      <a:lnTo>
                                        <a:pt x="116" y="24"/>
                                      </a:lnTo>
                                      <a:lnTo>
                                        <a:pt x="114" y="24"/>
                                      </a:lnTo>
                                      <a:lnTo>
                                        <a:pt x="111" y="27"/>
                                      </a:lnTo>
                                      <a:lnTo>
                                        <a:pt x="104" y="30"/>
                                      </a:lnTo>
                                      <a:lnTo>
                                        <a:pt x="101" y="34"/>
                                      </a:lnTo>
                                      <a:lnTo>
                                        <a:pt x="94" y="37"/>
                                      </a:lnTo>
                                      <a:lnTo>
                                        <a:pt x="91" y="40"/>
                                      </a:lnTo>
                                      <a:lnTo>
                                        <a:pt x="86" y="42"/>
                                      </a:lnTo>
                                      <a:lnTo>
                                        <a:pt x="82" y="46"/>
                                      </a:lnTo>
                                      <a:lnTo>
                                        <a:pt x="76" y="52"/>
                                      </a:lnTo>
                                      <a:lnTo>
                                        <a:pt x="73" y="52"/>
                                      </a:lnTo>
                                      <a:lnTo>
                                        <a:pt x="69" y="59"/>
                                      </a:lnTo>
                                      <a:lnTo>
                                        <a:pt x="67" y="61"/>
                                      </a:lnTo>
                                      <a:lnTo>
                                        <a:pt x="64" y="61"/>
                                      </a:lnTo>
                                      <a:lnTo>
                                        <a:pt x="57" y="68"/>
                                      </a:lnTo>
                                      <a:lnTo>
                                        <a:pt x="57" y="71"/>
                                      </a:lnTo>
                                      <a:lnTo>
                                        <a:pt x="54" y="74"/>
                                      </a:lnTo>
                                      <a:lnTo>
                                        <a:pt x="51" y="74"/>
                                      </a:lnTo>
                                      <a:lnTo>
                                        <a:pt x="51" y="76"/>
                                      </a:lnTo>
                                      <a:lnTo>
                                        <a:pt x="47" y="80"/>
                                      </a:lnTo>
                                      <a:lnTo>
                                        <a:pt x="44" y="83"/>
                                      </a:lnTo>
                                      <a:lnTo>
                                        <a:pt x="44" y="86"/>
                                      </a:lnTo>
                                      <a:lnTo>
                                        <a:pt x="42" y="89"/>
                                      </a:lnTo>
                                      <a:lnTo>
                                        <a:pt x="39" y="93"/>
                                      </a:lnTo>
                                      <a:lnTo>
                                        <a:pt x="39" y="95"/>
                                      </a:lnTo>
                                      <a:lnTo>
                                        <a:pt x="35" y="98"/>
                                      </a:lnTo>
                                      <a:lnTo>
                                        <a:pt x="35" y="102"/>
                                      </a:lnTo>
                                      <a:lnTo>
                                        <a:pt x="32" y="104"/>
                                      </a:lnTo>
                                      <a:lnTo>
                                        <a:pt x="32" y="107"/>
                                      </a:lnTo>
                                      <a:lnTo>
                                        <a:pt x="29" y="107"/>
                                      </a:lnTo>
                                      <a:lnTo>
                                        <a:pt x="26" y="113"/>
                                      </a:lnTo>
                                      <a:lnTo>
                                        <a:pt x="22" y="116"/>
                                      </a:lnTo>
                                      <a:lnTo>
                                        <a:pt x="22" y="119"/>
                                      </a:lnTo>
                                      <a:lnTo>
                                        <a:pt x="22" y="122"/>
                                      </a:lnTo>
                                      <a:lnTo>
                                        <a:pt x="20" y="126"/>
                                      </a:lnTo>
                                      <a:lnTo>
                                        <a:pt x="20" y="128"/>
                                      </a:lnTo>
                                      <a:lnTo>
                                        <a:pt x="17" y="131"/>
                                      </a:lnTo>
                                      <a:lnTo>
                                        <a:pt x="17" y="134"/>
                                      </a:lnTo>
                                      <a:lnTo>
                                        <a:pt x="17" y="138"/>
                                      </a:lnTo>
                                      <a:lnTo>
                                        <a:pt x="14" y="141"/>
                                      </a:lnTo>
                                      <a:lnTo>
                                        <a:pt x="14" y="144"/>
                                      </a:lnTo>
                                      <a:lnTo>
                                        <a:pt x="10" y="156"/>
                                      </a:lnTo>
                                      <a:lnTo>
                                        <a:pt x="7" y="162"/>
                                      </a:lnTo>
                                      <a:lnTo>
                                        <a:pt x="7" y="165"/>
                                      </a:lnTo>
                                      <a:lnTo>
                                        <a:pt x="7" y="168"/>
                                      </a:lnTo>
                                      <a:lnTo>
                                        <a:pt x="4" y="178"/>
                                      </a:lnTo>
                                      <a:lnTo>
                                        <a:pt x="4" y="181"/>
                                      </a:lnTo>
                                      <a:lnTo>
                                        <a:pt x="4" y="184"/>
                                      </a:lnTo>
                                      <a:lnTo>
                                        <a:pt x="4" y="187"/>
                                      </a:lnTo>
                                      <a:lnTo>
                                        <a:pt x="4" y="190"/>
                                      </a:lnTo>
                                      <a:lnTo>
                                        <a:pt x="4" y="199"/>
                                      </a:lnTo>
                                      <a:lnTo>
                                        <a:pt x="4" y="197"/>
                                      </a:lnTo>
                                      <a:lnTo>
                                        <a:pt x="0" y="203"/>
                                      </a:lnTo>
                                      <a:lnTo>
                                        <a:pt x="0" y="228"/>
                                      </a:lnTo>
                                      <a:lnTo>
                                        <a:pt x="4" y="231"/>
                                      </a:lnTo>
                                      <a:lnTo>
                                        <a:pt x="4" y="237"/>
                                      </a:lnTo>
                                      <a:lnTo>
                                        <a:pt x="4" y="240"/>
                                      </a:lnTo>
                                      <a:lnTo>
                                        <a:pt x="4" y="233"/>
                                      </a:lnTo>
                                      <a:lnTo>
                                        <a:pt x="4" y="237"/>
                                      </a:lnTo>
                                      <a:lnTo>
                                        <a:pt x="4" y="231"/>
                                      </a:lnTo>
                                      <a:lnTo>
                                        <a:pt x="4" y="228"/>
                                      </a:lnTo>
                                      <a:lnTo>
                                        <a:pt x="4" y="203"/>
                                      </a:lnTo>
                                      <a:lnTo>
                                        <a:pt x="4" y="199"/>
                                      </a:lnTo>
                                      <a:lnTo>
                                        <a:pt x="4" y="190"/>
                                      </a:lnTo>
                                      <a:lnTo>
                                        <a:pt x="4" y="187"/>
                                      </a:lnTo>
                                      <a:lnTo>
                                        <a:pt x="4" y="184"/>
                                      </a:lnTo>
                                      <a:lnTo>
                                        <a:pt x="7" y="181"/>
                                      </a:lnTo>
                                      <a:lnTo>
                                        <a:pt x="7" y="178"/>
                                      </a:lnTo>
                                      <a:lnTo>
                                        <a:pt x="7" y="168"/>
                                      </a:lnTo>
                                      <a:lnTo>
                                        <a:pt x="7" y="165"/>
                                      </a:lnTo>
                                      <a:lnTo>
                                        <a:pt x="10" y="162"/>
                                      </a:lnTo>
                                      <a:lnTo>
                                        <a:pt x="10" y="160"/>
                                      </a:lnTo>
                                      <a:lnTo>
                                        <a:pt x="10" y="156"/>
                                      </a:lnTo>
                                      <a:lnTo>
                                        <a:pt x="14" y="147"/>
                                      </a:lnTo>
                                      <a:lnTo>
                                        <a:pt x="17" y="144"/>
                                      </a:lnTo>
                                      <a:lnTo>
                                        <a:pt x="17" y="141"/>
                                      </a:lnTo>
                                      <a:lnTo>
                                        <a:pt x="17" y="134"/>
                                      </a:lnTo>
                                      <a:lnTo>
                                        <a:pt x="17" y="138"/>
                                      </a:lnTo>
                                      <a:lnTo>
                                        <a:pt x="20" y="131"/>
                                      </a:lnTo>
                                      <a:lnTo>
                                        <a:pt x="20" y="128"/>
                                      </a:lnTo>
                                      <a:lnTo>
                                        <a:pt x="22" y="128"/>
                                      </a:lnTo>
                                      <a:lnTo>
                                        <a:pt x="22" y="126"/>
                                      </a:lnTo>
                                      <a:lnTo>
                                        <a:pt x="22" y="122"/>
                                      </a:lnTo>
                                      <a:lnTo>
                                        <a:pt x="26" y="119"/>
                                      </a:lnTo>
                                      <a:lnTo>
                                        <a:pt x="26" y="116"/>
                                      </a:lnTo>
                                      <a:lnTo>
                                        <a:pt x="29" y="113"/>
                                      </a:lnTo>
                                      <a:lnTo>
                                        <a:pt x="29" y="109"/>
                                      </a:lnTo>
                                      <a:lnTo>
                                        <a:pt x="32" y="107"/>
                                      </a:lnTo>
                                      <a:lnTo>
                                        <a:pt x="32" y="104"/>
                                      </a:lnTo>
                                      <a:lnTo>
                                        <a:pt x="35" y="102"/>
                                      </a:lnTo>
                                      <a:lnTo>
                                        <a:pt x="39" y="98"/>
                                      </a:lnTo>
                                      <a:lnTo>
                                        <a:pt x="39" y="95"/>
                                      </a:lnTo>
                                      <a:lnTo>
                                        <a:pt x="42" y="93"/>
                                      </a:lnTo>
                                      <a:lnTo>
                                        <a:pt x="42" y="89"/>
                                      </a:lnTo>
                                      <a:lnTo>
                                        <a:pt x="44" y="86"/>
                                      </a:lnTo>
                                      <a:lnTo>
                                        <a:pt x="47" y="86"/>
                                      </a:lnTo>
                                      <a:lnTo>
                                        <a:pt x="47" y="80"/>
                                      </a:lnTo>
                                      <a:lnTo>
                                        <a:pt x="51" y="80"/>
                                      </a:lnTo>
                                      <a:lnTo>
                                        <a:pt x="54" y="76"/>
                                      </a:lnTo>
                                      <a:lnTo>
                                        <a:pt x="54" y="74"/>
                                      </a:lnTo>
                                      <a:lnTo>
                                        <a:pt x="57" y="71"/>
                                      </a:lnTo>
                                      <a:lnTo>
                                        <a:pt x="61" y="68"/>
                                      </a:lnTo>
                                      <a:lnTo>
                                        <a:pt x="64" y="64"/>
                                      </a:lnTo>
                                      <a:lnTo>
                                        <a:pt x="67" y="61"/>
                                      </a:lnTo>
                                      <a:lnTo>
                                        <a:pt x="69" y="59"/>
                                      </a:lnTo>
                                      <a:lnTo>
                                        <a:pt x="76" y="55"/>
                                      </a:lnTo>
                                      <a:lnTo>
                                        <a:pt x="76" y="52"/>
                                      </a:lnTo>
                                      <a:lnTo>
                                        <a:pt x="82" y="49"/>
                                      </a:lnTo>
                                      <a:lnTo>
                                        <a:pt x="86" y="46"/>
                                      </a:lnTo>
                                      <a:lnTo>
                                        <a:pt x="89" y="42"/>
                                      </a:lnTo>
                                      <a:lnTo>
                                        <a:pt x="91" y="40"/>
                                      </a:lnTo>
                                      <a:lnTo>
                                        <a:pt x="94" y="37"/>
                                      </a:lnTo>
                                      <a:lnTo>
                                        <a:pt x="101" y="34"/>
                                      </a:lnTo>
                                      <a:lnTo>
                                        <a:pt x="104" y="34"/>
                                      </a:lnTo>
                                      <a:lnTo>
                                        <a:pt x="107" y="30"/>
                                      </a:lnTo>
                                      <a:lnTo>
                                        <a:pt x="111" y="27"/>
                                      </a:lnTo>
                                      <a:lnTo>
                                        <a:pt x="116" y="27"/>
                                      </a:lnTo>
                                      <a:lnTo>
                                        <a:pt x="116" y="24"/>
                                      </a:lnTo>
                                      <a:lnTo>
                                        <a:pt x="119" y="24"/>
                                      </a:lnTo>
                                      <a:lnTo>
                                        <a:pt x="123" y="21"/>
                                      </a:lnTo>
                                      <a:lnTo>
                                        <a:pt x="126" y="21"/>
                                      </a:lnTo>
                                      <a:lnTo>
                                        <a:pt x="133" y="18"/>
                                      </a:lnTo>
                                      <a:lnTo>
                                        <a:pt x="136" y="15"/>
                                      </a:lnTo>
                                      <a:lnTo>
                                        <a:pt x="138" y="15"/>
                                      </a:lnTo>
                                      <a:lnTo>
                                        <a:pt x="141" y="15"/>
                                      </a:lnTo>
                                      <a:lnTo>
                                        <a:pt x="145" y="12"/>
                                      </a:lnTo>
                                      <a:lnTo>
                                        <a:pt x="151" y="12"/>
                                      </a:lnTo>
                                      <a:lnTo>
                                        <a:pt x="154" y="8"/>
                                      </a:lnTo>
                                      <a:lnTo>
                                        <a:pt x="158" y="8"/>
                                      </a:lnTo>
                                      <a:lnTo>
                                        <a:pt x="163" y="6"/>
                                      </a:lnTo>
                                      <a:lnTo>
                                        <a:pt x="161" y="8"/>
                                      </a:lnTo>
                                      <a:lnTo>
                                        <a:pt x="163" y="8"/>
                                      </a:lnTo>
                                      <a:lnTo>
                                        <a:pt x="170" y="6"/>
                                      </a:lnTo>
                                      <a:lnTo>
                                        <a:pt x="173" y="6"/>
                                      </a:lnTo>
                                      <a:lnTo>
                                        <a:pt x="182" y="3"/>
                                      </a:lnTo>
                                      <a:lnTo>
                                        <a:pt x="184" y="3"/>
                                      </a:lnTo>
                                      <a:lnTo>
                                        <a:pt x="187" y="3"/>
                                      </a:lnTo>
                                      <a:lnTo>
                                        <a:pt x="190" y="3"/>
                                      </a:lnTo>
                                      <a:lnTo>
                                        <a:pt x="194" y="3"/>
                                      </a:lnTo>
                                      <a:lnTo>
                                        <a:pt x="200" y="3"/>
                                      </a:lnTo>
                                      <a:lnTo>
                                        <a:pt x="204" y="0"/>
                                      </a:lnTo>
                                      <a:lnTo>
                                        <a:pt x="225" y="0"/>
                                      </a:lnTo>
                                      <a:lnTo>
                                        <a:pt x="229" y="3"/>
                                      </a:lnTo>
                                      <a:lnTo>
                                        <a:pt x="237" y="3"/>
                                      </a:lnTo>
                                      <a:lnTo>
                                        <a:pt x="234" y="3"/>
                                      </a:lnTo>
                                      <a:lnTo>
                                        <a:pt x="241" y="3"/>
                                      </a:lnTo>
                                      <a:lnTo>
                                        <a:pt x="244" y="3"/>
                                      </a:lnTo>
                                      <a:lnTo>
                                        <a:pt x="247" y="3"/>
                                      </a:lnTo>
                                      <a:lnTo>
                                        <a:pt x="251" y="3"/>
                                      </a:lnTo>
                                      <a:lnTo>
                                        <a:pt x="266" y="8"/>
                                      </a:lnTo>
                                      <a:lnTo>
                                        <a:pt x="269" y="8"/>
                                      </a:lnTo>
                                      <a:lnTo>
                                        <a:pt x="269" y="6"/>
                                      </a:lnTo>
                                      <a:lnTo>
                                        <a:pt x="272" y="8"/>
                                      </a:lnTo>
                                      <a:lnTo>
                                        <a:pt x="276" y="8"/>
                                      </a:lnTo>
                                      <a:lnTo>
                                        <a:pt x="278" y="12"/>
                                      </a:lnTo>
                                      <a:lnTo>
                                        <a:pt x="281" y="12"/>
                                      </a:lnTo>
                                      <a:lnTo>
                                        <a:pt x="284" y="12"/>
                                      </a:lnTo>
                                      <a:lnTo>
                                        <a:pt x="288" y="15"/>
                                      </a:lnTo>
                                      <a:lnTo>
                                        <a:pt x="291" y="15"/>
                                      </a:lnTo>
                                      <a:lnTo>
                                        <a:pt x="294" y="15"/>
                                      </a:lnTo>
                                      <a:lnTo>
                                        <a:pt x="297" y="18"/>
                                      </a:lnTo>
                                      <a:lnTo>
                                        <a:pt x="301" y="18"/>
                                      </a:lnTo>
                                      <a:lnTo>
                                        <a:pt x="303" y="21"/>
                                      </a:lnTo>
                                      <a:lnTo>
                                        <a:pt x="306" y="21"/>
                                      </a:lnTo>
                                      <a:lnTo>
                                        <a:pt x="316" y="27"/>
                                      </a:lnTo>
                                      <a:lnTo>
                                        <a:pt x="319" y="27"/>
                                      </a:lnTo>
                                      <a:lnTo>
                                        <a:pt x="323" y="27"/>
                                      </a:lnTo>
                                      <a:lnTo>
                                        <a:pt x="325" y="30"/>
                                      </a:lnTo>
                                      <a:lnTo>
                                        <a:pt x="328" y="34"/>
                                      </a:lnTo>
                                      <a:lnTo>
                                        <a:pt x="325" y="30"/>
                                      </a:lnTo>
                                      <a:lnTo>
                                        <a:pt x="325" y="34"/>
                                      </a:lnTo>
                                      <a:lnTo>
                                        <a:pt x="328" y="37"/>
                                      </a:lnTo>
                                      <a:lnTo>
                                        <a:pt x="331" y="40"/>
                                      </a:lnTo>
                                      <a:lnTo>
                                        <a:pt x="335" y="40"/>
                                      </a:lnTo>
                                      <a:lnTo>
                                        <a:pt x="338" y="42"/>
                                      </a:lnTo>
                                      <a:lnTo>
                                        <a:pt x="341" y="46"/>
                                      </a:lnTo>
                                      <a:lnTo>
                                        <a:pt x="338" y="46"/>
                                      </a:lnTo>
                                      <a:lnTo>
                                        <a:pt x="341" y="46"/>
                                      </a:lnTo>
                                      <a:lnTo>
                                        <a:pt x="348" y="49"/>
                                      </a:lnTo>
                                      <a:lnTo>
                                        <a:pt x="350" y="55"/>
                                      </a:lnTo>
                                      <a:lnTo>
                                        <a:pt x="353" y="59"/>
                                      </a:lnTo>
                                      <a:lnTo>
                                        <a:pt x="360" y="61"/>
                                      </a:lnTo>
                                      <a:lnTo>
                                        <a:pt x="363" y="64"/>
                                      </a:lnTo>
                                      <a:lnTo>
                                        <a:pt x="363" y="68"/>
                                      </a:lnTo>
                                      <a:lnTo>
                                        <a:pt x="366" y="68"/>
                                      </a:lnTo>
                                      <a:lnTo>
                                        <a:pt x="370" y="71"/>
                                      </a:lnTo>
                                      <a:lnTo>
                                        <a:pt x="370" y="74"/>
                                      </a:lnTo>
                                      <a:lnTo>
                                        <a:pt x="372" y="76"/>
                                      </a:lnTo>
                                      <a:lnTo>
                                        <a:pt x="378" y="80"/>
                                      </a:lnTo>
                                      <a:lnTo>
                                        <a:pt x="382" y="86"/>
                                      </a:lnTo>
                                      <a:lnTo>
                                        <a:pt x="385" y="89"/>
                                      </a:lnTo>
                                      <a:lnTo>
                                        <a:pt x="385" y="93"/>
                                      </a:lnTo>
                                      <a:lnTo>
                                        <a:pt x="388" y="98"/>
                                      </a:lnTo>
                                      <a:lnTo>
                                        <a:pt x="391" y="98"/>
                                      </a:lnTo>
                                      <a:lnTo>
                                        <a:pt x="391" y="104"/>
                                      </a:lnTo>
                                      <a:lnTo>
                                        <a:pt x="395" y="104"/>
                                      </a:lnTo>
                                      <a:lnTo>
                                        <a:pt x="397" y="107"/>
                                      </a:lnTo>
                                      <a:lnTo>
                                        <a:pt x="397" y="109"/>
                                      </a:lnTo>
                                      <a:lnTo>
                                        <a:pt x="400" y="113"/>
                                      </a:lnTo>
                                      <a:lnTo>
                                        <a:pt x="400" y="116"/>
                                      </a:lnTo>
                                      <a:lnTo>
                                        <a:pt x="400" y="119"/>
                                      </a:lnTo>
                                      <a:lnTo>
                                        <a:pt x="403" y="122"/>
                                      </a:lnTo>
                                      <a:lnTo>
                                        <a:pt x="407" y="126"/>
                                      </a:lnTo>
                                      <a:lnTo>
                                        <a:pt x="407" y="128"/>
                                      </a:lnTo>
                                      <a:lnTo>
                                        <a:pt x="407" y="131"/>
                                      </a:lnTo>
                                      <a:lnTo>
                                        <a:pt x="410" y="134"/>
                                      </a:lnTo>
                                      <a:lnTo>
                                        <a:pt x="410" y="138"/>
                                      </a:lnTo>
                                      <a:lnTo>
                                        <a:pt x="410" y="141"/>
                                      </a:lnTo>
                                      <a:lnTo>
                                        <a:pt x="413" y="144"/>
                                      </a:lnTo>
                                      <a:lnTo>
                                        <a:pt x="413" y="150"/>
                                      </a:lnTo>
                                      <a:lnTo>
                                        <a:pt x="417" y="153"/>
                                      </a:lnTo>
                                      <a:lnTo>
                                        <a:pt x="417" y="156"/>
                                      </a:lnTo>
                                      <a:lnTo>
                                        <a:pt x="417" y="160"/>
                                      </a:lnTo>
                                      <a:lnTo>
                                        <a:pt x="419" y="162"/>
                                      </a:lnTo>
                                      <a:lnTo>
                                        <a:pt x="419" y="165"/>
                                      </a:lnTo>
                                      <a:lnTo>
                                        <a:pt x="419" y="168"/>
                                      </a:lnTo>
                                      <a:lnTo>
                                        <a:pt x="422" y="175"/>
                                      </a:lnTo>
                                      <a:lnTo>
                                        <a:pt x="422" y="178"/>
                                      </a:lnTo>
                                      <a:lnTo>
                                        <a:pt x="422" y="187"/>
                                      </a:lnTo>
                                      <a:lnTo>
                                        <a:pt x="422" y="190"/>
                                      </a:lnTo>
                                      <a:lnTo>
                                        <a:pt x="422" y="194"/>
                                      </a:lnTo>
                                      <a:lnTo>
                                        <a:pt x="422" y="203"/>
                                      </a:lnTo>
                                      <a:lnTo>
                                        <a:pt x="425" y="206"/>
                                      </a:lnTo>
                                      <a:lnTo>
                                        <a:pt x="425" y="221"/>
                                      </a:lnTo>
                                      <a:lnTo>
                                        <a:pt x="422" y="224"/>
                                      </a:lnTo>
                                      <a:lnTo>
                                        <a:pt x="422" y="237"/>
                                      </a:lnTo>
                                      <a:lnTo>
                                        <a:pt x="422" y="233"/>
                                      </a:lnTo>
                                      <a:lnTo>
                                        <a:pt x="422" y="237"/>
                                      </a:lnTo>
                                      <a:lnTo>
                                        <a:pt x="422" y="243"/>
                                      </a:lnTo>
                                      <a:lnTo>
                                        <a:pt x="422" y="250"/>
                                      </a:lnTo>
                                      <a:lnTo>
                                        <a:pt x="422" y="252"/>
                                      </a:lnTo>
                                      <a:lnTo>
                                        <a:pt x="419" y="258"/>
                                      </a:lnTo>
                                      <a:lnTo>
                                        <a:pt x="419" y="262"/>
                                      </a:lnTo>
                                      <a:lnTo>
                                        <a:pt x="419" y="265"/>
                                      </a:lnTo>
                                      <a:lnTo>
                                        <a:pt x="417" y="267"/>
                                      </a:lnTo>
                                      <a:lnTo>
                                        <a:pt x="417" y="271"/>
                                      </a:lnTo>
                                      <a:lnTo>
                                        <a:pt x="417" y="274"/>
                                      </a:lnTo>
                                      <a:lnTo>
                                        <a:pt x="413" y="277"/>
                                      </a:lnTo>
                                      <a:lnTo>
                                        <a:pt x="413" y="284"/>
                                      </a:lnTo>
                                      <a:lnTo>
                                        <a:pt x="410" y="286"/>
                                      </a:lnTo>
                                      <a:lnTo>
                                        <a:pt x="410" y="289"/>
                                      </a:lnTo>
                                      <a:lnTo>
                                        <a:pt x="407" y="292"/>
                                      </a:lnTo>
                                      <a:lnTo>
                                        <a:pt x="407" y="296"/>
                                      </a:lnTo>
                                      <a:lnTo>
                                        <a:pt x="407" y="299"/>
                                      </a:lnTo>
                                      <a:lnTo>
                                        <a:pt x="407" y="302"/>
                                      </a:lnTo>
                                      <a:lnTo>
                                        <a:pt x="403" y="305"/>
                                      </a:lnTo>
                                      <a:lnTo>
                                        <a:pt x="400" y="308"/>
                                      </a:lnTo>
                                      <a:lnTo>
                                        <a:pt x="400" y="311"/>
                                      </a:lnTo>
                                      <a:lnTo>
                                        <a:pt x="400" y="314"/>
                                      </a:lnTo>
                                      <a:lnTo>
                                        <a:pt x="397" y="318"/>
                                      </a:lnTo>
                                      <a:lnTo>
                                        <a:pt x="397" y="320"/>
                                      </a:lnTo>
                                      <a:lnTo>
                                        <a:pt x="395" y="323"/>
                                      </a:lnTo>
                                      <a:lnTo>
                                        <a:pt x="391" y="327"/>
                                      </a:lnTo>
                                      <a:lnTo>
                                        <a:pt x="388" y="330"/>
                                      </a:lnTo>
                                      <a:lnTo>
                                        <a:pt x="388" y="333"/>
                                      </a:lnTo>
                                      <a:lnTo>
                                        <a:pt x="385" y="339"/>
                                      </a:lnTo>
                                      <a:lnTo>
                                        <a:pt x="382" y="342"/>
                                      </a:lnTo>
                                      <a:lnTo>
                                        <a:pt x="378" y="345"/>
                                      </a:lnTo>
                                      <a:lnTo>
                                        <a:pt x="375" y="348"/>
                                      </a:lnTo>
                                      <a:lnTo>
                                        <a:pt x="375" y="352"/>
                                      </a:lnTo>
                                      <a:lnTo>
                                        <a:pt x="375" y="348"/>
                                      </a:lnTo>
                                      <a:lnTo>
                                        <a:pt x="370" y="354"/>
                                      </a:lnTo>
                                      <a:lnTo>
                                        <a:pt x="370" y="357"/>
                                      </a:lnTo>
                                      <a:lnTo>
                                        <a:pt x="366" y="361"/>
                                      </a:lnTo>
                                      <a:lnTo>
                                        <a:pt x="363" y="361"/>
                                      </a:lnTo>
                                      <a:lnTo>
                                        <a:pt x="356" y="370"/>
                                      </a:lnTo>
                                      <a:lnTo>
                                        <a:pt x="353" y="370"/>
                                      </a:lnTo>
                                      <a:lnTo>
                                        <a:pt x="350" y="376"/>
                                      </a:lnTo>
                                      <a:lnTo>
                                        <a:pt x="344" y="379"/>
                                      </a:lnTo>
                                      <a:lnTo>
                                        <a:pt x="341" y="382"/>
                                      </a:lnTo>
                                      <a:lnTo>
                                        <a:pt x="338" y="386"/>
                                      </a:lnTo>
                                      <a:lnTo>
                                        <a:pt x="341" y="38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 name="Freeform 16"/>
                              <wps:cNvSpPr>
                                <a:spLocks/>
                              </wps:cNvSpPr>
                              <wps:spPr bwMode="auto">
                                <a:xfrm>
                                  <a:off x="21" y="70"/>
                                  <a:ext cx="425" cy="397"/>
                                </a:xfrm>
                                <a:custGeom>
                                  <a:avLst/>
                                  <a:gdLst>
                                    <a:gd name="T0" fmla="*/ 6 w 425"/>
                                    <a:gd name="T1" fmla="*/ 237 h 397"/>
                                    <a:gd name="T2" fmla="*/ 13 w 425"/>
                                    <a:gd name="T3" fmla="*/ 262 h 397"/>
                                    <a:gd name="T4" fmla="*/ 18 w 425"/>
                                    <a:gd name="T5" fmla="*/ 278 h 397"/>
                                    <a:gd name="T6" fmla="*/ 28 w 425"/>
                                    <a:gd name="T7" fmla="*/ 297 h 397"/>
                                    <a:gd name="T8" fmla="*/ 47 w 425"/>
                                    <a:gd name="T9" fmla="*/ 322 h 397"/>
                                    <a:gd name="T10" fmla="*/ 65 w 425"/>
                                    <a:gd name="T11" fmla="*/ 343 h 397"/>
                                    <a:gd name="T12" fmla="*/ 90 w 425"/>
                                    <a:gd name="T13" fmla="*/ 361 h 397"/>
                                    <a:gd name="T14" fmla="*/ 115 w 425"/>
                                    <a:gd name="T15" fmla="*/ 376 h 397"/>
                                    <a:gd name="T16" fmla="*/ 132 w 425"/>
                                    <a:gd name="T17" fmla="*/ 382 h 397"/>
                                    <a:gd name="T18" fmla="*/ 150 w 425"/>
                                    <a:gd name="T19" fmla="*/ 389 h 397"/>
                                    <a:gd name="T20" fmla="*/ 180 w 425"/>
                                    <a:gd name="T21" fmla="*/ 397 h 397"/>
                                    <a:gd name="T22" fmla="*/ 215 w 425"/>
                                    <a:gd name="T23" fmla="*/ 397 h 397"/>
                                    <a:gd name="T24" fmla="*/ 252 w 425"/>
                                    <a:gd name="T25" fmla="*/ 394 h 397"/>
                                    <a:gd name="T26" fmla="*/ 287 w 425"/>
                                    <a:gd name="T27" fmla="*/ 382 h 397"/>
                                    <a:gd name="T28" fmla="*/ 302 w 425"/>
                                    <a:gd name="T29" fmla="*/ 376 h 397"/>
                                    <a:gd name="T30" fmla="*/ 331 w 425"/>
                                    <a:gd name="T31" fmla="*/ 361 h 397"/>
                                    <a:gd name="T32" fmla="*/ 362 w 425"/>
                                    <a:gd name="T33" fmla="*/ 337 h 397"/>
                                    <a:gd name="T34" fmla="*/ 384 w 425"/>
                                    <a:gd name="T35" fmla="*/ 312 h 397"/>
                                    <a:gd name="T36" fmla="*/ 403 w 425"/>
                                    <a:gd name="T37" fmla="*/ 281 h 397"/>
                                    <a:gd name="T38" fmla="*/ 406 w 425"/>
                                    <a:gd name="T39" fmla="*/ 269 h 397"/>
                                    <a:gd name="T40" fmla="*/ 413 w 425"/>
                                    <a:gd name="T41" fmla="*/ 254 h 397"/>
                                    <a:gd name="T42" fmla="*/ 425 w 425"/>
                                    <a:gd name="T43" fmla="*/ 201 h 397"/>
                                    <a:gd name="T44" fmla="*/ 425 w 425"/>
                                    <a:gd name="T45" fmla="*/ 160 h 397"/>
                                    <a:gd name="T46" fmla="*/ 418 w 425"/>
                                    <a:gd name="T47" fmla="*/ 135 h 397"/>
                                    <a:gd name="T48" fmla="*/ 409 w 425"/>
                                    <a:gd name="T49" fmla="*/ 98 h 397"/>
                                    <a:gd name="T50" fmla="*/ 396 w 425"/>
                                    <a:gd name="T51" fmla="*/ 77 h 397"/>
                                    <a:gd name="T52" fmla="*/ 384 w 425"/>
                                    <a:gd name="T53" fmla="*/ 56 h 397"/>
                                    <a:gd name="T54" fmla="*/ 366 w 425"/>
                                    <a:gd name="T55" fmla="*/ 34 h 397"/>
                                    <a:gd name="T56" fmla="*/ 344 w 425"/>
                                    <a:gd name="T57" fmla="*/ 16 h 397"/>
                                    <a:gd name="T58" fmla="*/ 321 w 425"/>
                                    <a:gd name="T59" fmla="*/ 7 h 397"/>
                                    <a:gd name="T60" fmla="*/ 337 w 425"/>
                                    <a:gd name="T61" fmla="*/ 12 h 397"/>
                                    <a:gd name="T62" fmla="*/ 352 w 425"/>
                                    <a:gd name="T63" fmla="*/ 25 h 397"/>
                                    <a:gd name="T64" fmla="*/ 371 w 425"/>
                                    <a:gd name="T65" fmla="*/ 44 h 397"/>
                                    <a:gd name="T66" fmla="*/ 391 w 425"/>
                                    <a:gd name="T67" fmla="*/ 68 h 397"/>
                                    <a:gd name="T68" fmla="*/ 403 w 425"/>
                                    <a:gd name="T69" fmla="*/ 89 h 397"/>
                                    <a:gd name="T70" fmla="*/ 409 w 425"/>
                                    <a:gd name="T71" fmla="*/ 111 h 397"/>
                                    <a:gd name="T72" fmla="*/ 421 w 425"/>
                                    <a:gd name="T73" fmla="*/ 145 h 397"/>
                                    <a:gd name="T74" fmla="*/ 425 w 425"/>
                                    <a:gd name="T75" fmla="*/ 188 h 397"/>
                                    <a:gd name="T76" fmla="*/ 418 w 425"/>
                                    <a:gd name="T77" fmla="*/ 222 h 397"/>
                                    <a:gd name="T78" fmla="*/ 409 w 425"/>
                                    <a:gd name="T79" fmla="*/ 256 h 397"/>
                                    <a:gd name="T80" fmla="*/ 399 w 425"/>
                                    <a:gd name="T81" fmla="*/ 278 h 397"/>
                                    <a:gd name="T82" fmla="*/ 387 w 425"/>
                                    <a:gd name="T83" fmla="*/ 303 h 397"/>
                                    <a:gd name="T84" fmla="*/ 374 w 425"/>
                                    <a:gd name="T85" fmla="*/ 322 h 397"/>
                                    <a:gd name="T86" fmla="*/ 352 w 425"/>
                                    <a:gd name="T87" fmla="*/ 343 h 397"/>
                                    <a:gd name="T88" fmla="*/ 337 w 425"/>
                                    <a:gd name="T89" fmla="*/ 356 h 397"/>
                                    <a:gd name="T90" fmla="*/ 315 w 425"/>
                                    <a:gd name="T91" fmla="*/ 370 h 397"/>
                                    <a:gd name="T92" fmla="*/ 284 w 425"/>
                                    <a:gd name="T93" fmla="*/ 385 h 397"/>
                                    <a:gd name="T94" fmla="*/ 243 w 425"/>
                                    <a:gd name="T95" fmla="*/ 394 h 397"/>
                                    <a:gd name="T96" fmla="*/ 218 w 425"/>
                                    <a:gd name="T97" fmla="*/ 397 h 397"/>
                                    <a:gd name="T98" fmla="*/ 180 w 425"/>
                                    <a:gd name="T99" fmla="*/ 394 h 397"/>
                                    <a:gd name="T100" fmla="*/ 144 w 425"/>
                                    <a:gd name="T101" fmla="*/ 385 h 397"/>
                                    <a:gd name="T102" fmla="*/ 125 w 425"/>
                                    <a:gd name="T103" fmla="*/ 379 h 397"/>
                                    <a:gd name="T104" fmla="*/ 107 w 425"/>
                                    <a:gd name="T105" fmla="*/ 367 h 397"/>
                                    <a:gd name="T106" fmla="*/ 75 w 425"/>
                                    <a:gd name="T107" fmla="*/ 349 h 397"/>
                                    <a:gd name="T108" fmla="*/ 50 w 425"/>
                                    <a:gd name="T109" fmla="*/ 324 h 397"/>
                                    <a:gd name="T110" fmla="*/ 40 w 425"/>
                                    <a:gd name="T111" fmla="*/ 312 h 397"/>
                                    <a:gd name="T112" fmla="*/ 25 w 425"/>
                                    <a:gd name="T113" fmla="*/ 288 h 397"/>
                                    <a:gd name="T114" fmla="*/ 18 w 425"/>
                                    <a:gd name="T115" fmla="*/ 272 h 397"/>
                                    <a:gd name="T116" fmla="*/ 10 w 425"/>
                                    <a:gd name="T117" fmla="*/ 254 h 397"/>
                                    <a:gd name="T118" fmla="*/ 3 w 425"/>
                                    <a:gd name="T119" fmla="*/ 232 h 397"/>
                                    <a:gd name="T120" fmla="*/ 0 w 425"/>
                                    <a:gd name="T121" fmla="*/ 203 h 3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425" h="397">
                                      <a:moveTo>
                                        <a:pt x="0" y="210"/>
                                      </a:moveTo>
                                      <a:lnTo>
                                        <a:pt x="0" y="213"/>
                                      </a:lnTo>
                                      <a:lnTo>
                                        <a:pt x="0" y="216"/>
                                      </a:lnTo>
                                      <a:lnTo>
                                        <a:pt x="0" y="220"/>
                                      </a:lnTo>
                                      <a:lnTo>
                                        <a:pt x="3" y="228"/>
                                      </a:lnTo>
                                      <a:lnTo>
                                        <a:pt x="3" y="232"/>
                                      </a:lnTo>
                                      <a:lnTo>
                                        <a:pt x="3" y="235"/>
                                      </a:lnTo>
                                      <a:lnTo>
                                        <a:pt x="6" y="237"/>
                                      </a:lnTo>
                                      <a:lnTo>
                                        <a:pt x="6" y="241"/>
                                      </a:lnTo>
                                      <a:lnTo>
                                        <a:pt x="6" y="244"/>
                                      </a:lnTo>
                                      <a:lnTo>
                                        <a:pt x="10" y="256"/>
                                      </a:lnTo>
                                      <a:lnTo>
                                        <a:pt x="13" y="259"/>
                                      </a:lnTo>
                                      <a:lnTo>
                                        <a:pt x="13" y="262"/>
                                      </a:lnTo>
                                      <a:lnTo>
                                        <a:pt x="13" y="266"/>
                                      </a:lnTo>
                                      <a:lnTo>
                                        <a:pt x="16" y="269"/>
                                      </a:lnTo>
                                      <a:lnTo>
                                        <a:pt x="16" y="272"/>
                                      </a:lnTo>
                                      <a:lnTo>
                                        <a:pt x="16" y="275"/>
                                      </a:lnTo>
                                      <a:lnTo>
                                        <a:pt x="18" y="278"/>
                                      </a:lnTo>
                                      <a:lnTo>
                                        <a:pt x="18" y="281"/>
                                      </a:lnTo>
                                      <a:lnTo>
                                        <a:pt x="22" y="284"/>
                                      </a:lnTo>
                                      <a:lnTo>
                                        <a:pt x="22" y="288"/>
                                      </a:lnTo>
                                      <a:lnTo>
                                        <a:pt x="22" y="284"/>
                                      </a:lnTo>
                                      <a:lnTo>
                                        <a:pt x="25" y="290"/>
                                      </a:lnTo>
                                      <a:lnTo>
                                        <a:pt x="28" y="293"/>
                                      </a:lnTo>
                                      <a:lnTo>
                                        <a:pt x="28" y="297"/>
                                      </a:lnTo>
                                      <a:lnTo>
                                        <a:pt x="35" y="303"/>
                                      </a:lnTo>
                                      <a:lnTo>
                                        <a:pt x="35" y="306"/>
                                      </a:lnTo>
                                      <a:lnTo>
                                        <a:pt x="38" y="309"/>
                                      </a:lnTo>
                                      <a:lnTo>
                                        <a:pt x="40" y="312"/>
                                      </a:lnTo>
                                      <a:lnTo>
                                        <a:pt x="40" y="315"/>
                                      </a:lnTo>
                                      <a:lnTo>
                                        <a:pt x="43" y="318"/>
                                      </a:lnTo>
                                      <a:lnTo>
                                        <a:pt x="43" y="322"/>
                                      </a:lnTo>
                                      <a:lnTo>
                                        <a:pt x="47" y="322"/>
                                      </a:lnTo>
                                      <a:lnTo>
                                        <a:pt x="50" y="324"/>
                                      </a:lnTo>
                                      <a:lnTo>
                                        <a:pt x="53" y="327"/>
                                      </a:lnTo>
                                      <a:lnTo>
                                        <a:pt x="53" y="331"/>
                                      </a:lnTo>
                                      <a:lnTo>
                                        <a:pt x="60" y="334"/>
                                      </a:lnTo>
                                      <a:lnTo>
                                        <a:pt x="63" y="337"/>
                                      </a:lnTo>
                                      <a:lnTo>
                                        <a:pt x="63" y="340"/>
                                      </a:lnTo>
                                      <a:lnTo>
                                        <a:pt x="65" y="343"/>
                                      </a:lnTo>
                                      <a:lnTo>
                                        <a:pt x="72" y="349"/>
                                      </a:lnTo>
                                      <a:lnTo>
                                        <a:pt x="78" y="352"/>
                                      </a:lnTo>
                                      <a:lnTo>
                                        <a:pt x="82" y="356"/>
                                      </a:lnTo>
                                      <a:lnTo>
                                        <a:pt x="85" y="359"/>
                                      </a:lnTo>
                                      <a:lnTo>
                                        <a:pt x="94" y="361"/>
                                      </a:lnTo>
                                      <a:lnTo>
                                        <a:pt x="90" y="361"/>
                                      </a:lnTo>
                                      <a:lnTo>
                                        <a:pt x="94" y="363"/>
                                      </a:lnTo>
                                      <a:lnTo>
                                        <a:pt x="97" y="363"/>
                                      </a:lnTo>
                                      <a:lnTo>
                                        <a:pt x="97" y="367"/>
                                      </a:lnTo>
                                      <a:lnTo>
                                        <a:pt x="100" y="367"/>
                                      </a:lnTo>
                                      <a:lnTo>
                                        <a:pt x="103" y="370"/>
                                      </a:lnTo>
                                      <a:lnTo>
                                        <a:pt x="107" y="370"/>
                                      </a:lnTo>
                                      <a:lnTo>
                                        <a:pt x="112" y="373"/>
                                      </a:lnTo>
                                      <a:lnTo>
                                        <a:pt x="115" y="376"/>
                                      </a:lnTo>
                                      <a:lnTo>
                                        <a:pt x="119" y="376"/>
                                      </a:lnTo>
                                      <a:lnTo>
                                        <a:pt x="122" y="379"/>
                                      </a:lnTo>
                                      <a:lnTo>
                                        <a:pt x="125" y="379"/>
                                      </a:lnTo>
                                      <a:lnTo>
                                        <a:pt x="129" y="382"/>
                                      </a:lnTo>
                                      <a:lnTo>
                                        <a:pt x="132" y="382"/>
                                      </a:lnTo>
                                      <a:lnTo>
                                        <a:pt x="134" y="385"/>
                                      </a:lnTo>
                                      <a:lnTo>
                                        <a:pt x="134" y="382"/>
                                      </a:lnTo>
                                      <a:lnTo>
                                        <a:pt x="137" y="385"/>
                                      </a:lnTo>
                                      <a:lnTo>
                                        <a:pt x="144" y="389"/>
                                      </a:lnTo>
                                      <a:lnTo>
                                        <a:pt x="144" y="385"/>
                                      </a:lnTo>
                                      <a:lnTo>
                                        <a:pt x="147" y="389"/>
                                      </a:lnTo>
                                      <a:lnTo>
                                        <a:pt x="150" y="389"/>
                                      </a:lnTo>
                                      <a:lnTo>
                                        <a:pt x="166" y="394"/>
                                      </a:lnTo>
                                      <a:lnTo>
                                        <a:pt x="169" y="394"/>
                                      </a:lnTo>
                                      <a:lnTo>
                                        <a:pt x="171" y="394"/>
                                      </a:lnTo>
                                      <a:lnTo>
                                        <a:pt x="178" y="397"/>
                                      </a:lnTo>
                                      <a:lnTo>
                                        <a:pt x="180" y="397"/>
                                      </a:lnTo>
                                      <a:lnTo>
                                        <a:pt x="183" y="397"/>
                                      </a:lnTo>
                                      <a:lnTo>
                                        <a:pt x="193" y="397"/>
                                      </a:lnTo>
                                      <a:lnTo>
                                        <a:pt x="205" y="397"/>
                                      </a:lnTo>
                                      <a:lnTo>
                                        <a:pt x="208" y="397"/>
                                      </a:lnTo>
                                      <a:lnTo>
                                        <a:pt x="215" y="397"/>
                                      </a:lnTo>
                                      <a:lnTo>
                                        <a:pt x="218" y="397"/>
                                      </a:lnTo>
                                      <a:lnTo>
                                        <a:pt x="227" y="397"/>
                                      </a:lnTo>
                                      <a:lnTo>
                                        <a:pt x="230" y="397"/>
                                      </a:lnTo>
                                      <a:lnTo>
                                        <a:pt x="237" y="397"/>
                                      </a:lnTo>
                                      <a:lnTo>
                                        <a:pt x="243" y="397"/>
                                      </a:lnTo>
                                      <a:lnTo>
                                        <a:pt x="250" y="394"/>
                                      </a:lnTo>
                                      <a:lnTo>
                                        <a:pt x="252" y="394"/>
                                      </a:lnTo>
                                      <a:lnTo>
                                        <a:pt x="272" y="389"/>
                                      </a:lnTo>
                                      <a:lnTo>
                                        <a:pt x="274" y="389"/>
                                      </a:lnTo>
                                      <a:lnTo>
                                        <a:pt x="277" y="385"/>
                                      </a:lnTo>
                                      <a:lnTo>
                                        <a:pt x="277" y="389"/>
                                      </a:lnTo>
                                      <a:lnTo>
                                        <a:pt x="280" y="385"/>
                                      </a:lnTo>
                                      <a:lnTo>
                                        <a:pt x="284" y="385"/>
                                      </a:lnTo>
                                      <a:lnTo>
                                        <a:pt x="287" y="382"/>
                                      </a:lnTo>
                                      <a:lnTo>
                                        <a:pt x="287" y="385"/>
                                      </a:lnTo>
                                      <a:lnTo>
                                        <a:pt x="290" y="382"/>
                                      </a:lnTo>
                                      <a:lnTo>
                                        <a:pt x="293" y="382"/>
                                      </a:lnTo>
                                      <a:lnTo>
                                        <a:pt x="297" y="379"/>
                                      </a:lnTo>
                                      <a:lnTo>
                                        <a:pt x="299" y="379"/>
                                      </a:lnTo>
                                      <a:lnTo>
                                        <a:pt x="302" y="376"/>
                                      </a:lnTo>
                                      <a:lnTo>
                                        <a:pt x="305" y="376"/>
                                      </a:lnTo>
                                      <a:lnTo>
                                        <a:pt x="315" y="370"/>
                                      </a:lnTo>
                                      <a:lnTo>
                                        <a:pt x="319" y="370"/>
                                      </a:lnTo>
                                      <a:lnTo>
                                        <a:pt x="321" y="367"/>
                                      </a:lnTo>
                                      <a:lnTo>
                                        <a:pt x="327" y="363"/>
                                      </a:lnTo>
                                      <a:lnTo>
                                        <a:pt x="327" y="361"/>
                                      </a:lnTo>
                                      <a:lnTo>
                                        <a:pt x="331" y="361"/>
                                      </a:lnTo>
                                      <a:lnTo>
                                        <a:pt x="337" y="359"/>
                                      </a:lnTo>
                                      <a:lnTo>
                                        <a:pt x="340" y="356"/>
                                      </a:lnTo>
                                      <a:lnTo>
                                        <a:pt x="344" y="352"/>
                                      </a:lnTo>
                                      <a:lnTo>
                                        <a:pt x="346" y="352"/>
                                      </a:lnTo>
                                      <a:lnTo>
                                        <a:pt x="349" y="349"/>
                                      </a:lnTo>
                                      <a:lnTo>
                                        <a:pt x="352" y="343"/>
                                      </a:lnTo>
                                      <a:lnTo>
                                        <a:pt x="356" y="343"/>
                                      </a:lnTo>
                                      <a:lnTo>
                                        <a:pt x="362" y="337"/>
                                      </a:lnTo>
                                      <a:lnTo>
                                        <a:pt x="362" y="334"/>
                                      </a:lnTo>
                                      <a:lnTo>
                                        <a:pt x="368" y="331"/>
                                      </a:lnTo>
                                      <a:lnTo>
                                        <a:pt x="368" y="327"/>
                                      </a:lnTo>
                                      <a:lnTo>
                                        <a:pt x="374" y="322"/>
                                      </a:lnTo>
                                      <a:lnTo>
                                        <a:pt x="378" y="322"/>
                                      </a:lnTo>
                                      <a:lnTo>
                                        <a:pt x="378" y="318"/>
                                      </a:lnTo>
                                      <a:lnTo>
                                        <a:pt x="381" y="315"/>
                                      </a:lnTo>
                                      <a:lnTo>
                                        <a:pt x="384" y="312"/>
                                      </a:lnTo>
                                      <a:lnTo>
                                        <a:pt x="384" y="309"/>
                                      </a:lnTo>
                                      <a:lnTo>
                                        <a:pt x="387" y="303"/>
                                      </a:lnTo>
                                      <a:lnTo>
                                        <a:pt x="391" y="300"/>
                                      </a:lnTo>
                                      <a:lnTo>
                                        <a:pt x="393" y="297"/>
                                      </a:lnTo>
                                      <a:lnTo>
                                        <a:pt x="396" y="293"/>
                                      </a:lnTo>
                                      <a:lnTo>
                                        <a:pt x="396" y="290"/>
                                      </a:lnTo>
                                      <a:lnTo>
                                        <a:pt x="399" y="284"/>
                                      </a:lnTo>
                                      <a:lnTo>
                                        <a:pt x="403" y="281"/>
                                      </a:lnTo>
                                      <a:lnTo>
                                        <a:pt x="403" y="278"/>
                                      </a:lnTo>
                                      <a:lnTo>
                                        <a:pt x="406" y="275"/>
                                      </a:lnTo>
                                      <a:lnTo>
                                        <a:pt x="406" y="272"/>
                                      </a:lnTo>
                                      <a:lnTo>
                                        <a:pt x="409" y="269"/>
                                      </a:lnTo>
                                      <a:lnTo>
                                        <a:pt x="406" y="269"/>
                                      </a:lnTo>
                                      <a:lnTo>
                                        <a:pt x="409" y="266"/>
                                      </a:lnTo>
                                      <a:lnTo>
                                        <a:pt x="409" y="262"/>
                                      </a:lnTo>
                                      <a:lnTo>
                                        <a:pt x="413" y="259"/>
                                      </a:lnTo>
                                      <a:lnTo>
                                        <a:pt x="413" y="256"/>
                                      </a:lnTo>
                                      <a:lnTo>
                                        <a:pt x="413" y="254"/>
                                      </a:lnTo>
                                      <a:lnTo>
                                        <a:pt x="415" y="250"/>
                                      </a:lnTo>
                                      <a:lnTo>
                                        <a:pt x="418" y="232"/>
                                      </a:lnTo>
                                      <a:lnTo>
                                        <a:pt x="421" y="228"/>
                                      </a:lnTo>
                                      <a:lnTo>
                                        <a:pt x="421" y="225"/>
                                      </a:lnTo>
                                      <a:lnTo>
                                        <a:pt x="421" y="222"/>
                                      </a:lnTo>
                                      <a:lnTo>
                                        <a:pt x="425" y="213"/>
                                      </a:lnTo>
                                      <a:lnTo>
                                        <a:pt x="425" y="207"/>
                                      </a:lnTo>
                                      <a:lnTo>
                                        <a:pt x="425" y="201"/>
                                      </a:lnTo>
                                      <a:lnTo>
                                        <a:pt x="425" y="191"/>
                                      </a:lnTo>
                                      <a:lnTo>
                                        <a:pt x="425" y="188"/>
                                      </a:lnTo>
                                      <a:lnTo>
                                        <a:pt x="425" y="176"/>
                                      </a:lnTo>
                                      <a:lnTo>
                                        <a:pt x="425" y="173"/>
                                      </a:lnTo>
                                      <a:lnTo>
                                        <a:pt x="425" y="164"/>
                                      </a:lnTo>
                                      <a:lnTo>
                                        <a:pt x="425" y="160"/>
                                      </a:lnTo>
                                      <a:lnTo>
                                        <a:pt x="425" y="154"/>
                                      </a:lnTo>
                                      <a:lnTo>
                                        <a:pt x="421" y="151"/>
                                      </a:lnTo>
                                      <a:lnTo>
                                        <a:pt x="421" y="148"/>
                                      </a:lnTo>
                                      <a:lnTo>
                                        <a:pt x="421" y="145"/>
                                      </a:lnTo>
                                      <a:lnTo>
                                        <a:pt x="421" y="142"/>
                                      </a:lnTo>
                                      <a:lnTo>
                                        <a:pt x="421" y="138"/>
                                      </a:lnTo>
                                      <a:lnTo>
                                        <a:pt x="418" y="135"/>
                                      </a:lnTo>
                                      <a:lnTo>
                                        <a:pt x="415" y="114"/>
                                      </a:lnTo>
                                      <a:lnTo>
                                        <a:pt x="413" y="111"/>
                                      </a:lnTo>
                                      <a:lnTo>
                                        <a:pt x="413" y="108"/>
                                      </a:lnTo>
                                      <a:lnTo>
                                        <a:pt x="413" y="104"/>
                                      </a:lnTo>
                                      <a:lnTo>
                                        <a:pt x="409" y="101"/>
                                      </a:lnTo>
                                      <a:lnTo>
                                        <a:pt x="409" y="98"/>
                                      </a:lnTo>
                                      <a:lnTo>
                                        <a:pt x="406" y="96"/>
                                      </a:lnTo>
                                      <a:lnTo>
                                        <a:pt x="406" y="92"/>
                                      </a:lnTo>
                                      <a:lnTo>
                                        <a:pt x="403" y="89"/>
                                      </a:lnTo>
                                      <a:lnTo>
                                        <a:pt x="403" y="86"/>
                                      </a:lnTo>
                                      <a:lnTo>
                                        <a:pt x="399" y="86"/>
                                      </a:lnTo>
                                      <a:lnTo>
                                        <a:pt x="396" y="77"/>
                                      </a:lnTo>
                                      <a:lnTo>
                                        <a:pt x="393" y="74"/>
                                      </a:lnTo>
                                      <a:lnTo>
                                        <a:pt x="393" y="72"/>
                                      </a:lnTo>
                                      <a:lnTo>
                                        <a:pt x="391" y="68"/>
                                      </a:lnTo>
                                      <a:lnTo>
                                        <a:pt x="391" y="65"/>
                                      </a:lnTo>
                                      <a:lnTo>
                                        <a:pt x="387" y="63"/>
                                      </a:lnTo>
                                      <a:lnTo>
                                        <a:pt x="384" y="59"/>
                                      </a:lnTo>
                                      <a:lnTo>
                                        <a:pt x="384" y="56"/>
                                      </a:lnTo>
                                      <a:lnTo>
                                        <a:pt x="381" y="53"/>
                                      </a:lnTo>
                                      <a:lnTo>
                                        <a:pt x="378" y="46"/>
                                      </a:lnTo>
                                      <a:lnTo>
                                        <a:pt x="374" y="46"/>
                                      </a:lnTo>
                                      <a:lnTo>
                                        <a:pt x="371" y="44"/>
                                      </a:lnTo>
                                      <a:lnTo>
                                        <a:pt x="371" y="41"/>
                                      </a:lnTo>
                                      <a:lnTo>
                                        <a:pt x="368" y="38"/>
                                      </a:lnTo>
                                      <a:lnTo>
                                        <a:pt x="366" y="34"/>
                                      </a:lnTo>
                                      <a:lnTo>
                                        <a:pt x="366" y="31"/>
                                      </a:lnTo>
                                      <a:lnTo>
                                        <a:pt x="362" y="31"/>
                                      </a:lnTo>
                                      <a:lnTo>
                                        <a:pt x="359" y="29"/>
                                      </a:lnTo>
                                      <a:lnTo>
                                        <a:pt x="352" y="22"/>
                                      </a:lnTo>
                                      <a:lnTo>
                                        <a:pt x="346" y="16"/>
                                      </a:lnTo>
                                      <a:lnTo>
                                        <a:pt x="344" y="16"/>
                                      </a:lnTo>
                                      <a:lnTo>
                                        <a:pt x="340" y="12"/>
                                      </a:lnTo>
                                      <a:lnTo>
                                        <a:pt x="337" y="10"/>
                                      </a:lnTo>
                                      <a:lnTo>
                                        <a:pt x="331" y="7"/>
                                      </a:lnTo>
                                      <a:lnTo>
                                        <a:pt x="327" y="4"/>
                                      </a:lnTo>
                                      <a:lnTo>
                                        <a:pt x="324" y="0"/>
                                      </a:lnTo>
                                      <a:lnTo>
                                        <a:pt x="321" y="4"/>
                                      </a:lnTo>
                                      <a:lnTo>
                                        <a:pt x="321" y="7"/>
                                      </a:lnTo>
                                      <a:lnTo>
                                        <a:pt x="324" y="4"/>
                                      </a:lnTo>
                                      <a:lnTo>
                                        <a:pt x="327" y="4"/>
                                      </a:lnTo>
                                      <a:lnTo>
                                        <a:pt x="331" y="7"/>
                                      </a:lnTo>
                                      <a:lnTo>
                                        <a:pt x="334" y="10"/>
                                      </a:lnTo>
                                      <a:lnTo>
                                        <a:pt x="337" y="12"/>
                                      </a:lnTo>
                                      <a:lnTo>
                                        <a:pt x="340" y="16"/>
                                      </a:lnTo>
                                      <a:lnTo>
                                        <a:pt x="344" y="16"/>
                                      </a:lnTo>
                                      <a:lnTo>
                                        <a:pt x="346" y="19"/>
                                      </a:lnTo>
                                      <a:lnTo>
                                        <a:pt x="349" y="22"/>
                                      </a:lnTo>
                                      <a:lnTo>
                                        <a:pt x="352" y="25"/>
                                      </a:lnTo>
                                      <a:lnTo>
                                        <a:pt x="359" y="29"/>
                                      </a:lnTo>
                                      <a:lnTo>
                                        <a:pt x="359" y="31"/>
                                      </a:lnTo>
                                      <a:lnTo>
                                        <a:pt x="362" y="34"/>
                                      </a:lnTo>
                                      <a:lnTo>
                                        <a:pt x="366" y="38"/>
                                      </a:lnTo>
                                      <a:lnTo>
                                        <a:pt x="368" y="41"/>
                                      </a:lnTo>
                                      <a:lnTo>
                                        <a:pt x="371" y="44"/>
                                      </a:lnTo>
                                      <a:lnTo>
                                        <a:pt x="374" y="46"/>
                                      </a:lnTo>
                                      <a:lnTo>
                                        <a:pt x="374" y="50"/>
                                      </a:lnTo>
                                      <a:lnTo>
                                        <a:pt x="381" y="56"/>
                                      </a:lnTo>
                                      <a:lnTo>
                                        <a:pt x="384" y="59"/>
                                      </a:lnTo>
                                      <a:lnTo>
                                        <a:pt x="384" y="63"/>
                                      </a:lnTo>
                                      <a:lnTo>
                                        <a:pt x="387" y="65"/>
                                      </a:lnTo>
                                      <a:lnTo>
                                        <a:pt x="391" y="68"/>
                                      </a:lnTo>
                                      <a:lnTo>
                                        <a:pt x="391" y="72"/>
                                      </a:lnTo>
                                      <a:lnTo>
                                        <a:pt x="393" y="74"/>
                                      </a:lnTo>
                                      <a:lnTo>
                                        <a:pt x="393" y="77"/>
                                      </a:lnTo>
                                      <a:lnTo>
                                        <a:pt x="396" y="79"/>
                                      </a:lnTo>
                                      <a:lnTo>
                                        <a:pt x="399" y="86"/>
                                      </a:lnTo>
                                      <a:lnTo>
                                        <a:pt x="403" y="89"/>
                                      </a:lnTo>
                                      <a:lnTo>
                                        <a:pt x="403" y="92"/>
                                      </a:lnTo>
                                      <a:lnTo>
                                        <a:pt x="406" y="98"/>
                                      </a:lnTo>
                                      <a:lnTo>
                                        <a:pt x="409" y="101"/>
                                      </a:lnTo>
                                      <a:lnTo>
                                        <a:pt x="409" y="108"/>
                                      </a:lnTo>
                                      <a:lnTo>
                                        <a:pt x="409" y="104"/>
                                      </a:lnTo>
                                      <a:lnTo>
                                        <a:pt x="409" y="111"/>
                                      </a:lnTo>
                                      <a:lnTo>
                                        <a:pt x="413" y="111"/>
                                      </a:lnTo>
                                      <a:lnTo>
                                        <a:pt x="413" y="114"/>
                                      </a:lnTo>
                                      <a:lnTo>
                                        <a:pt x="413" y="117"/>
                                      </a:lnTo>
                                      <a:lnTo>
                                        <a:pt x="418" y="135"/>
                                      </a:lnTo>
                                      <a:lnTo>
                                        <a:pt x="418" y="138"/>
                                      </a:lnTo>
                                      <a:lnTo>
                                        <a:pt x="418" y="142"/>
                                      </a:lnTo>
                                      <a:lnTo>
                                        <a:pt x="421" y="145"/>
                                      </a:lnTo>
                                      <a:lnTo>
                                        <a:pt x="421" y="148"/>
                                      </a:lnTo>
                                      <a:lnTo>
                                        <a:pt x="421" y="151"/>
                                      </a:lnTo>
                                      <a:lnTo>
                                        <a:pt x="421" y="157"/>
                                      </a:lnTo>
                                      <a:lnTo>
                                        <a:pt x="421" y="160"/>
                                      </a:lnTo>
                                      <a:lnTo>
                                        <a:pt x="421" y="167"/>
                                      </a:lnTo>
                                      <a:lnTo>
                                        <a:pt x="421" y="173"/>
                                      </a:lnTo>
                                      <a:lnTo>
                                        <a:pt x="425" y="176"/>
                                      </a:lnTo>
                                      <a:lnTo>
                                        <a:pt x="425" y="188"/>
                                      </a:lnTo>
                                      <a:lnTo>
                                        <a:pt x="421" y="191"/>
                                      </a:lnTo>
                                      <a:lnTo>
                                        <a:pt x="421" y="201"/>
                                      </a:lnTo>
                                      <a:lnTo>
                                        <a:pt x="421" y="207"/>
                                      </a:lnTo>
                                      <a:lnTo>
                                        <a:pt x="421" y="213"/>
                                      </a:lnTo>
                                      <a:lnTo>
                                        <a:pt x="418" y="222"/>
                                      </a:lnTo>
                                      <a:lnTo>
                                        <a:pt x="418" y="225"/>
                                      </a:lnTo>
                                      <a:lnTo>
                                        <a:pt x="418" y="228"/>
                                      </a:lnTo>
                                      <a:lnTo>
                                        <a:pt x="418" y="232"/>
                                      </a:lnTo>
                                      <a:lnTo>
                                        <a:pt x="413" y="247"/>
                                      </a:lnTo>
                                      <a:lnTo>
                                        <a:pt x="413" y="254"/>
                                      </a:lnTo>
                                      <a:lnTo>
                                        <a:pt x="409" y="256"/>
                                      </a:lnTo>
                                      <a:lnTo>
                                        <a:pt x="409" y="262"/>
                                      </a:lnTo>
                                      <a:lnTo>
                                        <a:pt x="406" y="266"/>
                                      </a:lnTo>
                                      <a:lnTo>
                                        <a:pt x="406" y="272"/>
                                      </a:lnTo>
                                      <a:lnTo>
                                        <a:pt x="403" y="275"/>
                                      </a:lnTo>
                                      <a:lnTo>
                                        <a:pt x="399" y="278"/>
                                      </a:lnTo>
                                      <a:lnTo>
                                        <a:pt x="399" y="281"/>
                                      </a:lnTo>
                                      <a:lnTo>
                                        <a:pt x="396" y="288"/>
                                      </a:lnTo>
                                      <a:lnTo>
                                        <a:pt x="393" y="290"/>
                                      </a:lnTo>
                                      <a:lnTo>
                                        <a:pt x="393" y="293"/>
                                      </a:lnTo>
                                      <a:lnTo>
                                        <a:pt x="391" y="300"/>
                                      </a:lnTo>
                                      <a:lnTo>
                                        <a:pt x="387" y="303"/>
                                      </a:lnTo>
                                      <a:lnTo>
                                        <a:pt x="384" y="309"/>
                                      </a:lnTo>
                                      <a:lnTo>
                                        <a:pt x="381" y="312"/>
                                      </a:lnTo>
                                      <a:lnTo>
                                        <a:pt x="381" y="315"/>
                                      </a:lnTo>
                                      <a:lnTo>
                                        <a:pt x="378" y="315"/>
                                      </a:lnTo>
                                      <a:lnTo>
                                        <a:pt x="374" y="318"/>
                                      </a:lnTo>
                                      <a:lnTo>
                                        <a:pt x="374" y="322"/>
                                      </a:lnTo>
                                      <a:lnTo>
                                        <a:pt x="368" y="327"/>
                                      </a:lnTo>
                                      <a:lnTo>
                                        <a:pt x="366" y="331"/>
                                      </a:lnTo>
                                      <a:lnTo>
                                        <a:pt x="362" y="334"/>
                                      </a:lnTo>
                                      <a:lnTo>
                                        <a:pt x="359" y="337"/>
                                      </a:lnTo>
                                      <a:lnTo>
                                        <a:pt x="356" y="340"/>
                                      </a:lnTo>
                                      <a:lnTo>
                                        <a:pt x="352" y="343"/>
                                      </a:lnTo>
                                      <a:lnTo>
                                        <a:pt x="346" y="349"/>
                                      </a:lnTo>
                                      <a:lnTo>
                                        <a:pt x="344" y="349"/>
                                      </a:lnTo>
                                      <a:lnTo>
                                        <a:pt x="344" y="352"/>
                                      </a:lnTo>
                                      <a:lnTo>
                                        <a:pt x="340" y="356"/>
                                      </a:lnTo>
                                      <a:lnTo>
                                        <a:pt x="337" y="356"/>
                                      </a:lnTo>
                                      <a:lnTo>
                                        <a:pt x="331" y="359"/>
                                      </a:lnTo>
                                      <a:lnTo>
                                        <a:pt x="327" y="361"/>
                                      </a:lnTo>
                                      <a:lnTo>
                                        <a:pt x="324" y="363"/>
                                      </a:lnTo>
                                      <a:lnTo>
                                        <a:pt x="321" y="367"/>
                                      </a:lnTo>
                                      <a:lnTo>
                                        <a:pt x="319" y="367"/>
                                      </a:lnTo>
                                      <a:lnTo>
                                        <a:pt x="315" y="370"/>
                                      </a:lnTo>
                                      <a:lnTo>
                                        <a:pt x="305" y="373"/>
                                      </a:lnTo>
                                      <a:lnTo>
                                        <a:pt x="302" y="376"/>
                                      </a:lnTo>
                                      <a:lnTo>
                                        <a:pt x="299" y="376"/>
                                      </a:lnTo>
                                      <a:lnTo>
                                        <a:pt x="297" y="379"/>
                                      </a:lnTo>
                                      <a:lnTo>
                                        <a:pt x="293" y="379"/>
                                      </a:lnTo>
                                      <a:lnTo>
                                        <a:pt x="290" y="382"/>
                                      </a:lnTo>
                                      <a:lnTo>
                                        <a:pt x="287" y="382"/>
                                      </a:lnTo>
                                      <a:lnTo>
                                        <a:pt x="284" y="385"/>
                                      </a:lnTo>
                                      <a:lnTo>
                                        <a:pt x="280" y="385"/>
                                      </a:lnTo>
                                      <a:lnTo>
                                        <a:pt x="277" y="385"/>
                                      </a:lnTo>
                                      <a:lnTo>
                                        <a:pt x="274" y="389"/>
                                      </a:lnTo>
                                      <a:lnTo>
                                        <a:pt x="272" y="389"/>
                                      </a:lnTo>
                                      <a:lnTo>
                                        <a:pt x="252" y="394"/>
                                      </a:lnTo>
                                      <a:lnTo>
                                        <a:pt x="250" y="394"/>
                                      </a:lnTo>
                                      <a:lnTo>
                                        <a:pt x="243" y="394"/>
                                      </a:lnTo>
                                      <a:lnTo>
                                        <a:pt x="237" y="394"/>
                                      </a:lnTo>
                                      <a:lnTo>
                                        <a:pt x="230" y="394"/>
                                      </a:lnTo>
                                      <a:lnTo>
                                        <a:pt x="225" y="397"/>
                                      </a:lnTo>
                                      <a:lnTo>
                                        <a:pt x="227" y="397"/>
                                      </a:lnTo>
                                      <a:lnTo>
                                        <a:pt x="218" y="397"/>
                                      </a:lnTo>
                                      <a:lnTo>
                                        <a:pt x="215" y="397"/>
                                      </a:lnTo>
                                      <a:lnTo>
                                        <a:pt x="208" y="397"/>
                                      </a:lnTo>
                                      <a:lnTo>
                                        <a:pt x="205" y="397"/>
                                      </a:lnTo>
                                      <a:lnTo>
                                        <a:pt x="196" y="397"/>
                                      </a:lnTo>
                                      <a:lnTo>
                                        <a:pt x="193" y="394"/>
                                      </a:lnTo>
                                      <a:lnTo>
                                        <a:pt x="186" y="394"/>
                                      </a:lnTo>
                                      <a:lnTo>
                                        <a:pt x="180" y="394"/>
                                      </a:lnTo>
                                      <a:lnTo>
                                        <a:pt x="171" y="394"/>
                                      </a:lnTo>
                                      <a:lnTo>
                                        <a:pt x="169" y="394"/>
                                      </a:lnTo>
                                      <a:lnTo>
                                        <a:pt x="166" y="392"/>
                                      </a:lnTo>
                                      <a:lnTo>
                                        <a:pt x="150" y="389"/>
                                      </a:lnTo>
                                      <a:lnTo>
                                        <a:pt x="147" y="389"/>
                                      </a:lnTo>
                                      <a:lnTo>
                                        <a:pt x="144" y="385"/>
                                      </a:lnTo>
                                      <a:lnTo>
                                        <a:pt x="137" y="385"/>
                                      </a:lnTo>
                                      <a:lnTo>
                                        <a:pt x="134" y="382"/>
                                      </a:lnTo>
                                      <a:lnTo>
                                        <a:pt x="132" y="382"/>
                                      </a:lnTo>
                                      <a:lnTo>
                                        <a:pt x="129" y="379"/>
                                      </a:lnTo>
                                      <a:lnTo>
                                        <a:pt x="125" y="379"/>
                                      </a:lnTo>
                                      <a:lnTo>
                                        <a:pt x="122" y="376"/>
                                      </a:lnTo>
                                      <a:lnTo>
                                        <a:pt x="119" y="376"/>
                                      </a:lnTo>
                                      <a:lnTo>
                                        <a:pt x="115" y="373"/>
                                      </a:lnTo>
                                      <a:lnTo>
                                        <a:pt x="112" y="373"/>
                                      </a:lnTo>
                                      <a:lnTo>
                                        <a:pt x="107" y="370"/>
                                      </a:lnTo>
                                      <a:lnTo>
                                        <a:pt x="107" y="367"/>
                                      </a:lnTo>
                                      <a:lnTo>
                                        <a:pt x="103" y="367"/>
                                      </a:lnTo>
                                      <a:lnTo>
                                        <a:pt x="100" y="363"/>
                                      </a:lnTo>
                                      <a:lnTo>
                                        <a:pt x="97" y="363"/>
                                      </a:lnTo>
                                      <a:lnTo>
                                        <a:pt x="94" y="361"/>
                                      </a:lnTo>
                                      <a:lnTo>
                                        <a:pt x="85" y="356"/>
                                      </a:lnTo>
                                      <a:lnTo>
                                        <a:pt x="82" y="356"/>
                                      </a:lnTo>
                                      <a:lnTo>
                                        <a:pt x="78" y="352"/>
                                      </a:lnTo>
                                      <a:lnTo>
                                        <a:pt x="75" y="349"/>
                                      </a:lnTo>
                                      <a:lnTo>
                                        <a:pt x="65" y="340"/>
                                      </a:lnTo>
                                      <a:lnTo>
                                        <a:pt x="63" y="337"/>
                                      </a:lnTo>
                                      <a:lnTo>
                                        <a:pt x="60" y="334"/>
                                      </a:lnTo>
                                      <a:lnTo>
                                        <a:pt x="57" y="327"/>
                                      </a:lnTo>
                                      <a:lnTo>
                                        <a:pt x="53" y="327"/>
                                      </a:lnTo>
                                      <a:lnTo>
                                        <a:pt x="50" y="324"/>
                                      </a:lnTo>
                                      <a:lnTo>
                                        <a:pt x="50" y="322"/>
                                      </a:lnTo>
                                      <a:lnTo>
                                        <a:pt x="47" y="318"/>
                                      </a:lnTo>
                                      <a:lnTo>
                                        <a:pt x="43" y="315"/>
                                      </a:lnTo>
                                      <a:lnTo>
                                        <a:pt x="40" y="312"/>
                                      </a:lnTo>
                                      <a:lnTo>
                                        <a:pt x="38" y="309"/>
                                      </a:lnTo>
                                      <a:lnTo>
                                        <a:pt x="38" y="306"/>
                                      </a:lnTo>
                                      <a:lnTo>
                                        <a:pt x="35" y="303"/>
                                      </a:lnTo>
                                      <a:lnTo>
                                        <a:pt x="28" y="293"/>
                                      </a:lnTo>
                                      <a:lnTo>
                                        <a:pt x="28" y="290"/>
                                      </a:lnTo>
                                      <a:lnTo>
                                        <a:pt x="25" y="288"/>
                                      </a:lnTo>
                                      <a:lnTo>
                                        <a:pt x="25" y="284"/>
                                      </a:lnTo>
                                      <a:lnTo>
                                        <a:pt x="22" y="281"/>
                                      </a:lnTo>
                                      <a:lnTo>
                                        <a:pt x="22" y="278"/>
                                      </a:lnTo>
                                      <a:lnTo>
                                        <a:pt x="18" y="275"/>
                                      </a:lnTo>
                                      <a:lnTo>
                                        <a:pt x="18" y="272"/>
                                      </a:lnTo>
                                      <a:lnTo>
                                        <a:pt x="16" y="266"/>
                                      </a:lnTo>
                                      <a:lnTo>
                                        <a:pt x="16" y="262"/>
                                      </a:lnTo>
                                      <a:lnTo>
                                        <a:pt x="13" y="259"/>
                                      </a:lnTo>
                                      <a:lnTo>
                                        <a:pt x="13" y="256"/>
                                      </a:lnTo>
                                      <a:lnTo>
                                        <a:pt x="10" y="254"/>
                                      </a:lnTo>
                                      <a:lnTo>
                                        <a:pt x="13" y="254"/>
                                      </a:lnTo>
                                      <a:lnTo>
                                        <a:pt x="10" y="244"/>
                                      </a:lnTo>
                                      <a:lnTo>
                                        <a:pt x="6" y="241"/>
                                      </a:lnTo>
                                      <a:lnTo>
                                        <a:pt x="6" y="237"/>
                                      </a:lnTo>
                                      <a:lnTo>
                                        <a:pt x="6" y="235"/>
                                      </a:lnTo>
                                      <a:lnTo>
                                        <a:pt x="3" y="232"/>
                                      </a:lnTo>
                                      <a:lnTo>
                                        <a:pt x="3" y="228"/>
                                      </a:lnTo>
                                      <a:lnTo>
                                        <a:pt x="3" y="220"/>
                                      </a:lnTo>
                                      <a:lnTo>
                                        <a:pt x="3" y="216"/>
                                      </a:lnTo>
                                      <a:lnTo>
                                        <a:pt x="0" y="213"/>
                                      </a:lnTo>
                                      <a:lnTo>
                                        <a:pt x="0" y="207"/>
                                      </a:lnTo>
                                      <a:lnTo>
                                        <a:pt x="0" y="203"/>
                                      </a:lnTo>
                                      <a:lnTo>
                                        <a:pt x="0" y="2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 name="Freeform 17"/>
                              <wps:cNvSpPr>
                                <a:spLocks/>
                              </wps:cNvSpPr>
                              <wps:spPr bwMode="auto">
                                <a:xfrm>
                                  <a:off x="68" y="99"/>
                                  <a:ext cx="366" cy="274"/>
                                </a:xfrm>
                                <a:custGeom>
                                  <a:avLst/>
                                  <a:gdLst>
                                    <a:gd name="T0" fmla="*/ 356 w 366"/>
                                    <a:gd name="T1" fmla="*/ 233 h 274"/>
                                    <a:gd name="T2" fmla="*/ 344 w 366"/>
                                    <a:gd name="T3" fmla="*/ 246 h 274"/>
                                    <a:gd name="T4" fmla="*/ 331 w 366"/>
                                    <a:gd name="T5" fmla="*/ 252 h 274"/>
                                    <a:gd name="T6" fmla="*/ 319 w 366"/>
                                    <a:gd name="T7" fmla="*/ 259 h 274"/>
                                    <a:gd name="T8" fmla="*/ 302 w 366"/>
                                    <a:gd name="T9" fmla="*/ 264 h 274"/>
                                    <a:gd name="T10" fmla="*/ 290 w 366"/>
                                    <a:gd name="T11" fmla="*/ 268 h 274"/>
                                    <a:gd name="T12" fmla="*/ 268 w 366"/>
                                    <a:gd name="T13" fmla="*/ 271 h 274"/>
                                    <a:gd name="T14" fmla="*/ 233 w 366"/>
                                    <a:gd name="T15" fmla="*/ 271 h 274"/>
                                    <a:gd name="T16" fmla="*/ 218 w 366"/>
                                    <a:gd name="T17" fmla="*/ 268 h 274"/>
                                    <a:gd name="T18" fmla="*/ 200 w 366"/>
                                    <a:gd name="T19" fmla="*/ 264 h 274"/>
                                    <a:gd name="T20" fmla="*/ 180 w 366"/>
                                    <a:gd name="T21" fmla="*/ 259 h 274"/>
                                    <a:gd name="T22" fmla="*/ 161 w 366"/>
                                    <a:gd name="T23" fmla="*/ 252 h 274"/>
                                    <a:gd name="T24" fmla="*/ 146 w 366"/>
                                    <a:gd name="T25" fmla="*/ 243 h 274"/>
                                    <a:gd name="T26" fmla="*/ 127 w 366"/>
                                    <a:gd name="T27" fmla="*/ 233 h 274"/>
                                    <a:gd name="T28" fmla="*/ 110 w 366"/>
                                    <a:gd name="T29" fmla="*/ 221 h 274"/>
                                    <a:gd name="T30" fmla="*/ 94 w 366"/>
                                    <a:gd name="T31" fmla="*/ 208 h 274"/>
                                    <a:gd name="T32" fmla="*/ 78 w 366"/>
                                    <a:gd name="T33" fmla="*/ 196 h 274"/>
                                    <a:gd name="T34" fmla="*/ 60 w 366"/>
                                    <a:gd name="T35" fmla="*/ 178 h 274"/>
                                    <a:gd name="T36" fmla="*/ 47 w 366"/>
                                    <a:gd name="T37" fmla="*/ 165 h 274"/>
                                    <a:gd name="T38" fmla="*/ 38 w 366"/>
                                    <a:gd name="T39" fmla="*/ 150 h 274"/>
                                    <a:gd name="T40" fmla="*/ 28 w 366"/>
                                    <a:gd name="T41" fmla="*/ 135 h 274"/>
                                    <a:gd name="T42" fmla="*/ 18 w 366"/>
                                    <a:gd name="T43" fmla="*/ 119 h 274"/>
                                    <a:gd name="T44" fmla="*/ 13 w 366"/>
                                    <a:gd name="T45" fmla="*/ 103 h 274"/>
                                    <a:gd name="T46" fmla="*/ 10 w 366"/>
                                    <a:gd name="T47" fmla="*/ 88 h 274"/>
                                    <a:gd name="T48" fmla="*/ 6 w 366"/>
                                    <a:gd name="T49" fmla="*/ 75 h 274"/>
                                    <a:gd name="T50" fmla="*/ 3 w 366"/>
                                    <a:gd name="T51" fmla="*/ 48 h 274"/>
                                    <a:gd name="T52" fmla="*/ 6 w 366"/>
                                    <a:gd name="T53" fmla="*/ 36 h 274"/>
                                    <a:gd name="T54" fmla="*/ 10 w 366"/>
                                    <a:gd name="T55" fmla="*/ 24 h 274"/>
                                    <a:gd name="T56" fmla="*/ 16 w 366"/>
                                    <a:gd name="T57" fmla="*/ 9 h 274"/>
                                    <a:gd name="T58" fmla="*/ 18 w 366"/>
                                    <a:gd name="T59" fmla="*/ 0 h 274"/>
                                    <a:gd name="T60" fmla="*/ 10 w 366"/>
                                    <a:gd name="T61" fmla="*/ 12 h 274"/>
                                    <a:gd name="T62" fmla="*/ 6 w 366"/>
                                    <a:gd name="T63" fmla="*/ 24 h 274"/>
                                    <a:gd name="T64" fmla="*/ 3 w 366"/>
                                    <a:gd name="T65" fmla="*/ 39 h 274"/>
                                    <a:gd name="T66" fmla="*/ 0 w 366"/>
                                    <a:gd name="T67" fmla="*/ 63 h 274"/>
                                    <a:gd name="T68" fmla="*/ 3 w 366"/>
                                    <a:gd name="T69" fmla="*/ 79 h 274"/>
                                    <a:gd name="T70" fmla="*/ 6 w 366"/>
                                    <a:gd name="T71" fmla="*/ 94 h 274"/>
                                    <a:gd name="T72" fmla="*/ 13 w 366"/>
                                    <a:gd name="T73" fmla="*/ 109 h 274"/>
                                    <a:gd name="T74" fmla="*/ 18 w 366"/>
                                    <a:gd name="T75" fmla="*/ 125 h 274"/>
                                    <a:gd name="T76" fmla="*/ 25 w 366"/>
                                    <a:gd name="T77" fmla="*/ 140 h 274"/>
                                    <a:gd name="T78" fmla="*/ 38 w 366"/>
                                    <a:gd name="T79" fmla="*/ 156 h 274"/>
                                    <a:gd name="T80" fmla="*/ 47 w 366"/>
                                    <a:gd name="T81" fmla="*/ 169 h 274"/>
                                    <a:gd name="T82" fmla="*/ 63 w 366"/>
                                    <a:gd name="T83" fmla="*/ 187 h 274"/>
                                    <a:gd name="T84" fmla="*/ 82 w 366"/>
                                    <a:gd name="T85" fmla="*/ 206 h 274"/>
                                    <a:gd name="T86" fmla="*/ 100 w 366"/>
                                    <a:gd name="T87" fmla="*/ 218 h 274"/>
                                    <a:gd name="T88" fmla="*/ 115 w 366"/>
                                    <a:gd name="T89" fmla="*/ 230 h 274"/>
                                    <a:gd name="T90" fmla="*/ 133 w 366"/>
                                    <a:gd name="T91" fmla="*/ 243 h 274"/>
                                    <a:gd name="T92" fmla="*/ 153 w 366"/>
                                    <a:gd name="T93" fmla="*/ 252 h 274"/>
                                    <a:gd name="T94" fmla="*/ 171 w 366"/>
                                    <a:gd name="T95" fmla="*/ 259 h 274"/>
                                    <a:gd name="T96" fmla="*/ 190 w 366"/>
                                    <a:gd name="T97" fmla="*/ 264 h 274"/>
                                    <a:gd name="T98" fmla="*/ 208 w 366"/>
                                    <a:gd name="T99" fmla="*/ 268 h 274"/>
                                    <a:gd name="T100" fmla="*/ 227 w 366"/>
                                    <a:gd name="T101" fmla="*/ 274 h 274"/>
                                    <a:gd name="T102" fmla="*/ 243 w 366"/>
                                    <a:gd name="T103" fmla="*/ 274 h 274"/>
                                    <a:gd name="T104" fmla="*/ 274 w 366"/>
                                    <a:gd name="T105" fmla="*/ 274 h 274"/>
                                    <a:gd name="T106" fmla="*/ 290 w 366"/>
                                    <a:gd name="T107" fmla="*/ 271 h 274"/>
                                    <a:gd name="T108" fmla="*/ 305 w 366"/>
                                    <a:gd name="T109" fmla="*/ 268 h 274"/>
                                    <a:gd name="T110" fmla="*/ 319 w 366"/>
                                    <a:gd name="T111" fmla="*/ 264 h 274"/>
                                    <a:gd name="T112" fmla="*/ 334 w 366"/>
                                    <a:gd name="T113" fmla="*/ 255 h 274"/>
                                    <a:gd name="T114" fmla="*/ 344 w 366"/>
                                    <a:gd name="T115" fmla="*/ 249 h 274"/>
                                    <a:gd name="T116" fmla="*/ 356 w 366"/>
                                    <a:gd name="T117" fmla="*/ 237 h 2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66" h="274">
                                      <a:moveTo>
                                        <a:pt x="362" y="225"/>
                                      </a:moveTo>
                                      <a:lnTo>
                                        <a:pt x="359" y="227"/>
                                      </a:lnTo>
                                      <a:lnTo>
                                        <a:pt x="356" y="230"/>
                                      </a:lnTo>
                                      <a:lnTo>
                                        <a:pt x="356" y="233"/>
                                      </a:lnTo>
                                      <a:lnTo>
                                        <a:pt x="349" y="240"/>
                                      </a:lnTo>
                                      <a:lnTo>
                                        <a:pt x="346" y="240"/>
                                      </a:lnTo>
                                      <a:lnTo>
                                        <a:pt x="344" y="243"/>
                                      </a:lnTo>
                                      <a:lnTo>
                                        <a:pt x="344" y="246"/>
                                      </a:lnTo>
                                      <a:lnTo>
                                        <a:pt x="340" y="249"/>
                                      </a:lnTo>
                                      <a:lnTo>
                                        <a:pt x="337" y="249"/>
                                      </a:lnTo>
                                      <a:lnTo>
                                        <a:pt x="334" y="252"/>
                                      </a:lnTo>
                                      <a:lnTo>
                                        <a:pt x="331" y="252"/>
                                      </a:lnTo>
                                      <a:lnTo>
                                        <a:pt x="327" y="255"/>
                                      </a:lnTo>
                                      <a:lnTo>
                                        <a:pt x="324" y="259"/>
                                      </a:lnTo>
                                      <a:lnTo>
                                        <a:pt x="321" y="259"/>
                                      </a:lnTo>
                                      <a:lnTo>
                                        <a:pt x="319" y="259"/>
                                      </a:lnTo>
                                      <a:lnTo>
                                        <a:pt x="315" y="261"/>
                                      </a:lnTo>
                                      <a:lnTo>
                                        <a:pt x="312" y="261"/>
                                      </a:lnTo>
                                      <a:lnTo>
                                        <a:pt x="305" y="264"/>
                                      </a:lnTo>
                                      <a:lnTo>
                                        <a:pt x="302" y="264"/>
                                      </a:lnTo>
                                      <a:lnTo>
                                        <a:pt x="299" y="264"/>
                                      </a:lnTo>
                                      <a:lnTo>
                                        <a:pt x="297" y="268"/>
                                      </a:lnTo>
                                      <a:lnTo>
                                        <a:pt x="293" y="268"/>
                                      </a:lnTo>
                                      <a:lnTo>
                                        <a:pt x="290" y="268"/>
                                      </a:lnTo>
                                      <a:lnTo>
                                        <a:pt x="284" y="268"/>
                                      </a:lnTo>
                                      <a:lnTo>
                                        <a:pt x="280" y="271"/>
                                      </a:lnTo>
                                      <a:lnTo>
                                        <a:pt x="277" y="271"/>
                                      </a:lnTo>
                                      <a:lnTo>
                                        <a:pt x="268" y="271"/>
                                      </a:lnTo>
                                      <a:lnTo>
                                        <a:pt x="265" y="271"/>
                                      </a:lnTo>
                                      <a:lnTo>
                                        <a:pt x="252" y="271"/>
                                      </a:lnTo>
                                      <a:lnTo>
                                        <a:pt x="250" y="271"/>
                                      </a:lnTo>
                                      <a:lnTo>
                                        <a:pt x="233" y="271"/>
                                      </a:lnTo>
                                      <a:lnTo>
                                        <a:pt x="230" y="271"/>
                                      </a:lnTo>
                                      <a:lnTo>
                                        <a:pt x="227" y="268"/>
                                      </a:lnTo>
                                      <a:lnTo>
                                        <a:pt x="221" y="268"/>
                                      </a:lnTo>
                                      <a:lnTo>
                                        <a:pt x="218" y="268"/>
                                      </a:lnTo>
                                      <a:lnTo>
                                        <a:pt x="212" y="268"/>
                                      </a:lnTo>
                                      <a:lnTo>
                                        <a:pt x="208" y="264"/>
                                      </a:lnTo>
                                      <a:lnTo>
                                        <a:pt x="205" y="264"/>
                                      </a:lnTo>
                                      <a:lnTo>
                                        <a:pt x="200" y="264"/>
                                      </a:lnTo>
                                      <a:lnTo>
                                        <a:pt x="196" y="261"/>
                                      </a:lnTo>
                                      <a:lnTo>
                                        <a:pt x="190" y="261"/>
                                      </a:lnTo>
                                      <a:lnTo>
                                        <a:pt x="186" y="259"/>
                                      </a:lnTo>
                                      <a:lnTo>
                                        <a:pt x="180" y="259"/>
                                      </a:lnTo>
                                      <a:lnTo>
                                        <a:pt x="178" y="255"/>
                                      </a:lnTo>
                                      <a:lnTo>
                                        <a:pt x="171" y="255"/>
                                      </a:lnTo>
                                      <a:lnTo>
                                        <a:pt x="168" y="252"/>
                                      </a:lnTo>
                                      <a:lnTo>
                                        <a:pt x="161" y="252"/>
                                      </a:lnTo>
                                      <a:lnTo>
                                        <a:pt x="158" y="249"/>
                                      </a:lnTo>
                                      <a:lnTo>
                                        <a:pt x="153" y="246"/>
                                      </a:lnTo>
                                      <a:lnTo>
                                        <a:pt x="149" y="246"/>
                                      </a:lnTo>
                                      <a:lnTo>
                                        <a:pt x="146" y="243"/>
                                      </a:lnTo>
                                      <a:lnTo>
                                        <a:pt x="139" y="240"/>
                                      </a:lnTo>
                                      <a:lnTo>
                                        <a:pt x="136" y="237"/>
                                      </a:lnTo>
                                      <a:lnTo>
                                        <a:pt x="131" y="237"/>
                                      </a:lnTo>
                                      <a:lnTo>
                                        <a:pt x="127" y="233"/>
                                      </a:lnTo>
                                      <a:lnTo>
                                        <a:pt x="122" y="230"/>
                                      </a:lnTo>
                                      <a:lnTo>
                                        <a:pt x="119" y="227"/>
                                      </a:lnTo>
                                      <a:lnTo>
                                        <a:pt x="112" y="225"/>
                                      </a:lnTo>
                                      <a:lnTo>
                                        <a:pt x="110" y="221"/>
                                      </a:lnTo>
                                      <a:lnTo>
                                        <a:pt x="107" y="218"/>
                                      </a:lnTo>
                                      <a:lnTo>
                                        <a:pt x="100" y="215"/>
                                      </a:lnTo>
                                      <a:lnTo>
                                        <a:pt x="97" y="212"/>
                                      </a:lnTo>
                                      <a:lnTo>
                                        <a:pt x="94" y="208"/>
                                      </a:lnTo>
                                      <a:lnTo>
                                        <a:pt x="90" y="206"/>
                                      </a:lnTo>
                                      <a:lnTo>
                                        <a:pt x="85" y="203"/>
                                      </a:lnTo>
                                      <a:lnTo>
                                        <a:pt x="82" y="199"/>
                                      </a:lnTo>
                                      <a:lnTo>
                                        <a:pt x="78" y="196"/>
                                      </a:lnTo>
                                      <a:lnTo>
                                        <a:pt x="75" y="193"/>
                                      </a:lnTo>
                                      <a:lnTo>
                                        <a:pt x="68" y="191"/>
                                      </a:lnTo>
                                      <a:lnTo>
                                        <a:pt x="65" y="187"/>
                                      </a:lnTo>
                                      <a:lnTo>
                                        <a:pt x="60" y="178"/>
                                      </a:lnTo>
                                      <a:lnTo>
                                        <a:pt x="56" y="174"/>
                                      </a:lnTo>
                                      <a:lnTo>
                                        <a:pt x="53" y="172"/>
                                      </a:lnTo>
                                      <a:lnTo>
                                        <a:pt x="50" y="169"/>
                                      </a:lnTo>
                                      <a:lnTo>
                                        <a:pt x="47" y="165"/>
                                      </a:lnTo>
                                      <a:lnTo>
                                        <a:pt x="43" y="162"/>
                                      </a:lnTo>
                                      <a:lnTo>
                                        <a:pt x="43" y="156"/>
                                      </a:lnTo>
                                      <a:lnTo>
                                        <a:pt x="40" y="153"/>
                                      </a:lnTo>
                                      <a:lnTo>
                                        <a:pt x="38" y="150"/>
                                      </a:lnTo>
                                      <a:lnTo>
                                        <a:pt x="35" y="147"/>
                                      </a:lnTo>
                                      <a:lnTo>
                                        <a:pt x="31" y="144"/>
                                      </a:lnTo>
                                      <a:lnTo>
                                        <a:pt x="31" y="138"/>
                                      </a:lnTo>
                                      <a:lnTo>
                                        <a:pt x="28" y="135"/>
                                      </a:lnTo>
                                      <a:lnTo>
                                        <a:pt x="25" y="131"/>
                                      </a:lnTo>
                                      <a:lnTo>
                                        <a:pt x="22" y="128"/>
                                      </a:lnTo>
                                      <a:lnTo>
                                        <a:pt x="22" y="125"/>
                                      </a:lnTo>
                                      <a:lnTo>
                                        <a:pt x="18" y="119"/>
                                      </a:lnTo>
                                      <a:lnTo>
                                        <a:pt x="18" y="116"/>
                                      </a:lnTo>
                                      <a:lnTo>
                                        <a:pt x="16" y="113"/>
                                      </a:lnTo>
                                      <a:lnTo>
                                        <a:pt x="16" y="109"/>
                                      </a:lnTo>
                                      <a:lnTo>
                                        <a:pt x="13" y="103"/>
                                      </a:lnTo>
                                      <a:lnTo>
                                        <a:pt x="13" y="101"/>
                                      </a:lnTo>
                                      <a:lnTo>
                                        <a:pt x="10" y="97"/>
                                      </a:lnTo>
                                      <a:lnTo>
                                        <a:pt x="10" y="94"/>
                                      </a:lnTo>
                                      <a:lnTo>
                                        <a:pt x="10" y="88"/>
                                      </a:lnTo>
                                      <a:lnTo>
                                        <a:pt x="6" y="85"/>
                                      </a:lnTo>
                                      <a:lnTo>
                                        <a:pt x="6" y="82"/>
                                      </a:lnTo>
                                      <a:lnTo>
                                        <a:pt x="6" y="79"/>
                                      </a:lnTo>
                                      <a:lnTo>
                                        <a:pt x="6" y="75"/>
                                      </a:lnTo>
                                      <a:lnTo>
                                        <a:pt x="6" y="69"/>
                                      </a:lnTo>
                                      <a:lnTo>
                                        <a:pt x="6" y="67"/>
                                      </a:lnTo>
                                      <a:lnTo>
                                        <a:pt x="3" y="63"/>
                                      </a:lnTo>
                                      <a:lnTo>
                                        <a:pt x="3" y="48"/>
                                      </a:lnTo>
                                      <a:lnTo>
                                        <a:pt x="6" y="45"/>
                                      </a:lnTo>
                                      <a:lnTo>
                                        <a:pt x="6" y="43"/>
                                      </a:lnTo>
                                      <a:lnTo>
                                        <a:pt x="6" y="39"/>
                                      </a:lnTo>
                                      <a:lnTo>
                                        <a:pt x="6" y="36"/>
                                      </a:lnTo>
                                      <a:lnTo>
                                        <a:pt x="6" y="34"/>
                                      </a:lnTo>
                                      <a:lnTo>
                                        <a:pt x="10" y="30"/>
                                      </a:lnTo>
                                      <a:lnTo>
                                        <a:pt x="10" y="27"/>
                                      </a:lnTo>
                                      <a:lnTo>
                                        <a:pt x="10" y="24"/>
                                      </a:lnTo>
                                      <a:lnTo>
                                        <a:pt x="10" y="17"/>
                                      </a:lnTo>
                                      <a:lnTo>
                                        <a:pt x="13" y="17"/>
                                      </a:lnTo>
                                      <a:lnTo>
                                        <a:pt x="16" y="15"/>
                                      </a:lnTo>
                                      <a:lnTo>
                                        <a:pt x="16" y="9"/>
                                      </a:lnTo>
                                      <a:lnTo>
                                        <a:pt x="18" y="5"/>
                                      </a:lnTo>
                                      <a:lnTo>
                                        <a:pt x="22" y="2"/>
                                      </a:lnTo>
                                      <a:lnTo>
                                        <a:pt x="18" y="0"/>
                                      </a:lnTo>
                                      <a:lnTo>
                                        <a:pt x="16" y="2"/>
                                      </a:lnTo>
                                      <a:lnTo>
                                        <a:pt x="16" y="5"/>
                                      </a:lnTo>
                                      <a:lnTo>
                                        <a:pt x="13" y="9"/>
                                      </a:lnTo>
                                      <a:lnTo>
                                        <a:pt x="10" y="12"/>
                                      </a:lnTo>
                                      <a:lnTo>
                                        <a:pt x="10" y="15"/>
                                      </a:lnTo>
                                      <a:lnTo>
                                        <a:pt x="10" y="17"/>
                                      </a:lnTo>
                                      <a:lnTo>
                                        <a:pt x="6" y="21"/>
                                      </a:lnTo>
                                      <a:lnTo>
                                        <a:pt x="6" y="24"/>
                                      </a:lnTo>
                                      <a:lnTo>
                                        <a:pt x="6" y="27"/>
                                      </a:lnTo>
                                      <a:lnTo>
                                        <a:pt x="3" y="30"/>
                                      </a:lnTo>
                                      <a:lnTo>
                                        <a:pt x="3" y="36"/>
                                      </a:lnTo>
                                      <a:lnTo>
                                        <a:pt x="3" y="39"/>
                                      </a:lnTo>
                                      <a:lnTo>
                                        <a:pt x="3" y="43"/>
                                      </a:lnTo>
                                      <a:lnTo>
                                        <a:pt x="3" y="48"/>
                                      </a:lnTo>
                                      <a:lnTo>
                                        <a:pt x="0" y="54"/>
                                      </a:lnTo>
                                      <a:lnTo>
                                        <a:pt x="0" y="63"/>
                                      </a:lnTo>
                                      <a:lnTo>
                                        <a:pt x="3" y="67"/>
                                      </a:lnTo>
                                      <a:lnTo>
                                        <a:pt x="3" y="69"/>
                                      </a:lnTo>
                                      <a:lnTo>
                                        <a:pt x="3" y="75"/>
                                      </a:lnTo>
                                      <a:lnTo>
                                        <a:pt x="3" y="79"/>
                                      </a:lnTo>
                                      <a:lnTo>
                                        <a:pt x="3" y="82"/>
                                      </a:lnTo>
                                      <a:lnTo>
                                        <a:pt x="6" y="85"/>
                                      </a:lnTo>
                                      <a:lnTo>
                                        <a:pt x="6" y="91"/>
                                      </a:lnTo>
                                      <a:lnTo>
                                        <a:pt x="6" y="94"/>
                                      </a:lnTo>
                                      <a:lnTo>
                                        <a:pt x="6" y="97"/>
                                      </a:lnTo>
                                      <a:lnTo>
                                        <a:pt x="10" y="101"/>
                                      </a:lnTo>
                                      <a:lnTo>
                                        <a:pt x="10" y="106"/>
                                      </a:lnTo>
                                      <a:lnTo>
                                        <a:pt x="13" y="109"/>
                                      </a:lnTo>
                                      <a:lnTo>
                                        <a:pt x="13" y="113"/>
                                      </a:lnTo>
                                      <a:lnTo>
                                        <a:pt x="16" y="116"/>
                                      </a:lnTo>
                                      <a:lnTo>
                                        <a:pt x="16" y="119"/>
                                      </a:lnTo>
                                      <a:lnTo>
                                        <a:pt x="18" y="125"/>
                                      </a:lnTo>
                                      <a:lnTo>
                                        <a:pt x="22" y="128"/>
                                      </a:lnTo>
                                      <a:lnTo>
                                        <a:pt x="22" y="131"/>
                                      </a:lnTo>
                                      <a:lnTo>
                                        <a:pt x="25" y="138"/>
                                      </a:lnTo>
                                      <a:lnTo>
                                        <a:pt x="25" y="140"/>
                                      </a:lnTo>
                                      <a:lnTo>
                                        <a:pt x="28" y="144"/>
                                      </a:lnTo>
                                      <a:lnTo>
                                        <a:pt x="31" y="147"/>
                                      </a:lnTo>
                                      <a:lnTo>
                                        <a:pt x="35" y="153"/>
                                      </a:lnTo>
                                      <a:lnTo>
                                        <a:pt x="38" y="156"/>
                                      </a:lnTo>
                                      <a:lnTo>
                                        <a:pt x="40" y="159"/>
                                      </a:lnTo>
                                      <a:lnTo>
                                        <a:pt x="43" y="162"/>
                                      </a:lnTo>
                                      <a:lnTo>
                                        <a:pt x="47" y="165"/>
                                      </a:lnTo>
                                      <a:lnTo>
                                        <a:pt x="47" y="169"/>
                                      </a:lnTo>
                                      <a:lnTo>
                                        <a:pt x="50" y="174"/>
                                      </a:lnTo>
                                      <a:lnTo>
                                        <a:pt x="56" y="181"/>
                                      </a:lnTo>
                                      <a:lnTo>
                                        <a:pt x="60" y="184"/>
                                      </a:lnTo>
                                      <a:lnTo>
                                        <a:pt x="63" y="187"/>
                                      </a:lnTo>
                                      <a:lnTo>
                                        <a:pt x="68" y="193"/>
                                      </a:lnTo>
                                      <a:lnTo>
                                        <a:pt x="75" y="199"/>
                                      </a:lnTo>
                                      <a:lnTo>
                                        <a:pt x="78" y="203"/>
                                      </a:lnTo>
                                      <a:lnTo>
                                        <a:pt x="82" y="206"/>
                                      </a:lnTo>
                                      <a:lnTo>
                                        <a:pt x="87" y="208"/>
                                      </a:lnTo>
                                      <a:lnTo>
                                        <a:pt x="90" y="212"/>
                                      </a:lnTo>
                                      <a:lnTo>
                                        <a:pt x="94" y="215"/>
                                      </a:lnTo>
                                      <a:lnTo>
                                        <a:pt x="100" y="218"/>
                                      </a:lnTo>
                                      <a:lnTo>
                                        <a:pt x="103" y="221"/>
                                      </a:lnTo>
                                      <a:lnTo>
                                        <a:pt x="110" y="225"/>
                                      </a:lnTo>
                                      <a:lnTo>
                                        <a:pt x="112" y="227"/>
                                      </a:lnTo>
                                      <a:lnTo>
                                        <a:pt x="115" y="230"/>
                                      </a:lnTo>
                                      <a:lnTo>
                                        <a:pt x="122" y="233"/>
                                      </a:lnTo>
                                      <a:lnTo>
                                        <a:pt x="124" y="237"/>
                                      </a:lnTo>
                                      <a:lnTo>
                                        <a:pt x="131" y="240"/>
                                      </a:lnTo>
                                      <a:lnTo>
                                        <a:pt x="133" y="243"/>
                                      </a:lnTo>
                                      <a:lnTo>
                                        <a:pt x="139" y="243"/>
                                      </a:lnTo>
                                      <a:lnTo>
                                        <a:pt x="143" y="246"/>
                                      </a:lnTo>
                                      <a:lnTo>
                                        <a:pt x="149" y="249"/>
                                      </a:lnTo>
                                      <a:lnTo>
                                        <a:pt x="153" y="252"/>
                                      </a:lnTo>
                                      <a:lnTo>
                                        <a:pt x="158" y="252"/>
                                      </a:lnTo>
                                      <a:lnTo>
                                        <a:pt x="161" y="255"/>
                                      </a:lnTo>
                                      <a:lnTo>
                                        <a:pt x="168" y="255"/>
                                      </a:lnTo>
                                      <a:lnTo>
                                        <a:pt x="171" y="259"/>
                                      </a:lnTo>
                                      <a:lnTo>
                                        <a:pt x="174" y="259"/>
                                      </a:lnTo>
                                      <a:lnTo>
                                        <a:pt x="180" y="261"/>
                                      </a:lnTo>
                                      <a:lnTo>
                                        <a:pt x="183" y="264"/>
                                      </a:lnTo>
                                      <a:lnTo>
                                        <a:pt x="190" y="264"/>
                                      </a:lnTo>
                                      <a:lnTo>
                                        <a:pt x="193" y="264"/>
                                      </a:lnTo>
                                      <a:lnTo>
                                        <a:pt x="200" y="268"/>
                                      </a:lnTo>
                                      <a:lnTo>
                                        <a:pt x="205" y="268"/>
                                      </a:lnTo>
                                      <a:lnTo>
                                        <a:pt x="208" y="268"/>
                                      </a:lnTo>
                                      <a:lnTo>
                                        <a:pt x="212" y="271"/>
                                      </a:lnTo>
                                      <a:lnTo>
                                        <a:pt x="218" y="271"/>
                                      </a:lnTo>
                                      <a:lnTo>
                                        <a:pt x="221" y="271"/>
                                      </a:lnTo>
                                      <a:lnTo>
                                        <a:pt x="227" y="274"/>
                                      </a:lnTo>
                                      <a:lnTo>
                                        <a:pt x="230" y="274"/>
                                      </a:lnTo>
                                      <a:lnTo>
                                        <a:pt x="237" y="274"/>
                                      </a:lnTo>
                                      <a:lnTo>
                                        <a:pt x="240" y="274"/>
                                      </a:lnTo>
                                      <a:lnTo>
                                        <a:pt x="243" y="274"/>
                                      </a:lnTo>
                                      <a:lnTo>
                                        <a:pt x="250" y="274"/>
                                      </a:lnTo>
                                      <a:lnTo>
                                        <a:pt x="265" y="274"/>
                                      </a:lnTo>
                                      <a:lnTo>
                                        <a:pt x="268" y="274"/>
                                      </a:lnTo>
                                      <a:lnTo>
                                        <a:pt x="274" y="274"/>
                                      </a:lnTo>
                                      <a:lnTo>
                                        <a:pt x="277" y="274"/>
                                      </a:lnTo>
                                      <a:lnTo>
                                        <a:pt x="284" y="274"/>
                                      </a:lnTo>
                                      <a:lnTo>
                                        <a:pt x="287" y="274"/>
                                      </a:lnTo>
                                      <a:lnTo>
                                        <a:pt x="290" y="271"/>
                                      </a:lnTo>
                                      <a:lnTo>
                                        <a:pt x="293" y="271"/>
                                      </a:lnTo>
                                      <a:lnTo>
                                        <a:pt x="299" y="271"/>
                                      </a:lnTo>
                                      <a:lnTo>
                                        <a:pt x="302" y="268"/>
                                      </a:lnTo>
                                      <a:lnTo>
                                        <a:pt x="305" y="268"/>
                                      </a:lnTo>
                                      <a:lnTo>
                                        <a:pt x="309" y="268"/>
                                      </a:lnTo>
                                      <a:lnTo>
                                        <a:pt x="312" y="264"/>
                                      </a:lnTo>
                                      <a:lnTo>
                                        <a:pt x="315" y="264"/>
                                      </a:lnTo>
                                      <a:lnTo>
                                        <a:pt x="319" y="264"/>
                                      </a:lnTo>
                                      <a:lnTo>
                                        <a:pt x="324" y="261"/>
                                      </a:lnTo>
                                      <a:lnTo>
                                        <a:pt x="327" y="259"/>
                                      </a:lnTo>
                                      <a:lnTo>
                                        <a:pt x="331" y="259"/>
                                      </a:lnTo>
                                      <a:lnTo>
                                        <a:pt x="334" y="255"/>
                                      </a:lnTo>
                                      <a:lnTo>
                                        <a:pt x="337" y="255"/>
                                      </a:lnTo>
                                      <a:lnTo>
                                        <a:pt x="340" y="252"/>
                                      </a:lnTo>
                                      <a:lnTo>
                                        <a:pt x="344" y="249"/>
                                      </a:lnTo>
                                      <a:lnTo>
                                        <a:pt x="349" y="243"/>
                                      </a:lnTo>
                                      <a:lnTo>
                                        <a:pt x="352" y="243"/>
                                      </a:lnTo>
                                      <a:lnTo>
                                        <a:pt x="356" y="240"/>
                                      </a:lnTo>
                                      <a:lnTo>
                                        <a:pt x="356" y="237"/>
                                      </a:lnTo>
                                      <a:lnTo>
                                        <a:pt x="362" y="230"/>
                                      </a:lnTo>
                                      <a:lnTo>
                                        <a:pt x="366" y="227"/>
                                      </a:lnTo>
                                      <a:lnTo>
                                        <a:pt x="362" y="2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 name="Freeform 18"/>
                              <wps:cNvSpPr>
                                <a:spLocks/>
                              </wps:cNvSpPr>
                              <wps:spPr bwMode="auto">
                                <a:xfrm>
                                  <a:off x="27" y="196"/>
                                  <a:ext cx="346" cy="244"/>
                                </a:xfrm>
                                <a:custGeom>
                                  <a:avLst/>
                                  <a:gdLst>
                                    <a:gd name="T0" fmla="*/ 338 w 346"/>
                                    <a:gd name="T1" fmla="*/ 220 h 244"/>
                                    <a:gd name="T2" fmla="*/ 325 w 346"/>
                                    <a:gd name="T3" fmla="*/ 226 h 244"/>
                                    <a:gd name="T4" fmla="*/ 313 w 346"/>
                                    <a:gd name="T5" fmla="*/ 230 h 244"/>
                                    <a:gd name="T6" fmla="*/ 299 w 346"/>
                                    <a:gd name="T7" fmla="*/ 235 h 244"/>
                                    <a:gd name="T8" fmla="*/ 284 w 346"/>
                                    <a:gd name="T9" fmla="*/ 237 h 244"/>
                                    <a:gd name="T10" fmla="*/ 268 w 346"/>
                                    <a:gd name="T11" fmla="*/ 241 h 244"/>
                                    <a:gd name="T12" fmla="*/ 221 w 346"/>
                                    <a:gd name="T13" fmla="*/ 241 h 244"/>
                                    <a:gd name="T14" fmla="*/ 206 w 346"/>
                                    <a:gd name="T15" fmla="*/ 237 h 244"/>
                                    <a:gd name="T16" fmla="*/ 190 w 346"/>
                                    <a:gd name="T17" fmla="*/ 235 h 244"/>
                                    <a:gd name="T18" fmla="*/ 174 w 346"/>
                                    <a:gd name="T19" fmla="*/ 230 h 244"/>
                                    <a:gd name="T20" fmla="*/ 160 w 346"/>
                                    <a:gd name="T21" fmla="*/ 226 h 244"/>
                                    <a:gd name="T22" fmla="*/ 144 w 346"/>
                                    <a:gd name="T23" fmla="*/ 217 h 244"/>
                                    <a:gd name="T24" fmla="*/ 128 w 346"/>
                                    <a:gd name="T25" fmla="*/ 211 h 244"/>
                                    <a:gd name="T26" fmla="*/ 113 w 346"/>
                                    <a:gd name="T27" fmla="*/ 201 h 244"/>
                                    <a:gd name="T28" fmla="*/ 101 w 346"/>
                                    <a:gd name="T29" fmla="*/ 192 h 244"/>
                                    <a:gd name="T30" fmla="*/ 88 w 346"/>
                                    <a:gd name="T31" fmla="*/ 183 h 244"/>
                                    <a:gd name="T32" fmla="*/ 72 w 346"/>
                                    <a:gd name="T33" fmla="*/ 171 h 244"/>
                                    <a:gd name="T34" fmla="*/ 63 w 346"/>
                                    <a:gd name="T35" fmla="*/ 158 h 244"/>
                                    <a:gd name="T36" fmla="*/ 51 w 346"/>
                                    <a:gd name="T37" fmla="*/ 143 h 244"/>
                                    <a:gd name="T38" fmla="*/ 41 w 346"/>
                                    <a:gd name="T39" fmla="*/ 130 h 244"/>
                                    <a:gd name="T40" fmla="*/ 32 w 346"/>
                                    <a:gd name="T41" fmla="*/ 118 h 244"/>
                                    <a:gd name="T42" fmla="*/ 22 w 346"/>
                                    <a:gd name="T43" fmla="*/ 102 h 244"/>
                                    <a:gd name="T44" fmla="*/ 16 w 346"/>
                                    <a:gd name="T45" fmla="*/ 90 h 244"/>
                                    <a:gd name="T46" fmla="*/ 12 w 346"/>
                                    <a:gd name="T47" fmla="*/ 75 h 244"/>
                                    <a:gd name="T48" fmla="*/ 7 w 346"/>
                                    <a:gd name="T49" fmla="*/ 59 h 244"/>
                                    <a:gd name="T50" fmla="*/ 4 w 346"/>
                                    <a:gd name="T51" fmla="*/ 47 h 244"/>
                                    <a:gd name="T52" fmla="*/ 4 w 346"/>
                                    <a:gd name="T53" fmla="*/ 9 h 244"/>
                                    <a:gd name="T54" fmla="*/ 0 w 346"/>
                                    <a:gd name="T55" fmla="*/ 12 h 244"/>
                                    <a:gd name="T56" fmla="*/ 0 w 346"/>
                                    <a:gd name="T57" fmla="*/ 34 h 244"/>
                                    <a:gd name="T58" fmla="*/ 4 w 346"/>
                                    <a:gd name="T59" fmla="*/ 53 h 244"/>
                                    <a:gd name="T60" fmla="*/ 7 w 346"/>
                                    <a:gd name="T61" fmla="*/ 68 h 244"/>
                                    <a:gd name="T62" fmla="*/ 12 w 346"/>
                                    <a:gd name="T63" fmla="*/ 84 h 244"/>
                                    <a:gd name="T64" fmla="*/ 16 w 346"/>
                                    <a:gd name="T65" fmla="*/ 96 h 244"/>
                                    <a:gd name="T66" fmla="*/ 25 w 346"/>
                                    <a:gd name="T67" fmla="*/ 111 h 244"/>
                                    <a:gd name="T68" fmla="*/ 32 w 346"/>
                                    <a:gd name="T69" fmla="*/ 128 h 244"/>
                                    <a:gd name="T70" fmla="*/ 41 w 346"/>
                                    <a:gd name="T71" fmla="*/ 140 h 244"/>
                                    <a:gd name="T72" fmla="*/ 54 w 346"/>
                                    <a:gd name="T73" fmla="*/ 152 h 244"/>
                                    <a:gd name="T74" fmla="*/ 76 w 346"/>
                                    <a:gd name="T75" fmla="*/ 177 h 244"/>
                                    <a:gd name="T76" fmla="*/ 91 w 346"/>
                                    <a:gd name="T77" fmla="*/ 189 h 244"/>
                                    <a:gd name="T78" fmla="*/ 106 w 346"/>
                                    <a:gd name="T79" fmla="*/ 201 h 244"/>
                                    <a:gd name="T80" fmla="*/ 119 w 346"/>
                                    <a:gd name="T81" fmla="*/ 211 h 244"/>
                                    <a:gd name="T82" fmla="*/ 135 w 346"/>
                                    <a:gd name="T83" fmla="*/ 217 h 244"/>
                                    <a:gd name="T84" fmla="*/ 151 w 346"/>
                                    <a:gd name="T85" fmla="*/ 226 h 244"/>
                                    <a:gd name="T86" fmla="*/ 165 w 346"/>
                                    <a:gd name="T87" fmla="*/ 233 h 244"/>
                                    <a:gd name="T88" fmla="*/ 180 w 346"/>
                                    <a:gd name="T89" fmla="*/ 235 h 244"/>
                                    <a:gd name="T90" fmla="*/ 199 w 346"/>
                                    <a:gd name="T91" fmla="*/ 241 h 244"/>
                                    <a:gd name="T92" fmla="*/ 215 w 346"/>
                                    <a:gd name="T93" fmla="*/ 241 h 244"/>
                                    <a:gd name="T94" fmla="*/ 237 w 346"/>
                                    <a:gd name="T95" fmla="*/ 244 h 244"/>
                                    <a:gd name="T96" fmla="*/ 274 w 346"/>
                                    <a:gd name="T97" fmla="*/ 244 h 244"/>
                                    <a:gd name="T98" fmla="*/ 291 w 346"/>
                                    <a:gd name="T99" fmla="*/ 241 h 244"/>
                                    <a:gd name="T100" fmla="*/ 306 w 346"/>
                                    <a:gd name="T101" fmla="*/ 235 h 244"/>
                                    <a:gd name="T102" fmla="*/ 318 w 346"/>
                                    <a:gd name="T103" fmla="*/ 233 h 244"/>
                                    <a:gd name="T104" fmla="*/ 331 w 346"/>
                                    <a:gd name="T105" fmla="*/ 226 h 244"/>
                                    <a:gd name="T106" fmla="*/ 343 w 346"/>
                                    <a:gd name="T107" fmla="*/ 220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346" h="244">
                                      <a:moveTo>
                                        <a:pt x="346" y="217"/>
                                      </a:moveTo>
                                      <a:lnTo>
                                        <a:pt x="346" y="214"/>
                                      </a:lnTo>
                                      <a:lnTo>
                                        <a:pt x="343" y="217"/>
                                      </a:lnTo>
                                      <a:lnTo>
                                        <a:pt x="340" y="217"/>
                                      </a:lnTo>
                                      <a:lnTo>
                                        <a:pt x="338" y="220"/>
                                      </a:lnTo>
                                      <a:lnTo>
                                        <a:pt x="334" y="220"/>
                                      </a:lnTo>
                                      <a:lnTo>
                                        <a:pt x="331" y="223"/>
                                      </a:lnTo>
                                      <a:lnTo>
                                        <a:pt x="328" y="223"/>
                                      </a:lnTo>
                                      <a:lnTo>
                                        <a:pt x="325" y="226"/>
                                      </a:lnTo>
                                      <a:lnTo>
                                        <a:pt x="321" y="226"/>
                                      </a:lnTo>
                                      <a:lnTo>
                                        <a:pt x="321" y="230"/>
                                      </a:lnTo>
                                      <a:lnTo>
                                        <a:pt x="318" y="230"/>
                                      </a:lnTo>
                                      <a:lnTo>
                                        <a:pt x="315" y="230"/>
                                      </a:lnTo>
                                      <a:lnTo>
                                        <a:pt x="313" y="230"/>
                                      </a:lnTo>
                                      <a:lnTo>
                                        <a:pt x="309" y="233"/>
                                      </a:lnTo>
                                      <a:lnTo>
                                        <a:pt x="303" y="233"/>
                                      </a:lnTo>
                                      <a:lnTo>
                                        <a:pt x="303" y="235"/>
                                      </a:lnTo>
                                      <a:lnTo>
                                        <a:pt x="299" y="235"/>
                                      </a:lnTo>
                                      <a:lnTo>
                                        <a:pt x="296" y="235"/>
                                      </a:lnTo>
                                      <a:lnTo>
                                        <a:pt x="293" y="235"/>
                                      </a:lnTo>
                                      <a:lnTo>
                                        <a:pt x="291" y="237"/>
                                      </a:lnTo>
                                      <a:lnTo>
                                        <a:pt x="287" y="237"/>
                                      </a:lnTo>
                                      <a:lnTo>
                                        <a:pt x="284" y="237"/>
                                      </a:lnTo>
                                      <a:lnTo>
                                        <a:pt x="281" y="237"/>
                                      </a:lnTo>
                                      <a:lnTo>
                                        <a:pt x="278" y="237"/>
                                      </a:lnTo>
                                      <a:lnTo>
                                        <a:pt x="274" y="241"/>
                                      </a:lnTo>
                                      <a:lnTo>
                                        <a:pt x="271" y="241"/>
                                      </a:lnTo>
                                      <a:lnTo>
                                        <a:pt x="268" y="241"/>
                                      </a:lnTo>
                                      <a:lnTo>
                                        <a:pt x="256" y="241"/>
                                      </a:lnTo>
                                      <a:lnTo>
                                        <a:pt x="253" y="241"/>
                                      </a:lnTo>
                                      <a:lnTo>
                                        <a:pt x="237" y="241"/>
                                      </a:lnTo>
                                      <a:lnTo>
                                        <a:pt x="234" y="241"/>
                                      </a:lnTo>
                                      <a:lnTo>
                                        <a:pt x="221" y="241"/>
                                      </a:lnTo>
                                      <a:lnTo>
                                        <a:pt x="219" y="241"/>
                                      </a:lnTo>
                                      <a:lnTo>
                                        <a:pt x="215" y="237"/>
                                      </a:lnTo>
                                      <a:lnTo>
                                        <a:pt x="212" y="237"/>
                                      </a:lnTo>
                                      <a:lnTo>
                                        <a:pt x="209" y="237"/>
                                      </a:lnTo>
                                      <a:lnTo>
                                        <a:pt x="206" y="237"/>
                                      </a:lnTo>
                                      <a:lnTo>
                                        <a:pt x="202" y="237"/>
                                      </a:lnTo>
                                      <a:lnTo>
                                        <a:pt x="199" y="237"/>
                                      </a:lnTo>
                                      <a:lnTo>
                                        <a:pt x="197" y="235"/>
                                      </a:lnTo>
                                      <a:lnTo>
                                        <a:pt x="194" y="235"/>
                                      </a:lnTo>
                                      <a:lnTo>
                                        <a:pt x="190" y="235"/>
                                      </a:lnTo>
                                      <a:lnTo>
                                        <a:pt x="187" y="233"/>
                                      </a:lnTo>
                                      <a:lnTo>
                                        <a:pt x="184" y="233"/>
                                      </a:lnTo>
                                      <a:lnTo>
                                        <a:pt x="180" y="233"/>
                                      </a:lnTo>
                                      <a:lnTo>
                                        <a:pt x="177" y="233"/>
                                      </a:lnTo>
                                      <a:lnTo>
                                        <a:pt x="174" y="230"/>
                                      </a:lnTo>
                                      <a:lnTo>
                                        <a:pt x="172" y="230"/>
                                      </a:lnTo>
                                      <a:lnTo>
                                        <a:pt x="168" y="230"/>
                                      </a:lnTo>
                                      <a:lnTo>
                                        <a:pt x="165" y="226"/>
                                      </a:lnTo>
                                      <a:lnTo>
                                        <a:pt x="163" y="226"/>
                                      </a:lnTo>
                                      <a:lnTo>
                                        <a:pt x="160" y="226"/>
                                      </a:lnTo>
                                      <a:lnTo>
                                        <a:pt x="156" y="223"/>
                                      </a:lnTo>
                                      <a:lnTo>
                                        <a:pt x="153" y="223"/>
                                      </a:lnTo>
                                      <a:lnTo>
                                        <a:pt x="151" y="220"/>
                                      </a:lnTo>
                                      <a:lnTo>
                                        <a:pt x="148" y="220"/>
                                      </a:lnTo>
                                      <a:lnTo>
                                        <a:pt x="144" y="217"/>
                                      </a:lnTo>
                                      <a:lnTo>
                                        <a:pt x="141" y="217"/>
                                      </a:lnTo>
                                      <a:lnTo>
                                        <a:pt x="138" y="217"/>
                                      </a:lnTo>
                                      <a:lnTo>
                                        <a:pt x="135" y="214"/>
                                      </a:lnTo>
                                      <a:lnTo>
                                        <a:pt x="131" y="211"/>
                                      </a:lnTo>
                                      <a:lnTo>
                                        <a:pt x="128" y="211"/>
                                      </a:lnTo>
                                      <a:lnTo>
                                        <a:pt x="126" y="208"/>
                                      </a:lnTo>
                                      <a:lnTo>
                                        <a:pt x="123" y="208"/>
                                      </a:lnTo>
                                      <a:lnTo>
                                        <a:pt x="119" y="205"/>
                                      </a:lnTo>
                                      <a:lnTo>
                                        <a:pt x="116" y="205"/>
                                      </a:lnTo>
                                      <a:lnTo>
                                        <a:pt x="113" y="201"/>
                                      </a:lnTo>
                                      <a:lnTo>
                                        <a:pt x="109" y="201"/>
                                      </a:lnTo>
                                      <a:lnTo>
                                        <a:pt x="109" y="198"/>
                                      </a:lnTo>
                                      <a:lnTo>
                                        <a:pt x="106" y="196"/>
                                      </a:lnTo>
                                      <a:lnTo>
                                        <a:pt x="104" y="196"/>
                                      </a:lnTo>
                                      <a:lnTo>
                                        <a:pt x="101" y="192"/>
                                      </a:lnTo>
                                      <a:lnTo>
                                        <a:pt x="97" y="189"/>
                                      </a:lnTo>
                                      <a:lnTo>
                                        <a:pt x="94" y="189"/>
                                      </a:lnTo>
                                      <a:lnTo>
                                        <a:pt x="91" y="186"/>
                                      </a:lnTo>
                                      <a:lnTo>
                                        <a:pt x="88" y="183"/>
                                      </a:lnTo>
                                      <a:lnTo>
                                        <a:pt x="84" y="180"/>
                                      </a:lnTo>
                                      <a:lnTo>
                                        <a:pt x="81" y="177"/>
                                      </a:lnTo>
                                      <a:lnTo>
                                        <a:pt x="79" y="177"/>
                                      </a:lnTo>
                                      <a:lnTo>
                                        <a:pt x="76" y="174"/>
                                      </a:lnTo>
                                      <a:lnTo>
                                        <a:pt x="72" y="171"/>
                                      </a:lnTo>
                                      <a:lnTo>
                                        <a:pt x="72" y="167"/>
                                      </a:lnTo>
                                      <a:lnTo>
                                        <a:pt x="69" y="167"/>
                                      </a:lnTo>
                                      <a:lnTo>
                                        <a:pt x="66" y="164"/>
                                      </a:lnTo>
                                      <a:lnTo>
                                        <a:pt x="66" y="162"/>
                                      </a:lnTo>
                                      <a:lnTo>
                                        <a:pt x="63" y="158"/>
                                      </a:lnTo>
                                      <a:lnTo>
                                        <a:pt x="59" y="155"/>
                                      </a:lnTo>
                                      <a:lnTo>
                                        <a:pt x="57" y="152"/>
                                      </a:lnTo>
                                      <a:lnTo>
                                        <a:pt x="54" y="149"/>
                                      </a:lnTo>
                                      <a:lnTo>
                                        <a:pt x="51" y="143"/>
                                      </a:lnTo>
                                      <a:lnTo>
                                        <a:pt x="47" y="140"/>
                                      </a:lnTo>
                                      <a:lnTo>
                                        <a:pt x="44" y="140"/>
                                      </a:lnTo>
                                      <a:lnTo>
                                        <a:pt x="44" y="136"/>
                                      </a:lnTo>
                                      <a:lnTo>
                                        <a:pt x="41" y="133"/>
                                      </a:lnTo>
                                      <a:lnTo>
                                        <a:pt x="41" y="130"/>
                                      </a:lnTo>
                                      <a:lnTo>
                                        <a:pt x="37" y="128"/>
                                      </a:lnTo>
                                      <a:lnTo>
                                        <a:pt x="34" y="124"/>
                                      </a:lnTo>
                                      <a:lnTo>
                                        <a:pt x="34" y="121"/>
                                      </a:lnTo>
                                      <a:lnTo>
                                        <a:pt x="32" y="121"/>
                                      </a:lnTo>
                                      <a:lnTo>
                                        <a:pt x="32" y="118"/>
                                      </a:lnTo>
                                      <a:lnTo>
                                        <a:pt x="29" y="115"/>
                                      </a:lnTo>
                                      <a:lnTo>
                                        <a:pt x="29" y="111"/>
                                      </a:lnTo>
                                      <a:lnTo>
                                        <a:pt x="25" y="109"/>
                                      </a:lnTo>
                                      <a:lnTo>
                                        <a:pt x="25" y="106"/>
                                      </a:lnTo>
                                      <a:lnTo>
                                        <a:pt x="22" y="102"/>
                                      </a:lnTo>
                                      <a:lnTo>
                                        <a:pt x="22" y="99"/>
                                      </a:lnTo>
                                      <a:lnTo>
                                        <a:pt x="22" y="96"/>
                                      </a:lnTo>
                                      <a:lnTo>
                                        <a:pt x="19" y="94"/>
                                      </a:lnTo>
                                      <a:lnTo>
                                        <a:pt x="19" y="90"/>
                                      </a:lnTo>
                                      <a:lnTo>
                                        <a:pt x="16" y="90"/>
                                      </a:lnTo>
                                      <a:lnTo>
                                        <a:pt x="16" y="87"/>
                                      </a:lnTo>
                                      <a:lnTo>
                                        <a:pt x="12" y="84"/>
                                      </a:lnTo>
                                      <a:lnTo>
                                        <a:pt x="12" y="81"/>
                                      </a:lnTo>
                                      <a:lnTo>
                                        <a:pt x="12" y="77"/>
                                      </a:lnTo>
                                      <a:lnTo>
                                        <a:pt x="12" y="75"/>
                                      </a:lnTo>
                                      <a:lnTo>
                                        <a:pt x="10" y="72"/>
                                      </a:lnTo>
                                      <a:lnTo>
                                        <a:pt x="10" y="68"/>
                                      </a:lnTo>
                                      <a:lnTo>
                                        <a:pt x="10" y="65"/>
                                      </a:lnTo>
                                      <a:lnTo>
                                        <a:pt x="7" y="62"/>
                                      </a:lnTo>
                                      <a:lnTo>
                                        <a:pt x="7" y="59"/>
                                      </a:lnTo>
                                      <a:lnTo>
                                        <a:pt x="7" y="56"/>
                                      </a:lnTo>
                                      <a:lnTo>
                                        <a:pt x="7" y="53"/>
                                      </a:lnTo>
                                      <a:lnTo>
                                        <a:pt x="7" y="50"/>
                                      </a:lnTo>
                                      <a:lnTo>
                                        <a:pt x="4" y="47"/>
                                      </a:lnTo>
                                      <a:lnTo>
                                        <a:pt x="4" y="41"/>
                                      </a:lnTo>
                                      <a:lnTo>
                                        <a:pt x="4" y="31"/>
                                      </a:lnTo>
                                      <a:lnTo>
                                        <a:pt x="4" y="28"/>
                                      </a:lnTo>
                                      <a:lnTo>
                                        <a:pt x="4" y="9"/>
                                      </a:lnTo>
                                      <a:lnTo>
                                        <a:pt x="4" y="6"/>
                                      </a:lnTo>
                                      <a:lnTo>
                                        <a:pt x="4" y="0"/>
                                      </a:lnTo>
                                      <a:lnTo>
                                        <a:pt x="0" y="0"/>
                                      </a:lnTo>
                                      <a:lnTo>
                                        <a:pt x="0" y="4"/>
                                      </a:lnTo>
                                      <a:lnTo>
                                        <a:pt x="0" y="12"/>
                                      </a:lnTo>
                                      <a:lnTo>
                                        <a:pt x="0" y="16"/>
                                      </a:lnTo>
                                      <a:lnTo>
                                        <a:pt x="0" y="22"/>
                                      </a:lnTo>
                                      <a:lnTo>
                                        <a:pt x="0" y="31"/>
                                      </a:lnTo>
                                      <a:lnTo>
                                        <a:pt x="0" y="34"/>
                                      </a:lnTo>
                                      <a:lnTo>
                                        <a:pt x="0" y="41"/>
                                      </a:lnTo>
                                      <a:lnTo>
                                        <a:pt x="0" y="43"/>
                                      </a:lnTo>
                                      <a:lnTo>
                                        <a:pt x="0" y="47"/>
                                      </a:lnTo>
                                      <a:lnTo>
                                        <a:pt x="4" y="50"/>
                                      </a:lnTo>
                                      <a:lnTo>
                                        <a:pt x="4" y="53"/>
                                      </a:lnTo>
                                      <a:lnTo>
                                        <a:pt x="4" y="56"/>
                                      </a:lnTo>
                                      <a:lnTo>
                                        <a:pt x="4" y="59"/>
                                      </a:lnTo>
                                      <a:lnTo>
                                        <a:pt x="4" y="62"/>
                                      </a:lnTo>
                                      <a:lnTo>
                                        <a:pt x="7" y="65"/>
                                      </a:lnTo>
                                      <a:lnTo>
                                        <a:pt x="7" y="68"/>
                                      </a:lnTo>
                                      <a:lnTo>
                                        <a:pt x="7" y="72"/>
                                      </a:lnTo>
                                      <a:lnTo>
                                        <a:pt x="7" y="75"/>
                                      </a:lnTo>
                                      <a:lnTo>
                                        <a:pt x="10" y="77"/>
                                      </a:lnTo>
                                      <a:lnTo>
                                        <a:pt x="10" y="81"/>
                                      </a:lnTo>
                                      <a:lnTo>
                                        <a:pt x="12" y="84"/>
                                      </a:lnTo>
                                      <a:lnTo>
                                        <a:pt x="12" y="87"/>
                                      </a:lnTo>
                                      <a:lnTo>
                                        <a:pt x="12" y="90"/>
                                      </a:lnTo>
                                      <a:lnTo>
                                        <a:pt x="16" y="90"/>
                                      </a:lnTo>
                                      <a:lnTo>
                                        <a:pt x="16" y="96"/>
                                      </a:lnTo>
                                      <a:lnTo>
                                        <a:pt x="19" y="99"/>
                                      </a:lnTo>
                                      <a:lnTo>
                                        <a:pt x="19" y="102"/>
                                      </a:lnTo>
                                      <a:lnTo>
                                        <a:pt x="22" y="106"/>
                                      </a:lnTo>
                                      <a:lnTo>
                                        <a:pt x="22" y="109"/>
                                      </a:lnTo>
                                      <a:lnTo>
                                        <a:pt x="25" y="111"/>
                                      </a:lnTo>
                                      <a:lnTo>
                                        <a:pt x="25" y="115"/>
                                      </a:lnTo>
                                      <a:lnTo>
                                        <a:pt x="29" y="118"/>
                                      </a:lnTo>
                                      <a:lnTo>
                                        <a:pt x="29" y="121"/>
                                      </a:lnTo>
                                      <a:lnTo>
                                        <a:pt x="32" y="124"/>
                                      </a:lnTo>
                                      <a:lnTo>
                                        <a:pt x="32" y="128"/>
                                      </a:lnTo>
                                      <a:lnTo>
                                        <a:pt x="34" y="130"/>
                                      </a:lnTo>
                                      <a:lnTo>
                                        <a:pt x="37" y="130"/>
                                      </a:lnTo>
                                      <a:lnTo>
                                        <a:pt x="37" y="133"/>
                                      </a:lnTo>
                                      <a:lnTo>
                                        <a:pt x="41" y="136"/>
                                      </a:lnTo>
                                      <a:lnTo>
                                        <a:pt x="41" y="140"/>
                                      </a:lnTo>
                                      <a:lnTo>
                                        <a:pt x="44" y="143"/>
                                      </a:lnTo>
                                      <a:lnTo>
                                        <a:pt x="47" y="146"/>
                                      </a:lnTo>
                                      <a:lnTo>
                                        <a:pt x="51" y="149"/>
                                      </a:lnTo>
                                      <a:lnTo>
                                        <a:pt x="54" y="152"/>
                                      </a:lnTo>
                                      <a:lnTo>
                                        <a:pt x="59" y="162"/>
                                      </a:lnTo>
                                      <a:lnTo>
                                        <a:pt x="63" y="162"/>
                                      </a:lnTo>
                                      <a:lnTo>
                                        <a:pt x="72" y="174"/>
                                      </a:lnTo>
                                      <a:lnTo>
                                        <a:pt x="72" y="177"/>
                                      </a:lnTo>
                                      <a:lnTo>
                                        <a:pt x="76" y="177"/>
                                      </a:lnTo>
                                      <a:lnTo>
                                        <a:pt x="81" y="183"/>
                                      </a:lnTo>
                                      <a:lnTo>
                                        <a:pt x="84" y="183"/>
                                      </a:lnTo>
                                      <a:lnTo>
                                        <a:pt x="88" y="186"/>
                                      </a:lnTo>
                                      <a:lnTo>
                                        <a:pt x="88" y="189"/>
                                      </a:lnTo>
                                      <a:lnTo>
                                        <a:pt x="91" y="189"/>
                                      </a:lnTo>
                                      <a:lnTo>
                                        <a:pt x="94" y="192"/>
                                      </a:lnTo>
                                      <a:lnTo>
                                        <a:pt x="97" y="196"/>
                                      </a:lnTo>
                                      <a:lnTo>
                                        <a:pt x="101" y="198"/>
                                      </a:lnTo>
                                      <a:lnTo>
                                        <a:pt x="104" y="198"/>
                                      </a:lnTo>
                                      <a:lnTo>
                                        <a:pt x="106" y="201"/>
                                      </a:lnTo>
                                      <a:lnTo>
                                        <a:pt x="109" y="201"/>
                                      </a:lnTo>
                                      <a:lnTo>
                                        <a:pt x="113" y="205"/>
                                      </a:lnTo>
                                      <a:lnTo>
                                        <a:pt x="116" y="208"/>
                                      </a:lnTo>
                                      <a:lnTo>
                                        <a:pt x="119" y="211"/>
                                      </a:lnTo>
                                      <a:lnTo>
                                        <a:pt x="123" y="211"/>
                                      </a:lnTo>
                                      <a:lnTo>
                                        <a:pt x="126" y="214"/>
                                      </a:lnTo>
                                      <a:lnTo>
                                        <a:pt x="128" y="214"/>
                                      </a:lnTo>
                                      <a:lnTo>
                                        <a:pt x="131" y="217"/>
                                      </a:lnTo>
                                      <a:lnTo>
                                        <a:pt x="135" y="217"/>
                                      </a:lnTo>
                                      <a:lnTo>
                                        <a:pt x="138" y="220"/>
                                      </a:lnTo>
                                      <a:lnTo>
                                        <a:pt x="141" y="220"/>
                                      </a:lnTo>
                                      <a:lnTo>
                                        <a:pt x="144" y="223"/>
                                      </a:lnTo>
                                      <a:lnTo>
                                        <a:pt x="148" y="223"/>
                                      </a:lnTo>
                                      <a:lnTo>
                                        <a:pt x="151" y="226"/>
                                      </a:lnTo>
                                      <a:lnTo>
                                        <a:pt x="153" y="226"/>
                                      </a:lnTo>
                                      <a:lnTo>
                                        <a:pt x="156" y="230"/>
                                      </a:lnTo>
                                      <a:lnTo>
                                        <a:pt x="160" y="230"/>
                                      </a:lnTo>
                                      <a:lnTo>
                                        <a:pt x="163" y="230"/>
                                      </a:lnTo>
                                      <a:lnTo>
                                        <a:pt x="165" y="233"/>
                                      </a:lnTo>
                                      <a:lnTo>
                                        <a:pt x="168" y="233"/>
                                      </a:lnTo>
                                      <a:lnTo>
                                        <a:pt x="172" y="233"/>
                                      </a:lnTo>
                                      <a:lnTo>
                                        <a:pt x="174" y="235"/>
                                      </a:lnTo>
                                      <a:lnTo>
                                        <a:pt x="177" y="235"/>
                                      </a:lnTo>
                                      <a:lnTo>
                                        <a:pt x="180" y="235"/>
                                      </a:lnTo>
                                      <a:lnTo>
                                        <a:pt x="187" y="237"/>
                                      </a:lnTo>
                                      <a:lnTo>
                                        <a:pt x="190" y="237"/>
                                      </a:lnTo>
                                      <a:lnTo>
                                        <a:pt x="194" y="237"/>
                                      </a:lnTo>
                                      <a:lnTo>
                                        <a:pt x="199" y="241"/>
                                      </a:lnTo>
                                      <a:lnTo>
                                        <a:pt x="202" y="241"/>
                                      </a:lnTo>
                                      <a:lnTo>
                                        <a:pt x="206" y="241"/>
                                      </a:lnTo>
                                      <a:lnTo>
                                        <a:pt x="209" y="241"/>
                                      </a:lnTo>
                                      <a:lnTo>
                                        <a:pt x="212" y="241"/>
                                      </a:lnTo>
                                      <a:lnTo>
                                        <a:pt x="215" y="241"/>
                                      </a:lnTo>
                                      <a:lnTo>
                                        <a:pt x="219" y="244"/>
                                      </a:lnTo>
                                      <a:lnTo>
                                        <a:pt x="224" y="244"/>
                                      </a:lnTo>
                                      <a:lnTo>
                                        <a:pt x="227" y="244"/>
                                      </a:lnTo>
                                      <a:lnTo>
                                        <a:pt x="234" y="244"/>
                                      </a:lnTo>
                                      <a:lnTo>
                                        <a:pt x="237" y="244"/>
                                      </a:lnTo>
                                      <a:lnTo>
                                        <a:pt x="256" y="244"/>
                                      </a:lnTo>
                                      <a:lnTo>
                                        <a:pt x="259" y="244"/>
                                      </a:lnTo>
                                      <a:lnTo>
                                        <a:pt x="266" y="244"/>
                                      </a:lnTo>
                                      <a:lnTo>
                                        <a:pt x="268" y="244"/>
                                      </a:lnTo>
                                      <a:lnTo>
                                        <a:pt x="274" y="244"/>
                                      </a:lnTo>
                                      <a:lnTo>
                                        <a:pt x="278" y="241"/>
                                      </a:lnTo>
                                      <a:lnTo>
                                        <a:pt x="281" y="241"/>
                                      </a:lnTo>
                                      <a:lnTo>
                                        <a:pt x="284" y="241"/>
                                      </a:lnTo>
                                      <a:lnTo>
                                        <a:pt x="287" y="241"/>
                                      </a:lnTo>
                                      <a:lnTo>
                                        <a:pt x="291" y="241"/>
                                      </a:lnTo>
                                      <a:lnTo>
                                        <a:pt x="293" y="237"/>
                                      </a:lnTo>
                                      <a:lnTo>
                                        <a:pt x="296" y="237"/>
                                      </a:lnTo>
                                      <a:lnTo>
                                        <a:pt x="299" y="237"/>
                                      </a:lnTo>
                                      <a:lnTo>
                                        <a:pt x="303" y="237"/>
                                      </a:lnTo>
                                      <a:lnTo>
                                        <a:pt x="306" y="235"/>
                                      </a:lnTo>
                                      <a:lnTo>
                                        <a:pt x="309" y="235"/>
                                      </a:lnTo>
                                      <a:lnTo>
                                        <a:pt x="313" y="235"/>
                                      </a:lnTo>
                                      <a:lnTo>
                                        <a:pt x="313" y="233"/>
                                      </a:lnTo>
                                      <a:lnTo>
                                        <a:pt x="315" y="233"/>
                                      </a:lnTo>
                                      <a:lnTo>
                                        <a:pt x="318" y="233"/>
                                      </a:lnTo>
                                      <a:lnTo>
                                        <a:pt x="321" y="230"/>
                                      </a:lnTo>
                                      <a:lnTo>
                                        <a:pt x="325" y="230"/>
                                      </a:lnTo>
                                      <a:lnTo>
                                        <a:pt x="328" y="230"/>
                                      </a:lnTo>
                                      <a:lnTo>
                                        <a:pt x="328" y="226"/>
                                      </a:lnTo>
                                      <a:lnTo>
                                        <a:pt x="331" y="226"/>
                                      </a:lnTo>
                                      <a:lnTo>
                                        <a:pt x="334" y="226"/>
                                      </a:lnTo>
                                      <a:lnTo>
                                        <a:pt x="338" y="223"/>
                                      </a:lnTo>
                                      <a:lnTo>
                                        <a:pt x="340" y="223"/>
                                      </a:lnTo>
                                      <a:lnTo>
                                        <a:pt x="340" y="220"/>
                                      </a:lnTo>
                                      <a:lnTo>
                                        <a:pt x="343" y="220"/>
                                      </a:lnTo>
                                      <a:lnTo>
                                        <a:pt x="346" y="21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 name="Freeform 19"/>
                              <wps:cNvSpPr>
                                <a:spLocks/>
                              </wps:cNvSpPr>
                              <wps:spPr bwMode="auto">
                                <a:xfrm>
                                  <a:off x="64" y="2"/>
                                  <a:ext cx="382" cy="469"/>
                                </a:xfrm>
                                <a:custGeom>
                                  <a:avLst/>
                                  <a:gdLst>
                                    <a:gd name="T0" fmla="*/ 7 w 382"/>
                                    <a:gd name="T1" fmla="*/ 19 h 469"/>
                                    <a:gd name="T2" fmla="*/ 17 w 382"/>
                                    <a:gd name="T3" fmla="*/ 34 h 469"/>
                                    <a:gd name="T4" fmla="*/ 26 w 382"/>
                                    <a:gd name="T5" fmla="*/ 56 h 469"/>
                                    <a:gd name="T6" fmla="*/ 32 w 382"/>
                                    <a:gd name="T7" fmla="*/ 72 h 469"/>
                                    <a:gd name="T8" fmla="*/ 44 w 382"/>
                                    <a:gd name="T9" fmla="*/ 90 h 469"/>
                                    <a:gd name="T10" fmla="*/ 57 w 382"/>
                                    <a:gd name="T11" fmla="*/ 112 h 469"/>
                                    <a:gd name="T12" fmla="*/ 72 w 382"/>
                                    <a:gd name="T13" fmla="*/ 133 h 469"/>
                                    <a:gd name="T14" fmla="*/ 89 w 382"/>
                                    <a:gd name="T15" fmla="*/ 154 h 469"/>
                                    <a:gd name="T16" fmla="*/ 57 w 382"/>
                                    <a:gd name="T17" fmla="*/ 164 h 469"/>
                                    <a:gd name="T18" fmla="*/ 72 w 382"/>
                                    <a:gd name="T19" fmla="*/ 191 h 469"/>
                                    <a:gd name="T20" fmla="*/ 89 w 382"/>
                                    <a:gd name="T21" fmla="*/ 213 h 469"/>
                                    <a:gd name="T22" fmla="*/ 107 w 382"/>
                                    <a:gd name="T23" fmla="*/ 241 h 469"/>
                                    <a:gd name="T24" fmla="*/ 131 w 382"/>
                                    <a:gd name="T25" fmla="*/ 271 h 469"/>
                                    <a:gd name="T26" fmla="*/ 165 w 382"/>
                                    <a:gd name="T27" fmla="*/ 303 h 469"/>
                                    <a:gd name="T28" fmla="*/ 190 w 382"/>
                                    <a:gd name="T29" fmla="*/ 322 h 469"/>
                                    <a:gd name="T30" fmla="*/ 212 w 382"/>
                                    <a:gd name="T31" fmla="*/ 334 h 469"/>
                                    <a:gd name="T32" fmla="*/ 200 w 382"/>
                                    <a:gd name="T33" fmla="*/ 343 h 469"/>
                                    <a:gd name="T34" fmla="*/ 187 w 382"/>
                                    <a:gd name="T35" fmla="*/ 346 h 469"/>
                                    <a:gd name="T36" fmla="*/ 175 w 382"/>
                                    <a:gd name="T37" fmla="*/ 352 h 469"/>
                                    <a:gd name="T38" fmla="*/ 157 w 382"/>
                                    <a:gd name="T39" fmla="*/ 356 h 469"/>
                                    <a:gd name="T40" fmla="*/ 165 w 382"/>
                                    <a:gd name="T41" fmla="*/ 368 h 469"/>
                                    <a:gd name="T42" fmla="*/ 190 w 382"/>
                                    <a:gd name="T43" fmla="*/ 383 h 469"/>
                                    <a:gd name="T44" fmla="*/ 212 w 382"/>
                                    <a:gd name="T45" fmla="*/ 399 h 469"/>
                                    <a:gd name="T46" fmla="*/ 241 w 382"/>
                                    <a:gd name="T47" fmla="*/ 414 h 469"/>
                                    <a:gd name="T48" fmla="*/ 266 w 382"/>
                                    <a:gd name="T49" fmla="*/ 427 h 469"/>
                                    <a:gd name="T50" fmla="*/ 294 w 382"/>
                                    <a:gd name="T51" fmla="*/ 438 h 469"/>
                                    <a:gd name="T52" fmla="*/ 325 w 382"/>
                                    <a:gd name="T53" fmla="*/ 450 h 469"/>
                                    <a:gd name="T54" fmla="*/ 356 w 382"/>
                                    <a:gd name="T55" fmla="*/ 460 h 469"/>
                                    <a:gd name="T56" fmla="*/ 378 w 382"/>
                                    <a:gd name="T57" fmla="*/ 465 h 469"/>
                                    <a:gd name="T58" fmla="*/ 363 w 382"/>
                                    <a:gd name="T59" fmla="*/ 457 h 469"/>
                                    <a:gd name="T60" fmla="*/ 344 w 382"/>
                                    <a:gd name="T61" fmla="*/ 447 h 469"/>
                                    <a:gd name="T62" fmla="*/ 325 w 382"/>
                                    <a:gd name="T63" fmla="*/ 438 h 469"/>
                                    <a:gd name="T64" fmla="*/ 309 w 382"/>
                                    <a:gd name="T65" fmla="*/ 427 h 469"/>
                                    <a:gd name="T66" fmla="*/ 294 w 382"/>
                                    <a:gd name="T67" fmla="*/ 417 h 469"/>
                                    <a:gd name="T68" fmla="*/ 276 w 382"/>
                                    <a:gd name="T69" fmla="*/ 405 h 469"/>
                                    <a:gd name="T70" fmla="*/ 256 w 382"/>
                                    <a:gd name="T71" fmla="*/ 392 h 469"/>
                                    <a:gd name="T72" fmla="*/ 244 w 382"/>
                                    <a:gd name="T73" fmla="*/ 380 h 469"/>
                                    <a:gd name="T74" fmla="*/ 256 w 382"/>
                                    <a:gd name="T75" fmla="*/ 374 h 469"/>
                                    <a:gd name="T76" fmla="*/ 266 w 382"/>
                                    <a:gd name="T77" fmla="*/ 371 h 469"/>
                                    <a:gd name="T78" fmla="*/ 278 w 382"/>
                                    <a:gd name="T79" fmla="*/ 365 h 469"/>
                                    <a:gd name="T80" fmla="*/ 288 w 382"/>
                                    <a:gd name="T81" fmla="*/ 361 h 469"/>
                                    <a:gd name="T82" fmla="*/ 294 w 382"/>
                                    <a:gd name="T83" fmla="*/ 358 h 469"/>
                                    <a:gd name="T84" fmla="*/ 281 w 382"/>
                                    <a:gd name="T85" fmla="*/ 346 h 469"/>
                                    <a:gd name="T86" fmla="*/ 259 w 382"/>
                                    <a:gd name="T87" fmla="*/ 334 h 469"/>
                                    <a:gd name="T88" fmla="*/ 234 w 382"/>
                                    <a:gd name="T89" fmla="*/ 322 h 469"/>
                                    <a:gd name="T90" fmla="*/ 212 w 382"/>
                                    <a:gd name="T91" fmla="*/ 305 h 469"/>
                                    <a:gd name="T92" fmla="*/ 187 w 382"/>
                                    <a:gd name="T93" fmla="*/ 290 h 469"/>
                                    <a:gd name="T94" fmla="*/ 162 w 382"/>
                                    <a:gd name="T95" fmla="*/ 271 h 469"/>
                                    <a:gd name="T96" fmla="*/ 128 w 382"/>
                                    <a:gd name="T97" fmla="*/ 241 h 469"/>
                                    <a:gd name="T98" fmla="*/ 143 w 382"/>
                                    <a:gd name="T99" fmla="*/ 222 h 469"/>
                                    <a:gd name="T100" fmla="*/ 178 w 382"/>
                                    <a:gd name="T101" fmla="*/ 216 h 469"/>
                                    <a:gd name="T102" fmla="*/ 190 w 382"/>
                                    <a:gd name="T103" fmla="*/ 210 h 469"/>
                                    <a:gd name="T104" fmla="*/ 157 w 382"/>
                                    <a:gd name="T105" fmla="*/ 185 h 469"/>
                                    <a:gd name="T106" fmla="*/ 126 w 382"/>
                                    <a:gd name="T107" fmla="*/ 154 h 469"/>
                                    <a:gd name="T108" fmla="*/ 82 w 382"/>
                                    <a:gd name="T109" fmla="*/ 112 h 469"/>
                                    <a:gd name="T110" fmla="*/ 51 w 382"/>
                                    <a:gd name="T111" fmla="*/ 75 h 469"/>
                                    <a:gd name="T112" fmla="*/ 29 w 382"/>
                                    <a:gd name="T113" fmla="*/ 50 h 469"/>
                                    <a:gd name="T114" fmla="*/ 14 w 382"/>
                                    <a:gd name="T115" fmla="*/ 22 h 4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82" h="469">
                                      <a:moveTo>
                                        <a:pt x="0" y="0"/>
                                      </a:moveTo>
                                      <a:lnTo>
                                        <a:pt x="4" y="3"/>
                                      </a:lnTo>
                                      <a:lnTo>
                                        <a:pt x="4" y="7"/>
                                      </a:lnTo>
                                      <a:lnTo>
                                        <a:pt x="4" y="9"/>
                                      </a:lnTo>
                                      <a:lnTo>
                                        <a:pt x="7" y="12"/>
                                      </a:lnTo>
                                      <a:lnTo>
                                        <a:pt x="7" y="16"/>
                                      </a:lnTo>
                                      <a:lnTo>
                                        <a:pt x="7" y="19"/>
                                      </a:lnTo>
                                      <a:lnTo>
                                        <a:pt x="10" y="22"/>
                                      </a:lnTo>
                                      <a:lnTo>
                                        <a:pt x="10" y="25"/>
                                      </a:lnTo>
                                      <a:lnTo>
                                        <a:pt x="14" y="28"/>
                                      </a:lnTo>
                                      <a:lnTo>
                                        <a:pt x="14" y="31"/>
                                      </a:lnTo>
                                      <a:lnTo>
                                        <a:pt x="14" y="34"/>
                                      </a:lnTo>
                                      <a:lnTo>
                                        <a:pt x="17" y="34"/>
                                      </a:lnTo>
                                      <a:lnTo>
                                        <a:pt x="17" y="38"/>
                                      </a:lnTo>
                                      <a:lnTo>
                                        <a:pt x="17" y="41"/>
                                      </a:lnTo>
                                      <a:lnTo>
                                        <a:pt x="20" y="44"/>
                                      </a:lnTo>
                                      <a:lnTo>
                                        <a:pt x="20" y="46"/>
                                      </a:lnTo>
                                      <a:lnTo>
                                        <a:pt x="22" y="50"/>
                                      </a:lnTo>
                                      <a:lnTo>
                                        <a:pt x="22" y="53"/>
                                      </a:lnTo>
                                      <a:lnTo>
                                        <a:pt x="26" y="56"/>
                                      </a:lnTo>
                                      <a:lnTo>
                                        <a:pt x="26" y="59"/>
                                      </a:lnTo>
                                      <a:lnTo>
                                        <a:pt x="29" y="62"/>
                                      </a:lnTo>
                                      <a:lnTo>
                                        <a:pt x="29" y="65"/>
                                      </a:lnTo>
                                      <a:lnTo>
                                        <a:pt x="32" y="68"/>
                                      </a:lnTo>
                                      <a:lnTo>
                                        <a:pt x="32" y="72"/>
                                      </a:lnTo>
                                      <a:lnTo>
                                        <a:pt x="35" y="75"/>
                                      </a:lnTo>
                                      <a:lnTo>
                                        <a:pt x="35" y="78"/>
                                      </a:lnTo>
                                      <a:lnTo>
                                        <a:pt x="39" y="80"/>
                                      </a:lnTo>
                                      <a:lnTo>
                                        <a:pt x="39" y="84"/>
                                      </a:lnTo>
                                      <a:lnTo>
                                        <a:pt x="42" y="84"/>
                                      </a:lnTo>
                                      <a:lnTo>
                                        <a:pt x="42" y="87"/>
                                      </a:lnTo>
                                      <a:lnTo>
                                        <a:pt x="44" y="90"/>
                                      </a:lnTo>
                                      <a:lnTo>
                                        <a:pt x="44" y="93"/>
                                      </a:lnTo>
                                      <a:lnTo>
                                        <a:pt x="47" y="97"/>
                                      </a:lnTo>
                                      <a:lnTo>
                                        <a:pt x="51" y="99"/>
                                      </a:lnTo>
                                      <a:lnTo>
                                        <a:pt x="51" y="102"/>
                                      </a:lnTo>
                                      <a:lnTo>
                                        <a:pt x="54" y="106"/>
                                      </a:lnTo>
                                      <a:lnTo>
                                        <a:pt x="54" y="109"/>
                                      </a:lnTo>
                                      <a:lnTo>
                                        <a:pt x="57" y="109"/>
                                      </a:lnTo>
                                      <a:lnTo>
                                        <a:pt x="57" y="112"/>
                                      </a:lnTo>
                                      <a:lnTo>
                                        <a:pt x="60" y="114"/>
                                      </a:lnTo>
                                      <a:lnTo>
                                        <a:pt x="64" y="118"/>
                                      </a:lnTo>
                                      <a:lnTo>
                                        <a:pt x="64" y="121"/>
                                      </a:lnTo>
                                      <a:lnTo>
                                        <a:pt x="67" y="124"/>
                                      </a:lnTo>
                                      <a:lnTo>
                                        <a:pt x="69" y="127"/>
                                      </a:lnTo>
                                      <a:lnTo>
                                        <a:pt x="69" y="131"/>
                                      </a:lnTo>
                                      <a:lnTo>
                                        <a:pt x="72" y="133"/>
                                      </a:lnTo>
                                      <a:lnTo>
                                        <a:pt x="76" y="136"/>
                                      </a:lnTo>
                                      <a:lnTo>
                                        <a:pt x="79" y="140"/>
                                      </a:lnTo>
                                      <a:lnTo>
                                        <a:pt x="79" y="142"/>
                                      </a:lnTo>
                                      <a:lnTo>
                                        <a:pt x="82" y="145"/>
                                      </a:lnTo>
                                      <a:lnTo>
                                        <a:pt x="86" y="147"/>
                                      </a:lnTo>
                                      <a:lnTo>
                                        <a:pt x="89" y="151"/>
                                      </a:lnTo>
                                      <a:lnTo>
                                        <a:pt x="89" y="154"/>
                                      </a:lnTo>
                                      <a:lnTo>
                                        <a:pt x="94" y="160"/>
                                      </a:lnTo>
                                      <a:lnTo>
                                        <a:pt x="82" y="160"/>
                                      </a:lnTo>
                                      <a:lnTo>
                                        <a:pt x="82" y="164"/>
                                      </a:lnTo>
                                      <a:lnTo>
                                        <a:pt x="67" y="164"/>
                                      </a:lnTo>
                                      <a:lnTo>
                                        <a:pt x="67" y="160"/>
                                      </a:lnTo>
                                      <a:lnTo>
                                        <a:pt x="60" y="160"/>
                                      </a:lnTo>
                                      <a:lnTo>
                                        <a:pt x="57" y="160"/>
                                      </a:lnTo>
                                      <a:lnTo>
                                        <a:pt x="57" y="164"/>
                                      </a:lnTo>
                                      <a:lnTo>
                                        <a:pt x="60" y="166"/>
                                      </a:lnTo>
                                      <a:lnTo>
                                        <a:pt x="60" y="169"/>
                                      </a:lnTo>
                                      <a:lnTo>
                                        <a:pt x="64" y="169"/>
                                      </a:lnTo>
                                      <a:lnTo>
                                        <a:pt x="64" y="172"/>
                                      </a:lnTo>
                                      <a:lnTo>
                                        <a:pt x="67" y="176"/>
                                      </a:lnTo>
                                      <a:lnTo>
                                        <a:pt x="67" y="179"/>
                                      </a:lnTo>
                                      <a:lnTo>
                                        <a:pt x="69" y="182"/>
                                      </a:lnTo>
                                      <a:lnTo>
                                        <a:pt x="69" y="185"/>
                                      </a:lnTo>
                                      <a:lnTo>
                                        <a:pt x="72" y="188"/>
                                      </a:lnTo>
                                      <a:lnTo>
                                        <a:pt x="72" y="191"/>
                                      </a:lnTo>
                                      <a:lnTo>
                                        <a:pt x="76" y="191"/>
                                      </a:lnTo>
                                      <a:lnTo>
                                        <a:pt x="76" y="194"/>
                                      </a:lnTo>
                                      <a:lnTo>
                                        <a:pt x="76" y="198"/>
                                      </a:lnTo>
                                      <a:lnTo>
                                        <a:pt x="79" y="200"/>
                                      </a:lnTo>
                                      <a:lnTo>
                                        <a:pt x="82" y="203"/>
                                      </a:lnTo>
                                      <a:lnTo>
                                        <a:pt x="82" y="206"/>
                                      </a:lnTo>
                                      <a:lnTo>
                                        <a:pt x="86" y="210"/>
                                      </a:lnTo>
                                      <a:lnTo>
                                        <a:pt x="86" y="213"/>
                                      </a:lnTo>
                                      <a:lnTo>
                                        <a:pt x="89" y="213"/>
                                      </a:lnTo>
                                      <a:lnTo>
                                        <a:pt x="89" y="216"/>
                                      </a:lnTo>
                                      <a:lnTo>
                                        <a:pt x="91" y="219"/>
                                      </a:lnTo>
                                      <a:lnTo>
                                        <a:pt x="91" y="222"/>
                                      </a:lnTo>
                                      <a:lnTo>
                                        <a:pt x="94" y="225"/>
                                      </a:lnTo>
                                      <a:lnTo>
                                        <a:pt x="98" y="228"/>
                                      </a:lnTo>
                                      <a:lnTo>
                                        <a:pt x="101" y="232"/>
                                      </a:lnTo>
                                      <a:lnTo>
                                        <a:pt x="101" y="235"/>
                                      </a:lnTo>
                                      <a:lnTo>
                                        <a:pt x="104" y="235"/>
                                      </a:lnTo>
                                      <a:lnTo>
                                        <a:pt x="104" y="237"/>
                                      </a:lnTo>
                                      <a:lnTo>
                                        <a:pt x="107" y="241"/>
                                      </a:lnTo>
                                      <a:lnTo>
                                        <a:pt x="111" y="244"/>
                                      </a:lnTo>
                                      <a:lnTo>
                                        <a:pt x="114" y="247"/>
                                      </a:lnTo>
                                      <a:lnTo>
                                        <a:pt x="114" y="250"/>
                                      </a:lnTo>
                                      <a:lnTo>
                                        <a:pt x="116" y="253"/>
                                      </a:lnTo>
                                      <a:lnTo>
                                        <a:pt x="119" y="256"/>
                                      </a:lnTo>
                                      <a:lnTo>
                                        <a:pt x="123" y="259"/>
                                      </a:lnTo>
                                      <a:lnTo>
                                        <a:pt x="123" y="262"/>
                                      </a:lnTo>
                                      <a:lnTo>
                                        <a:pt x="128" y="266"/>
                                      </a:lnTo>
                                      <a:lnTo>
                                        <a:pt x="131" y="269"/>
                                      </a:lnTo>
                                      <a:lnTo>
                                        <a:pt x="131" y="271"/>
                                      </a:lnTo>
                                      <a:lnTo>
                                        <a:pt x="140" y="278"/>
                                      </a:lnTo>
                                      <a:lnTo>
                                        <a:pt x="143" y="281"/>
                                      </a:lnTo>
                                      <a:lnTo>
                                        <a:pt x="147" y="288"/>
                                      </a:lnTo>
                                      <a:lnTo>
                                        <a:pt x="150" y="288"/>
                                      </a:lnTo>
                                      <a:lnTo>
                                        <a:pt x="153" y="290"/>
                                      </a:lnTo>
                                      <a:lnTo>
                                        <a:pt x="157" y="293"/>
                                      </a:lnTo>
                                      <a:lnTo>
                                        <a:pt x="160" y="296"/>
                                      </a:lnTo>
                                      <a:lnTo>
                                        <a:pt x="162" y="300"/>
                                      </a:lnTo>
                                      <a:lnTo>
                                        <a:pt x="165" y="303"/>
                                      </a:lnTo>
                                      <a:lnTo>
                                        <a:pt x="169" y="305"/>
                                      </a:lnTo>
                                      <a:lnTo>
                                        <a:pt x="172" y="305"/>
                                      </a:lnTo>
                                      <a:lnTo>
                                        <a:pt x="172" y="309"/>
                                      </a:lnTo>
                                      <a:lnTo>
                                        <a:pt x="175" y="309"/>
                                      </a:lnTo>
                                      <a:lnTo>
                                        <a:pt x="175" y="312"/>
                                      </a:lnTo>
                                      <a:lnTo>
                                        <a:pt x="178" y="312"/>
                                      </a:lnTo>
                                      <a:lnTo>
                                        <a:pt x="182" y="315"/>
                                      </a:lnTo>
                                      <a:lnTo>
                                        <a:pt x="184" y="318"/>
                                      </a:lnTo>
                                      <a:lnTo>
                                        <a:pt x="187" y="318"/>
                                      </a:lnTo>
                                      <a:lnTo>
                                        <a:pt x="190" y="322"/>
                                      </a:lnTo>
                                      <a:lnTo>
                                        <a:pt x="194" y="324"/>
                                      </a:lnTo>
                                      <a:lnTo>
                                        <a:pt x="197" y="324"/>
                                      </a:lnTo>
                                      <a:lnTo>
                                        <a:pt x="200" y="327"/>
                                      </a:lnTo>
                                      <a:lnTo>
                                        <a:pt x="204" y="330"/>
                                      </a:lnTo>
                                      <a:lnTo>
                                        <a:pt x="207" y="330"/>
                                      </a:lnTo>
                                      <a:lnTo>
                                        <a:pt x="209" y="334"/>
                                      </a:lnTo>
                                      <a:lnTo>
                                        <a:pt x="212" y="334"/>
                                      </a:lnTo>
                                      <a:lnTo>
                                        <a:pt x="209" y="337"/>
                                      </a:lnTo>
                                      <a:lnTo>
                                        <a:pt x="207" y="337"/>
                                      </a:lnTo>
                                      <a:lnTo>
                                        <a:pt x="204" y="340"/>
                                      </a:lnTo>
                                      <a:lnTo>
                                        <a:pt x="200" y="340"/>
                                      </a:lnTo>
                                      <a:lnTo>
                                        <a:pt x="200" y="343"/>
                                      </a:lnTo>
                                      <a:lnTo>
                                        <a:pt x="197" y="343"/>
                                      </a:lnTo>
                                      <a:lnTo>
                                        <a:pt x="194" y="343"/>
                                      </a:lnTo>
                                      <a:lnTo>
                                        <a:pt x="190" y="346"/>
                                      </a:lnTo>
                                      <a:lnTo>
                                        <a:pt x="187" y="346"/>
                                      </a:lnTo>
                                      <a:lnTo>
                                        <a:pt x="184" y="349"/>
                                      </a:lnTo>
                                      <a:lnTo>
                                        <a:pt x="182" y="349"/>
                                      </a:lnTo>
                                      <a:lnTo>
                                        <a:pt x="178" y="349"/>
                                      </a:lnTo>
                                      <a:lnTo>
                                        <a:pt x="175" y="349"/>
                                      </a:lnTo>
                                      <a:lnTo>
                                        <a:pt x="175" y="352"/>
                                      </a:lnTo>
                                      <a:lnTo>
                                        <a:pt x="172" y="352"/>
                                      </a:lnTo>
                                      <a:lnTo>
                                        <a:pt x="169" y="352"/>
                                      </a:lnTo>
                                      <a:lnTo>
                                        <a:pt x="165" y="352"/>
                                      </a:lnTo>
                                      <a:lnTo>
                                        <a:pt x="162" y="356"/>
                                      </a:lnTo>
                                      <a:lnTo>
                                        <a:pt x="160" y="356"/>
                                      </a:lnTo>
                                      <a:lnTo>
                                        <a:pt x="157" y="356"/>
                                      </a:lnTo>
                                      <a:lnTo>
                                        <a:pt x="153" y="356"/>
                                      </a:lnTo>
                                      <a:lnTo>
                                        <a:pt x="153" y="358"/>
                                      </a:lnTo>
                                      <a:lnTo>
                                        <a:pt x="157" y="358"/>
                                      </a:lnTo>
                                      <a:lnTo>
                                        <a:pt x="157" y="361"/>
                                      </a:lnTo>
                                      <a:lnTo>
                                        <a:pt x="160" y="361"/>
                                      </a:lnTo>
                                      <a:lnTo>
                                        <a:pt x="162" y="365"/>
                                      </a:lnTo>
                                      <a:lnTo>
                                        <a:pt x="165" y="368"/>
                                      </a:lnTo>
                                      <a:lnTo>
                                        <a:pt x="169" y="371"/>
                                      </a:lnTo>
                                      <a:lnTo>
                                        <a:pt x="172" y="371"/>
                                      </a:lnTo>
                                      <a:lnTo>
                                        <a:pt x="172" y="374"/>
                                      </a:lnTo>
                                      <a:lnTo>
                                        <a:pt x="175" y="374"/>
                                      </a:lnTo>
                                      <a:lnTo>
                                        <a:pt x="178" y="377"/>
                                      </a:lnTo>
                                      <a:lnTo>
                                        <a:pt x="182" y="380"/>
                                      </a:lnTo>
                                      <a:lnTo>
                                        <a:pt x="184" y="380"/>
                                      </a:lnTo>
                                      <a:lnTo>
                                        <a:pt x="187" y="383"/>
                                      </a:lnTo>
                                      <a:lnTo>
                                        <a:pt x="190" y="383"/>
                                      </a:lnTo>
                                      <a:lnTo>
                                        <a:pt x="190" y="386"/>
                                      </a:lnTo>
                                      <a:lnTo>
                                        <a:pt x="194" y="386"/>
                                      </a:lnTo>
                                      <a:lnTo>
                                        <a:pt x="197" y="390"/>
                                      </a:lnTo>
                                      <a:lnTo>
                                        <a:pt x="200" y="392"/>
                                      </a:lnTo>
                                      <a:lnTo>
                                        <a:pt x="204" y="392"/>
                                      </a:lnTo>
                                      <a:lnTo>
                                        <a:pt x="207" y="395"/>
                                      </a:lnTo>
                                      <a:lnTo>
                                        <a:pt x="209" y="399"/>
                                      </a:lnTo>
                                      <a:lnTo>
                                        <a:pt x="212" y="399"/>
                                      </a:lnTo>
                                      <a:lnTo>
                                        <a:pt x="216" y="402"/>
                                      </a:lnTo>
                                      <a:lnTo>
                                        <a:pt x="219" y="402"/>
                                      </a:lnTo>
                                      <a:lnTo>
                                        <a:pt x="222" y="405"/>
                                      </a:lnTo>
                                      <a:lnTo>
                                        <a:pt x="225" y="405"/>
                                      </a:lnTo>
                                      <a:lnTo>
                                        <a:pt x="229" y="408"/>
                                      </a:lnTo>
                                      <a:lnTo>
                                        <a:pt x="231" y="408"/>
                                      </a:lnTo>
                                      <a:lnTo>
                                        <a:pt x="234" y="411"/>
                                      </a:lnTo>
                                      <a:lnTo>
                                        <a:pt x="237" y="411"/>
                                      </a:lnTo>
                                      <a:lnTo>
                                        <a:pt x="241" y="414"/>
                                      </a:lnTo>
                                      <a:lnTo>
                                        <a:pt x="244" y="414"/>
                                      </a:lnTo>
                                      <a:lnTo>
                                        <a:pt x="247" y="417"/>
                                      </a:lnTo>
                                      <a:lnTo>
                                        <a:pt x="250" y="417"/>
                                      </a:lnTo>
                                      <a:lnTo>
                                        <a:pt x="254" y="420"/>
                                      </a:lnTo>
                                      <a:lnTo>
                                        <a:pt x="256" y="420"/>
                                      </a:lnTo>
                                      <a:lnTo>
                                        <a:pt x="259" y="424"/>
                                      </a:lnTo>
                                      <a:lnTo>
                                        <a:pt x="262" y="424"/>
                                      </a:lnTo>
                                      <a:lnTo>
                                        <a:pt x="266" y="427"/>
                                      </a:lnTo>
                                      <a:lnTo>
                                        <a:pt x="269" y="427"/>
                                      </a:lnTo>
                                      <a:lnTo>
                                        <a:pt x="272" y="429"/>
                                      </a:lnTo>
                                      <a:lnTo>
                                        <a:pt x="276" y="429"/>
                                      </a:lnTo>
                                      <a:lnTo>
                                        <a:pt x="278" y="431"/>
                                      </a:lnTo>
                                      <a:lnTo>
                                        <a:pt x="281" y="431"/>
                                      </a:lnTo>
                                      <a:lnTo>
                                        <a:pt x="284" y="431"/>
                                      </a:lnTo>
                                      <a:lnTo>
                                        <a:pt x="288" y="435"/>
                                      </a:lnTo>
                                      <a:lnTo>
                                        <a:pt x="291" y="438"/>
                                      </a:lnTo>
                                      <a:lnTo>
                                        <a:pt x="294" y="438"/>
                                      </a:lnTo>
                                      <a:lnTo>
                                        <a:pt x="297" y="438"/>
                                      </a:lnTo>
                                      <a:lnTo>
                                        <a:pt x="301" y="441"/>
                                      </a:lnTo>
                                      <a:lnTo>
                                        <a:pt x="303" y="441"/>
                                      </a:lnTo>
                                      <a:lnTo>
                                        <a:pt x="309" y="444"/>
                                      </a:lnTo>
                                      <a:lnTo>
                                        <a:pt x="313" y="444"/>
                                      </a:lnTo>
                                      <a:lnTo>
                                        <a:pt x="316" y="447"/>
                                      </a:lnTo>
                                      <a:lnTo>
                                        <a:pt x="319" y="447"/>
                                      </a:lnTo>
                                      <a:lnTo>
                                        <a:pt x="323" y="447"/>
                                      </a:lnTo>
                                      <a:lnTo>
                                        <a:pt x="325" y="450"/>
                                      </a:lnTo>
                                      <a:lnTo>
                                        <a:pt x="328" y="450"/>
                                      </a:lnTo>
                                      <a:lnTo>
                                        <a:pt x="331" y="450"/>
                                      </a:lnTo>
                                      <a:lnTo>
                                        <a:pt x="335" y="450"/>
                                      </a:lnTo>
                                      <a:lnTo>
                                        <a:pt x="338" y="453"/>
                                      </a:lnTo>
                                      <a:lnTo>
                                        <a:pt x="344" y="453"/>
                                      </a:lnTo>
                                      <a:lnTo>
                                        <a:pt x="344" y="457"/>
                                      </a:lnTo>
                                      <a:lnTo>
                                        <a:pt x="348" y="457"/>
                                      </a:lnTo>
                                      <a:lnTo>
                                        <a:pt x="350" y="457"/>
                                      </a:lnTo>
                                      <a:lnTo>
                                        <a:pt x="353" y="460"/>
                                      </a:lnTo>
                                      <a:lnTo>
                                        <a:pt x="356" y="460"/>
                                      </a:lnTo>
                                      <a:lnTo>
                                        <a:pt x="360" y="460"/>
                                      </a:lnTo>
                                      <a:lnTo>
                                        <a:pt x="363" y="462"/>
                                      </a:lnTo>
                                      <a:lnTo>
                                        <a:pt x="366" y="462"/>
                                      </a:lnTo>
                                      <a:lnTo>
                                        <a:pt x="370" y="462"/>
                                      </a:lnTo>
                                      <a:lnTo>
                                        <a:pt x="372" y="462"/>
                                      </a:lnTo>
                                      <a:lnTo>
                                        <a:pt x="375" y="465"/>
                                      </a:lnTo>
                                      <a:lnTo>
                                        <a:pt x="378" y="465"/>
                                      </a:lnTo>
                                      <a:lnTo>
                                        <a:pt x="382" y="469"/>
                                      </a:lnTo>
                                      <a:lnTo>
                                        <a:pt x="382" y="465"/>
                                      </a:lnTo>
                                      <a:lnTo>
                                        <a:pt x="378" y="465"/>
                                      </a:lnTo>
                                      <a:lnTo>
                                        <a:pt x="375" y="462"/>
                                      </a:lnTo>
                                      <a:lnTo>
                                        <a:pt x="372" y="462"/>
                                      </a:lnTo>
                                      <a:lnTo>
                                        <a:pt x="370" y="460"/>
                                      </a:lnTo>
                                      <a:lnTo>
                                        <a:pt x="366" y="460"/>
                                      </a:lnTo>
                                      <a:lnTo>
                                        <a:pt x="363" y="460"/>
                                      </a:lnTo>
                                      <a:lnTo>
                                        <a:pt x="363" y="457"/>
                                      </a:lnTo>
                                      <a:lnTo>
                                        <a:pt x="360" y="457"/>
                                      </a:lnTo>
                                      <a:lnTo>
                                        <a:pt x="360" y="453"/>
                                      </a:lnTo>
                                      <a:lnTo>
                                        <a:pt x="356" y="453"/>
                                      </a:lnTo>
                                      <a:lnTo>
                                        <a:pt x="353" y="450"/>
                                      </a:lnTo>
                                      <a:lnTo>
                                        <a:pt x="350" y="450"/>
                                      </a:lnTo>
                                      <a:lnTo>
                                        <a:pt x="348" y="450"/>
                                      </a:lnTo>
                                      <a:lnTo>
                                        <a:pt x="348" y="447"/>
                                      </a:lnTo>
                                      <a:lnTo>
                                        <a:pt x="344" y="447"/>
                                      </a:lnTo>
                                      <a:lnTo>
                                        <a:pt x="341" y="444"/>
                                      </a:lnTo>
                                      <a:lnTo>
                                        <a:pt x="338" y="444"/>
                                      </a:lnTo>
                                      <a:lnTo>
                                        <a:pt x="335" y="441"/>
                                      </a:lnTo>
                                      <a:lnTo>
                                        <a:pt x="331" y="441"/>
                                      </a:lnTo>
                                      <a:lnTo>
                                        <a:pt x="331" y="438"/>
                                      </a:lnTo>
                                      <a:lnTo>
                                        <a:pt x="328" y="438"/>
                                      </a:lnTo>
                                      <a:lnTo>
                                        <a:pt x="325" y="438"/>
                                      </a:lnTo>
                                      <a:lnTo>
                                        <a:pt x="325" y="435"/>
                                      </a:lnTo>
                                      <a:lnTo>
                                        <a:pt x="323" y="435"/>
                                      </a:lnTo>
                                      <a:lnTo>
                                        <a:pt x="323" y="431"/>
                                      </a:lnTo>
                                      <a:lnTo>
                                        <a:pt x="319" y="431"/>
                                      </a:lnTo>
                                      <a:lnTo>
                                        <a:pt x="316" y="431"/>
                                      </a:lnTo>
                                      <a:lnTo>
                                        <a:pt x="316" y="429"/>
                                      </a:lnTo>
                                      <a:lnTo>
                                        <a:pt x="313" y="429"/>
                                      </a:lnTo>
                                      <a:lnTo>
                                        <a:pt x="309" y="429"/>
                                      </a:lnTo>
                                      <a:lnTo>
                                        <a:pt x="309" y="427"/>
                                      </a:lnTo>
                                      <a:lnTo>
                                        <a:pt x="306" y="427"/>
                                      </a:lnTo>
                                      <a:lnTo>
                                        <a:pt x="306" y="424"/>
                                      </a:lnTo>
                                      <a:lnTo>
                                        <a:pt x="303" y="424"/>
                                      </a:lnTo>
                                      <a:lnTo>
                                        <a:pt x="301" y="424"/>
                                      </a:lnTo>
                                      <a:lnTo>
                                        <a:pt x="301" y="420"/>
                                      </a:lnTo>
                                      <a:lnTo>
                                        <a:pt x="297" y="420"/>
                                      </a:lnTo>
                                      <a:lnTo>
                                        <a:pt x="297" y="417"/>
                                      </a:lnTo>
                                      <a:lnTo>
                                        <a:pt x="294" y="417"/>
                                      </a:lnTo>
                                      <a:lnTo>
                                        <a:pt x="291" y="414"/>
                                      </a:lnTo>
                                      <a:lnTo>
                                        <a:pt x="288" y="414"/>
                                      </a:lnTo>
                                      <a:lnTo>
                                        <a:pt x="288" y="411"/>
                                      </a:lnTo>
                                      <a:lnTo>
                                        <a:pt x="284" y="411"/>
                                      </a:lnTo>
                                      <a:lnTo>
                                        <a:pt x="281" y="408"/>
                                      </a:lnTo>
                                      <a:lnTo>
                                        <a:pt x="278" y="405"/>
                                      </a:lnTo>
                                      <a:lnTo>
                                        <a:pt x="276" y="405"/>
                                      </a:lnTo>
                                      <a:lnTo>
                                        <a:pt x="272" y="402"/>
                                      </a:lnTo>
                                      <a:lnTo>
                                        <a:pt x="269" y="402"/>
                                      </a:lnTo>
                                      <a:lnTo>
                                        <a:pt x="266" y="399"/>
                                      </a:lnTo>
                                      <a:lnTo>
                                        <a:pt x="262" y="395"/>
                                      </a:lnTo>
                                      <a:lnTo>
                                        <a:pt x="259" y="395"/>
                                      </a:lnTo>
                                      <a:lnTo>
                                        <a:pt x="259" y="392"/>
                                      </a:lnTo>
                                      <a:lnTo>
                                        <a:pt x="256" y="392"/>
                                      </a:lnTo>
                                      <a:lnTo>
                                        <a:pt x="254" y="390"/>
                                      </a:lnTo>
                                      <a:lnTo>
                                        <a:pt x="250" y="386"/>
                                      </a:lnTo>
                                      <a:lnTo>
                                        <a:pt x="247" y="386"/>
                                      </a:lnTo>
                                      <a:lnTo>
                                        <a:pt x="247" y="383"/>
                                      </a:lnTo>
                                      <a:lnTo>
                                        <a:pt x="244" y="383"/>
                                      </a:lnTo>
                                      <a:lnTo>
                                        <a:pt x="244" y="380"/>
                                      </a:lnTo>
                                      <a:lnTo>
                                        <a:pt x="241" y="380"/>
                                      </a:lnTo>
                                      <a:lnTo>
                                        <a:pt x="244" y="380"/>
                                      </a:lnTo>
                                      <a:lnTo>
                                        <a:pt x="247" y="380"/>
                                      </a:lnTo>
                                      <a:lnTo>
                                        <a:pt x="250" y="377"/>
                                      </a:lnTo>
                                      <a:lnTo>
                                        <a:pt x="254" y="377"/>
                                      </a:lnTo>
                                      <a:lnTo>
                                        <a:pt x="256" y="374"/>
                                      </a:lnTo>
                                      <a:lnTo>
                                        <a:pt x="259" y="374"/>
                                      </a:lnTo>
                                      <a:lnTo>
                                        <a:pt x="262" y="374"/>
                                      </a:lnTo>
                                      <a:lnTo>
                                        <a:pt x="262" y="371"/>
                                      </a:lnTo>
                                      <a:lnTo>
                                        <a:pt x="266" y="371"/>
                                      </a:lnTo>
                                      <a:lnTo>
                                        <a:pt x="269" y="371"/>
                                      </a:lnTo>
                                      <a:lnTo>
                                        <a:pt x="272" y="371"/>
                                      </a:lnTo>
                                      <a:lnTo>
                                        <a:pt x="272" y="368"/>
                                      </a:lnTo>
                                      <a:lnTo>
                                        <a:pt x="276" y="368"/>
                                      </a:lnTo>
                                      <a:lnTo>
                                        <a:pt x="278" y="365"/>
                                      </a:lnTo>
                                      <a:lnTo>
                                        <a:pt x="281" y="365"/>
                                      </a:lnTo>
                                      <a:lnTo>
                                        <a:pt x="284" y="365"/>
                                      </a:lnTo>
                                      <a:lnTo>
                                        <a:pt x="284" y="361"/>
                                      </a:lnTo>
                                      <a:lnTo>
                                        <a:pt x="288" y="361"/>
                                      </a:lnTo>
                                      <a:lnTo>
                                        <a:pt x="288" y="358"/>
                                      </a:lnTo>
                                      <a:lnTo>
                                        <a:pt x="291" y="358"/>
                                      </a:lnTo>
                                      <a:lnTo>
                                        <a:pt x="294" y="358"/>
                                      </a:lnTo>
                                      <a:lnTo>
                                        <a:pt x="297" y="356"/>
                                      </a:lnTo>
                                      <a:lnTo>
                                        <a:pt x="297" y="352"/>
                                      </a:lnTo>
                                      <a:lnTo>
                                        <a:pt x="294" y="352"/>
                                      </a:lnTo>
                                      <a:lnTo>
                                        <a:pt x="291" y="352"/>
                                      </a:lnTo>
                                      <a:lnTo>
                                        <a:pt x="288" y="349"/>
                                      </a:lnTo>
                                      <a:lnTo>
                                        <a:pt x="284" y="349"/>
                                      </a:lnTo>
                                      <a:lnTo>
                                        <a:pt x="281" y="346"/>
                                      </a:lnTo>
                                      <a:lnTo>
                                        <a:pt x="278" y="343"/>
                                      </a:lnTo>
                                      <a:lnTo>
                                        <a:pt x="276" y="343"/>
                                      </a:lnTo>
                                      <a:lnTo>
                                        <a:pt x="272" y="340"/>
                                      </a:lnTo>
                                      <a:lnTo>
                                        <a:pt x="269" y="340"/>
                                      </a:lnTo>
                                      <a:lnTo>
                                        <a:pt x="266" y="340"/>
                                      </a:lnTo>
                                      <a:lnTo>
                                        <a:pt x="266" y="337"/>
                                      </a:lnTo>
                                      <a:lnTo>
                                        <a:pt x="262" y="337"/>
                                      </a:lnTo>
                                      <a:lnTo>
                                        <a:pt x="259" y="334"/>
                                      </a:lnTo>
                                      <a:lnTo>
                                        <a:pt x="256" y="334"/>
                                      </a:lnTo>
                                      <a:lnTo>
                                        <a:pt x="254" y="330"/>
                                      </a:lnTo>
                                      <a:lnTo>
                                        <a:pt x="250" y="330"/>
                                      </a:lnTo>
                                      <a:lnTo>
                                        <a:pt x="250" y="327"/>
                                      </a:lnTo>
                                      <a:lnTo>
                                        <a:pt x="247" y="327"/>
                                      </a:lnTo>
                                      <a:lnTo>
                                        <a:pt x="247" y="324"/>
                                      </a:lnTo>
                                      <a:lnTo>
                                        <a:pt x="244" y="324"/>
                                      </a:lnTo>
                                      <a:lnTo>
                                        <a:pt x="241" y="324"/>
                                      </a:lnTo>
                                      <a:lnTo>
                                        <a:pt x="237" y="322"/>
                                      </a:lnTo>
                                      <a:lnTo>
                                        <a:pt x="234" y="322"/>
                                      </a:lnTo>
                                      <a:lnTo>
                                        <a:pt x="234" y="318"/>
                                      </a:lnTo>
                                      <a:lnTo>
                                        <a:pt x="231" y="318"/>
                                      </a:lnTo>
                                      <a:lnTo>
                                        <a:pt x="229" y="315"/>
                                      </a:lnTo>
                                      <a:lnTo>
                                        <a:pt x="225" y="315"/>
                                      </a:lnTo>
                                      <a:lnTo>
                                        <a:pt x="222" y="312"/>
                                      </a:lnTo>
                                      <a:lnTo>
                                        <a:pt x="219" y="312"/>
                                      </a:lnTo>
                                      <a:lnTo>
                                        <a:pt x="219" y="309"/>
                                      </a:lnTo>
                                      <a:lnTo>
                                        <a:pt x="216" y="309"/>
                                      </a:lnTo>
                                      <a:lnTo>
                                        <a:pt x="212" y="309"/>
                                      </a:lnTo>
                                      <a:lnTo>
                                        <a:pt x="212" y="305"/>
                                      </a:lnTo>
                                      <a:lnTo>
                                        <a:pt x="209" y="303"/>
                                      </a:lnTo>
                                      <a:lnTo>
                                        <a:pt x="207" y="303"/>
                                      </a:lnTo>
                                      <a:lnTo>
                                        <a:pt x="204" y="300"/>
                                      </a:lnTo>
                                      <a:lnTo>
                                        <a:pt x="200" y="296"/>
                                      </a:lnTo>
                                      <a:lnTo>
                                        <a:pt x="197" y="293"/>
                                      </a:lnTo>
                                      <a:lnTo>
                                        <a:pt x="194" y="293"/>
                                      </a:lnTo>
                                      <a:lnTo>
                                        <a:pt x="190" y="290"/>
                                      </a:lnTo>
                                      <a:lnTo>
                                        <a:pt x="187" y="290"/>
                                      </a:lnTo>
                                      <a:lnTo>
                                        <a:pt x="187" y="288"/>
                                      </a:lnTo>
                                      <a:lnTo>
                                        <a:pt x="184" y="288"/>
                                      </a:lnTo>
                                      <a:lnTo>
                                        <a:pt x="184" y="284"/>
                                      </a:lnTo>
                                      <a:lnTo>
                                        <a:pt x="178" y="281"/>
                                      </a:lnTo>
                                      <a:lnTo>
                                        <a:pt x="175" y="281"/>
                                      </a:lnTo>
                                      <a:lnTo>
                                        <a:pt x="175" y="278"/>
                                      </a:lnTo>
                                      <a:lnTo>
                                        <a:pt x="172" y="278"/>
                                      </a:lnTo>
                                      <a:lnTo>
                                        <a:pt x="169" y="275"/>
                                      </a:lnTo>
                                      <a:lnTo>
                                        <a:pt x="165" y="271"/>
                                      </a:lnTo>
                                      <a:lnTo>
                                        <a:pt x="162" y="271"/>
                                      </a:lnTo>
                                      <a:lnTo>
                                        <a:pt x="160" y="269"/>
                                      </a:lnTo>
                                      <a:lnTo>
                                        <a:pt x="157" y="266"/>
                                      </a:lnTo>
                                      <a:lnTo>
                                        <a:pt x="157" y="262"/>
                                      </a:lnTo>
                                      <a:lnTo>
                                        <a:pt x="153" y="262"/>
                                      </a:lnTo>
                                      <a:lnTo>
                                        <a:pt x="143" y="253"/>
                                      </a:lnTo>
                                      <a:lnTo>
                                        <a:pt x="140" y="253"/>
                                      </a:lnTo>
                                      <a:lnTo>
                                        <a:pt x="137" y="250"/>
                                      </a:lnTo>
                                      <a:lnTo>
                                        <a:pt x="137" y="247"/>
                                      </a:lnTo>
                                      <a:lnTo>
                                        <a:pt x="131" y="241"/>
                                      </a:lnTo>
                                      <a:lnTo>
                                        <a:pt x="128" y="241"/>
                                      </a:lnTo>
                                      <a:lnTo>
                                        <a:pt x="126" y="237"/>
                                      </a:lnTo>
                                      <a:lnTo>
                                        <a:pt x="119" y="232"/>
                                      </a:lnTo>
                                      <a:lnTo>
                                        <a:pt x="116" y="228"/>
                                      </a:lnTo>
                                      <a:lnTo>
                                        <a:pt x="114" y="225"/>
                                      </a:lnTo>
                                      <a:lnTo>
                                        <a:pt x="119" y="225"/>
                                      </a:lnTo>
                                      <a:lnTo>
                                        <a:pt x="123" y="225"/>
                                      </a:lnTo>
                                      <a:lnTo>
                                        <a:pt x="131" y="225"/>
                                      </a:lnTo>
                                      <a:lnTo>
                                        <a:pt x="131" y="222"/>
                                      </a:lnTo>
                                      <a:lnTo>
                                        <a:pt x="137" y="222"/>
                                      </a:lnTo>
                                      <a:lnTo>
                                        <a:pt x="140" y="222"/>
                                      </a:lnTo>
                                      <a:lnTo>
                                        <a:pt x="143" y="222"/>
                                      </a:lnTo>
                                      <a:lnTo>
                                        <a:pt x="147" y="222"/>
                                      </a:lnTo>
                                      <a:lnTo>
                                        <a:pt x="150" y="222"/>
                                      </a:lnTo>
                                      <a:lnTo>
                                        <a:pt x="153" y="219"/>
                                      </a:lnTo>
                                      <a:lnTo>
                                        <a:pt x="160" y="219"/>
                                      </a:lnTo>
                                      <a:lnTo>
                                        <a:pt x="165" y="219"/>
                                      </a:lnTo>
                                      <a:lnTo>
                                        <a:pt x="169" y="219"/>
                                      </a:lnTo>
                                      <a:lnTo>
                                        <a:pt x="172" y="219"/>
                                      </a:lnTo>
                                      <a:lnTo>
                                        <a:pt x="178" y="219"/>
                                      </a:lnTo>
                                      <a:lnTo>
                                        <a:pt x="178" y="216"/>
                                      </a:lnTo>
                                      <a:lnTo>
                                        <a:pt x="182" y="216"/>
                                      </a:lnTo>
                                      <a:lnTo>
                                        <a:pt x="184" y="216"/>
                                      </a:lnTo>
                                      <a:lnTo>
                                        <a:pt x="187" y="216"/>
                                      </a:lnTo>
                                      <a:lnTo>
                                        <a:pt x="190" y="216"/>
                                      </a:lnTo>
                                      <a:lnTo>
                                        <a:pt x="194" y="213"/>
                                      </a:lnTo>
                                      <a:lnTo>
                                        <a:pt x="197" y="213"/>
                                      </a:lnTo>
                                      <a:lnTo>
                                        <a:pt x="194" y="213"/>
                                      </a:lnTo>
                                      <a:lnTo>
                                        <a:pt x="190" y="210"/>
                                      </a:lnTo>
                                      <a:lnTo>
                                        <a:pt x="187" y="206"/>
                                      </a:lnTo>
                                      <a:lnTo>
                                        <a:pt x="187" y="203"/>
                                      </a:lnTo>
                                      <a:lnTo>
                                        <a:pt x="184" y="203"/>
                                      </a:lnTo>
                                      <a:lnTo>
                                        <a:pt x="182" y="200"/>
                                      </a:lnTo>
                                      <a:lnTo>
                                        <a:pt x="178" y="200"/>
                                      </a:lnTo>
                                      <a:lnTo>
                                        <a:pt x="172" y="194"/>
                                      </a:lnTo>
                                      <a:lnTo>
                                        <a:pt x="169" y="191"/>
                                      </a:lnTo>
                                      <a:lnTo>
                                        <a:pt x="165" y="191"/>
                                      </a:lnTo>
                                      <a:lnTo>
                                        <a:pt x="162" y="188"/>
                                      </a:lnTo>
                                      <a:lnTo>
                                        <a:pt x="162" y="185"/>
                                      </a:lnTo>
                                      <a:lnTo>
                                        <a:pt x="157" y="185"/>
                                      </a:lnTo>
                                      <a:lnTo>
                                        <a:pt x="157" y="182"/>
                                      </a:lnTo>
                                      <a:lnTo>
                                        <a:pt x="153" y="179"/>
                                      </a:lnTo>
                                      <a:lnTo>
                                        <a:pt x="150" y="179"/>
                                      </a:lnTo>
                                      <a:lnTo>
                                        <a:pt x="143" y="172"/>
                                      </a:lnTo>
                                      <a:lnTo>
                                        <a:pt x="140" y="169"/>
                                      </a:lnTo>
                                      <a:lnTo>
                                        <a:pt x="137" y="166"/>
                                      </a:lnTo>
                                      <a:lnTo>
                                        <a:pt x="135" y="164"/>
                                      </a:lnTo>
                                      <a:lnTo>
                                        <a:pt x="128" y="160"/>
                                      </a:lnTo>
                                      <a:lnTo>
                                        <a:pt x="128" y="157"/>
                                      </a:lnTo>
                                      <a:lnTo>
                                        <a:pt x="126" y="154"/>
                                      </a:lnTo>
                                      <a:lnTo>
                                        <a:pt x="123" y="154"/>
                                      </a:lnTo>
                                      <a:lnTo>
                                        <a:pt x="123" y="151"/>
                                      </a:lnTo>
                                      <a:lnTo>
                                        <a:pt x="116" y="145"/>
                                      </a:lnTo>
                                      <a:lnTo>
                                        <a:pt x="114" y="145"/>
                                      </a:lnTo>
                                      <a:lnTo>
                                        <a:pt x="111" y="142"/>
                                      </a:lnTo>
                                      <a:lnTo>
                                        <a:pt x="107" y="140"/>
                                      </a:lnTo>
                                      <a:lnTo>
                                        <a:pt x="107" y="136"/>
                                      </a:lnTo>
                                      <a:lnTo>
                                        <a:pt x="104" y="136"/>
                                      </a:lnTo>
                                      <a:lnTo>
                                        <a:pt x="89" y="121"/>
                                      </a:lnTo>
                                      <a:lnTo>
                                        <a:pt x="86" y="114"/>
                                      </a:lnTo>
                                      <a:lnTo>
                                        <a:pt x="82" y="112"/>
                                      </a:lnTo>
                                      <a:lnTo>
                                        <a:pt x="79" y="109"/>
                                      </a:lnTo>
                                      <a:lnTo>
                                        <a:pt x="76" y="106"/>
                                      </a:lnTo>
                                      <a:lnTo>
                                        <a:pt x="69" y="99"/>
                                      </a:lnTo>
                                      <a:lnTo>
                                        <a:pt x="67" y="97"/>
                                      </a:lnTo>
                                      <a:lnTo>
                                        <a:pt x="64" y="93"/>
                                      </a:lnTo>
                                      <a:lnTo>
                                        <a:pt x="64" y="90"/>
                                      </a:lnTo>
                                      <a:lnTo>
                                        <a:pt x="60" y="87"/>
                                      </a:lnTo>
                                      <a:lnTo>
                                        <a:pt x="57" y="84"/>
                                      </a:lnTo>
                                      <a:lnTo>
                                        <a:pt x="54" y="80"/>
                                      </a:lnTo>
                                      <a:lnTo>
                                        <a:pt x="54" y="78"/>
                                      </a:lnTo>
                                      <a:lnTo>
                                        <a:pt x="51" y="75"/>
                                      </a:lnTo>
                                      <a:lnTo>
                                        <a:pt x="47" y="72"/>
                                      </a:lnTo>
                                      <a:lnTo>
                                        <a:pt x="44" y="68"/>
                                      </a:lnTo>
                                      <a:lnTo>
                                        <a:pt x="44" y="65"/>
                                      </a:lnTo>
                                      <a:lnTo>
                                        <a:pt x="42" y="65"/>
                                      </a:lnTo>
                                      <a:lnTo>
                                        <a:pt x="42" y="62"/>
                                      </a:lnTo>
                                      <a:lnTo>
                                        <a:pt x="39" y="59"/>
                                      </a:lnTo>
                                      <a:lnTo>
                                        <a:pt x="35" y="56"/>
                                      </a:lnTo>
                                      <a:lnTo>
                                        <a:pt x="32" y="53"/>
                                      </a:lnTo>
                                      <a:lnTo>
                                        <a:pt x="32" y="50"/>
                                      </a:lnTo>
                                      <a:lnTo>
                                        <a:pt x="29" y="50"/>
                                      </a:lnTo>
                                      <a:lnTo>
                                        <a:pt x="29" y="46"/>
                                      </a:lnTo>
                                      <a:lnTo>
                                        <a:pt x="29" y="44"/>
                                      </a:lnTo>
                                      <a:lnTo>
                                        <a:pt x="26" y="41"/>
                                      </a:lnTo>
                                      <a:lnTo>
                                        <a:pt x="26" y="38"/>
                                      </a:lnTo>
                                      <a:lnTo>
                                        <a:pt x="22" y="34"/>
                                      </a:lnTo>
                                      <a:lnTo>
                                        <a:pt x="20" y="31"/>
                                      </a:lnTo>
                                      <a:lnTo>
                                        <a:pt x="17" y="28"/>
                                      </a:lnTo>
                                      <a:lnTo>
                                        <a:pt x="17" y="25"/>
                                      </a:lnTo>
                                      <a:lnTo>
                                        <a:pt x="14" y="22"/>
                                      </a:lnTo>
                                      <a:lnTo>
                                        <a:pt x="14" y="19"/>
                                      </a:lnTo>
                                      <a:lnTo>
                                        <a:pt x="10" y="16"/>
                                      </a:lnTo>
                                      <a:lnTo>
                                        <a:pt x="7" y="12"/>
                                      </a:lnTo>
                                      <a:lnTo>
                                        <a:pt x="7" y="9"/>
                                      </a:lnTo>
                                      <a:lnTo>
                                        <a:pt x="4" y="7"/>
                                      </a:lnTo>
                                      <a:lnTo>
                                        <a:pt x="4" y="3"/>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 name="Freeform 20"/>
                              <wps:cNvSpPr>
                                <a:spLocks/>
                              </wps:cNvSpPr>
                              <wps:spPr bwMode="auto">
                                <a:xfrm>
                                  <a:off x="273" y="181"/>
                                  <a:ext cx="132" cy="145"/>
                                </a:xfrm>
                                <a:custGeom>
                                  <a:avLst/>
                                  <a:gdLst>
                                    <a:gd name="T0" fmla="*/ 50 w 132"/>
                                    <a:gd name="T1" fmla="*/ 105 h 145"/>
                                    <a:gd name="T2" fmla="*/ 53 w 132"/>
                                    <a:gd name="T3" fmla="*/ 105 h 145"/>
                                    <a:gd name="T4" fmla="*/ 53 w 132"/>
                                    <a:gd name="T5" fmla="*/ 109 h 145"/>
                                    <a:gd name="T6" fmla="*/ 57 w 132"/>
                                    <a:gd name="T7" fmla="*/ 111 h 145"/>
                                    <a:gd name="T8" fmla="*/ 57 w 132"/>
                                    <a:gd name="T9" fmla="*/ 111 h 145"/>
                                    <a:gd name="T10" fmla="*/ 63 w 132"/>
                                    <a:gd name="T11" fmla="*/ 114 h 145"/>
                                    <a:gd name="T12" fmla="*/ 67 w 132"/>
                                    <a:gd name="T13" fmla="*/ 114 h 145"/>
                                    <a:gd name="T14" fmla="*/ 75 w 132"/>
                                    <a:gd name="T15" fmla="*/ 114 h 145"/>
                                    <a:gd name="T16" fmla="*/ 82 w 132"/>
                                    <a:gd name="T17" fmla="*/ 114 h 145"/>
                                    <a:gd name="T18" fmla="*/ 85 w 132"/>
                                    <a:gd name="T19" fmla="*/ 111 h 145"/>
                                    <a:gd name="T20" fmla="*/ 88 w 132"/>
                                    <a:gd name="T21" fmla="*/ 109 h 145"/>
                                    <a:gd name="T22" fmla="*/ 88 w 132"/>
                                    <a:gd name="T23" fmla="*/ 109 h 145"/>
                                    <a:gd name="T24" fmla="*/ 92 w 132"/>
                                    <a:gd name="T25" fmla="*/ 105 h 145"/>
                                    <a:gd name="T26" fmla="*/ 92 w 132"/>
                                    <a:gd name="T27" fmla="*/ 15 h 145"/>
                                    <a:gd name="T28" fmla="*/ 82 w 132"/>
                                    <a:gd name="T29" fmla="*/ 0 h 145"/>
                                    <a:gd name="T30" fmla="*/ 122 w 132"/>
                                    <a:gd name="T31" fmla="*/ 15 h 145"/>
                                    <a:gd name="T32" fmla="*/ 122 w 132"/>
                                    <a:gd name="T33" fmla="*/ 15 h 145"/>
                                    <a:gd name="T34" fmla="*/ 119 w 132"/>
                                    <a:gd name="T35" fmla="*/ 109 h 145"/>
                                    <a:gd name="T36" fmla="*/ 119 w 132"/>
                                    <a:gd name="T37" fmla="*/ 114 h 145"/>
                                    <a:gd name="T38" fmla="*/ 116 w 132"/>
                                    <a:gd name="T39" fmla="*/ 117 h 145"/>
                                    <a:gd name="T40" fmla="*/ 116 w 132"/>
                                    <a:gd name="T41" fmla="*/ 121 h 145"/>
                                    <a:gd name="T42" fmla="*/ 114 w 132"/>
                                    <a:gd name="T43" fmla="*/ 121 h 145"/>
                                    <a:gd name="T44" fmla="*/ 114 w 132"/>
                                    <a:gd name="T45" fmla="*/ 124 h 145"/>
                                    <a:gd name="T46" fmla="*/ 110 w 132"/>
                                    <a:gd name="T47" fmla="*/ 126 h 145"/>
                                    <a:gd name="T48" fmla="*/ 110 w 132"/>
                                    <a:gd name="T49" fmla="*/ 130 h 145"/>
                                    <a:gd name="T50" fmla="*/ 107 w 132"/>
                                    <a:gd name="T51" fmla="*/ 130 h 145"/>
                                    <a:gd name="T52" fmla="*/ 104 w 132"/>
                                    <a:gd name="T53" fmla="*/ 133 h 145"/>
                                    <a:gd name="T54" fmla="*/ 100 w 132"/>
                                    <a:gd name="T55" fmla="*/ 136 h 145"/>
                                    <a:gd name="T56" fmla="*/ 97 w 132"/>
                                    <a:gd name="T57" fmla="*/ 139 h 145"/>
                                    <a:gd name="T58" fmla="*/ 92 w 132"/>
                                    <a:gd name="T59" fmla="*/ 139 h 145"/>
                                    <a:gd name="T60" fmla="*/ 92 w 132"/>
                                    <a:gd name="T61" fmla="*/ 143 h 145"/>
                                    <a:gd name="T62" fmla="*/ 85 w 132"/>
                                    <a:gd name="T63" fmla="*/ 143 h 145"/>
                                    <a:gd name="T64" fmla="*/ 82 w 132"/>
                                    <a:gd name="T65" fmla="*/ 145 h 145"/>
                                    <a:gd name="T66" fmla="*/ 72 w 132"/>
                                    <a:gd name="T67" fmla="*/ 145 h 145"/>
                                    <a:gd name="T68" fmla="*/ 50 w 132"/>
                                    <a:gd name="T69" fmla="*/ 145 h 145"/>
                                    <a:gd name="T70" fmla="*/ 45 w 132"/>
                                    <a:gd name="T71" fmla="*/ 143 h 145"/>
                                    <a:gd name="T72" fmla="*/ 41 w 132"/>
                                    <a:gd name="T73" fmla="*/ 143 h 145"/>
                                    <a:gd name="T74" fmla="*/ 38 w 132"/>
                                    <a:gd name="T75" fmla="*/ 139 h 145"/>
                                    <a:gd name="T76" fmla="*/ 35 w 132"/>
                                    <a:gd name="T77" fmla="*/ 139 h 145"/>
                                    <a:gd name="T78" fmla="*/ 32 w 132"/>
                                    <a:gd name="T79" fmla="*/ 139 h 145"/>
                                    <a:gd name="T80" fmla="*/ 28 w 132"/>
                                    <a:gd name="T81" fmla="*/ 136 h 145"/>
                                    <a:gd name="T82" fmla="*/ 28 w 132"/>
                                    <a:gd name="T83" fmla="*/ 136 h 145"/>
                                    <a:gd name="T84" fmla="*/ 25 w 132"/>
                                    <a:gd name="T85" fmla="*/ 133 h 145"/>
                                    <a:gd name="T86" fmla="*/ 22 w 132"/>
                                    <a:gd name="T87" fmla="*/ 130 h 145"/>
                                    <a:gd name="T88" fmla="*/ 20 w 132"/>
                                    <a:gd name="T89" fmla="*/ 130 h 145"/>
                                    <a:gd name="T90" fmla="*/ 20 w 132"/>
                                    <a:gd name="T91" fmla="*/ 126 h 145"/>
                                    <a:gd name="T92" fmla="*/ 16 w 132"/>
                                    <a:gd name="T93" fmla="*/ 124 h 145"/>
                                    <a:gd name="T94" fmla="*/ 13 w 132"/>
                                    <a:gd name="T95" fmla="*/ 124 h 145"/>
                                    <a:gd name="T96" fmla="*/ 13 w 132"/>
                                    <a:gd name="T97" fmla="*/ 121 h 145"/>
                                    <a:gd name="T98" fmla="*/ 10 w 132"/>
                                    <a:gd name="T99" fmla="*/ 117 h 145"/>
                                    <a:gd name="T100" fmla="*/ 10 w 132"/>
                                    <a:gd name="T101" fmla="*/ 111 h 145"/>
                                    <a:gd name="T102" fmla="*/ 7 w 132"/>
                                    <a:gd name="T103" fmla="*/ 109 h 145"/>
                                    <a:gd name="T104" fmla="*/ 7 w 132"/>
                                    <a:gd name="T105" fmla="*/ 15 h 145"/>
                                    <a:gd name="T106" fmla="*/ 60 w 132"/>
                                    <a:gd name="T107" fmla="*/ 0 h 145"/>
                                    <a:gd name="T108" fmla="*/ 53 w 132"/>
                                    <a:gd name="T109" fmla="*/ 15 h 145"/>
                                    <a:gd name="T110" fmla="*/ 50 w 132"/>
                                    <a:gd name="T111" fmla="*/ 99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132" h="145">
                                      <a:moveTo>
                                        <a:pt x="50" y="99"/>
                                      </a:moveTo>
                                      <a:lnTo>
                                        <a:pt x="50" y="102"/>
                                      </a:lnTo>
                                      <a:lnTo>
                                        <a:pt x="50" y="105"/>
                                      </a:lnTo>
                                      <a:lnTo>
                                        <a:pt x="53" y="105"/>
                                      </a:lnTo>
                                      <a:lnTo>
                                        <a:pt x="53" y="109"/>
                                      </a:lnTo>
                                      <a:lnTo>
                                        <a:pt x="57" y="111"/>
                                      </a:lnTo>
                                      <a:lnTo>
                                        <a:pt x="60" y="111"/>
                                      </a:lnTo>
                                      <a:lnTo>
                                        <a:pt x="63" y="114"/>
                                      </a:lnTo>
                                      <a:lnTo>
                                        <a:pt x="67" y="114"/>
                                      </a:lnTo>
                                      <a:lnTo>
                                        <a:pt x="75" y="114"/>
                                      </a:lnTo>
                                      <a:lnTo>
                                        <a:pt x="79" y="114"/>
                                      </a:lnTo>
                                      <a:lnTo>
                                        <a:pt x="82" y="114"/>
                                      </a:lnTo>
                                      <a:lnTo>
                                        <a:pt x="82" y="111"/>
                                      </a:lnTo>
                                      <a:lnTo>
                                        <a:pt x="85" y="111"/>
                                      </a:lnTo>
                                      <a:lnTo>
                                        <a:pt x="85" y="109"/>
                                      </a:lnTo>
                                      <a:lnTo>
                                        <a:pt x="88" y="109"/>
                                      </a:lnTo>
                                      <a:lnTo>
                                        <a:pt x="88" y="105"/>
                                      </a:lnTo>
                                      <a:lnTo>
                                        <a:pt x="92" y="105"/>
                                      </a:lnTo>
                                      <a:lnTo>
                                        <a:pt x="92" y="102"/>
                                      </a:lnTo>
                                      <a:lnTo>
                                        <a:pt x="92" y="15"/>
                                      </a:lnTo>
                                      <a:lnTo>
                                        <a:pt x="82" y="15"/>
                                      </a:lnTo>
                                      <a:lnTo>
                                        <a:pt x="82" y="0"/>
                                      </a:lnTo>
                                      <a:lnTo>
                                        <a:pt x="132" y="0"/>
                                      </a:lnTo>
                                      <a:lnTo>
                                        <a:pt x="132" y="15"/>
                                      </a:lnTo>
                                      <a:lnTo>
                                        <a:pt x="122" y="15"/>
                                      </a:lnTo>
                                      <a:lnTo>
                                        <a:pt x="119" y="15"/>
                                      </a:lnTo>
                                      <a:lnTo>
                                        <a:pt x="119" y="109"/>
                                      </a:lnTo>
                                      <a:lnTo>
                                        <a:pt x="119" y="114"/>
                                      </a:lnTo>
                                      <a:lnTo>
                                        <a:pt x="119" y="117"/>
                                      </a:lnTo>
                                      <a:lnTo>
                                        <a:pt x="116" y="117"/>
                                      </a:lnTo>
                                      <a:lnTo>
                                        <a:pt x="116" y="121"/>
                                      </a:lnTo>
                                      <a:lnTo>
                                        <a:pt x="114" y="121"/>
                                      </a:lnTo>
                                      <a:lnTo>
                                        <a:pt x="114" y="124"/>
                                      </a:lnTo>
                                      <a:lnTo>
                                        <a:pt x="110" y="126"/>
                                      </a:lnTo>
                                      <a:lnTo>
                                        <a:pt x="110" y="130"/>
                                      </a:lnTo>
                                      <a:lnTo>
                                        <a:pt x="107" y="130"/>
                                      </a:lnTo>
                                      <a:lnTo>
                                        <a:pt x="104" y="133"/>
                                      </a:lnTo>
                                      <a:lnTo>
                                        <a:pt x="100" y="136"/>
                                      </a:lnTo>
                                      <a:lnTo>
                                        <a:pt x="97" y="139"/>
                                      </a:lnTo>
                                      <a:lnTo>
                                        <a:pt x="94" y="139"/>
                                      </a:lnTo>
                                      <a:lnTo>
                                        <a:pt x="92" y="139"/>
                                      </a:lnTo>
                                      <a:lnTo>
                                        <a:pt x="92" y="143"/>
                                      </a:lnTo>
                                      <a:lnTo>
                                        <a:pt x="88" y="143"/>
                                      </a:lnTo>
                                      <a:lnTo>
                                        <a:pt x="85" y="143"/>
                                      </a:lnTo>
                                      <a:lnTo>
                                        <a:pt x="82" y="145"/>
                                      </a:lnTo>
                                      <a:lnTo>
                                        <a:pt x="79" y="145"/>
                                      </a:lnTo>
                                      <a:lnTo>
                                        <a:pt x="72" y="145"/>
                                      </a:lnTo>
                                      <a:lnTo>
                                        <a:pt x="57" y="145"/>
                                      </a:lnTo>
                                      <a:lnTo>
                                        <a:pt x="53" y="145"/>
                                      </a:lnTo>
                                      <a:lnTo>
                                        <a:pt x="50" y="145"/>
                                      </a:lnTo>
                                      <a:lnTo>
                                        <a:pt x="47" y="145"/>
                                      </a:lnTo>
                                      <a:lnTo>
                                        <a:pt x="45" y="145"/>
                                      </a:lnTo>
                                      <a:lnTo>
                                        <a:pt x="45" y="143"/>
                                      </a:lnTo>
                                      <a:lnTo>
                                        <a:pt x="41" y="143"/>
                                      </a:lnTo>
                                      <a:lnTo>
                                        <a:pt x="38" y="143"/>
                                      </a:lnTo>
                                      <a:lnTo>
                                        <a:pt x="38" y="139"/>
                                      </a:lnTo>
                                      <a:lnTo>
                                        <a:pt x="35" y="139"/>
                                      </a:lnTo>
                                      <a:lnTo>
                                        <a:pt x="32" y="139"/>
                                      </a:lnTo>
                                      <a:lnTo>
                                        <a:pt x="32" y="136"/>
                                      </a:lnTo>
                                      <a:lnTo>
                                        <a:pt x="28" y="136"/>
                                      </a:lnTo>
                                      <a:lnTo>
                                        <a:pt x="25" y="133"/>
                                      </a:lnTo>
                                      <a:lnTo>
                                        <a:pt x="22" y="133"/>
                                      </a:lnTo>
                                      <a:lnTo>
                                        <a:pt x="22" y="130"/>
                                      </a:lnTo>
                                      <a:lnTo>
                                        <a:pt x="20" y="130"/>
                                      </a:lnTo>
                                      <a:lnTo>
                                        <a:pt x="20" y="126"/>
                                      </a:lnTo>
                                      <a:lnTo>
                                        <a:pt x="16" y="124"/>
                                      </a:lnTo>
                                      <a:lnTo>
                                        <a:pt x="13" y="124"/>
                                      </a:lnTo>
                                      <a:lnTo>
                                        <a:pt x="13" y="121"/>
                                      </a:lnTo>
                                      <a:lnTo>
                                        <a:pt x="13" y="117"/>
                                      </a:lnTo>
                                      <a:lnTo>
                                        <a:pt x="10" y="117"/>
                                      </a:lnTo>
                                      <a:lnTo>
                                        <a:pt x="10" y="114"/>
                                      </a:lnTo>
                                      <a:lnTo>
                                        <a:pt x="10" y="111"/>
                                      </a:lnTo>
                                      <a:lnTo>
                                        <a:pt x="10" y="109"/>
                                      </a:lnTo>
                                      <a:lnTo>
                                        <a:pt x="7" y="109"/>
                                      </a:lnTo>
                                      <a:lnTo>
                                        <a:pt x="7" y="15"/>
                                      </a:lnTo>
                                      <a:lnTo>
                                        <a:pt x="0" y="15"/>
                                      </a:lnTo>
                                      <a:lnTo>
                                        <a:pt x="0" y="0"/>
                                      </a:lnTo>
                                      <a:lnTo>
                                        <a:pt x="60" y="0"/>
                                      </a:lnTo>
                                      <a:lnTo>
                                        <a:pt x="60" y="15"/>
                                      </a:lnTo>
                                      <a:lnTo>
                                        <a:pt x="53" y="15"/>
                                      </a:lnTo>
                                      <a:lnTo>
                                        <a:pt x="50" y="15"/>
                                      </a:lnTo>
                                      <a:lnTo>
                                        <a:pt x="50" y="102"/>
                                      </a:lnTo>
                                      <a:lnTo>
                                        <a:pt x="50"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 name="Freeform 21"/>
                              <wps:cNvSpPr>
                                <a:spLocks/>
                              </wps:cNvSpPr>
                              <wps:spPr bwMode="auto">
                                <a:xfrm>
                                  <a:off x="276" y="184"/>
                                  <a:ext cx="126" cy="140"/>
                                </a:xfrm>
                                <a:custGeom>
                                  <a:avLst/>
                                  <a:gdLst>
                                    <a:gd name="T0" fmla="*/ 113 w 126"/>
                                    <a:gd name="T1" fmla="*/ 106 h 140"/>
                                    <a:gd name="T2" fmla="*/ 111 w 126"/>
                                    <a:gd name="T3" fmla="*/ 111 h 140"/>
                                    <a:gd name="T4" fmla="*/ 111 w 126"/>
                                    <a:gd name="T5" fmla="*/ 114 h 140"/>
                                    <a:gd name="T6" fmla="*/ 107 w 126"/>
                                    <a:gd name="T7" fmla="*/ 114 h 140"/>
                                    <a:gd name="T8" fmla="*/ 107 w 126"/>
                                    <a:gd name="T9" fmla="*/ 118 h 140"/>
                                    <a:gd name="T10" fmla="*/ 104 w 126"/>
                                    <a:gd name="T11" fmla="*/ 121 h 140"/>
                                    <a:gd name="T12" fmla="*/ 104 w 126"/>
                                    <a:gd name="T13" fmla="*/ 123 h 140"/>
                                    <a:gd name="T14" fmla="*/ 101 w 126"/>
                                    <a:gd name="T15" fmla="*/ 123 h 140"/>
                                    <a:gd name="T16" fmla="*/ 101 w 126"/>
                                    <a:gd name="T17" fmla="*/ 127 h 140"/>
                                    <a:gd name="T18" fmla="*/ 97 w 126"/>
                                    <a:gd name="T19" fmla="*/ 127 h 140"/>
                                    <a:gd name="T20" fmla="*/ 94 w 126"/>
                                    <a:gd name="T21" fmla="*/ 130 h 140"/>
                                    <a:gd name="T22" fmla="*/ 91 w 126"/>
                                    <a:gd name="T23" fmla="*/ 133 h 140"/>
                                    <a:gd name="T24" fmla="*/ 89 w 126"/>
                                    <a:gd name="T25" fmla="*/ 133 h 140"/>
                                    <a:gd name="T26" fmla="*/ 82 w 126"/>
                                    <a:gd name="T27" fmla="*/ 136 h 140"/>
                                    <a:gd name="T28" fmla="*/ 79 w 126"/>
                                    <a:gd name="T29" fmla="*/ 136 h 140"/>
                                    <a:gd name="T30" fmla="*/ 76 w 126"/>
                                    <a:gd name="T31" fmla="*/ 136 h 140"/>
                                    <a:gd name="T32" fmla="*/ 54 w 126"/>
                                    <a:gd name="T33" fmla="*/ 140 h 140"/>
                                    <a:gd name="T34" fmla="*/ 47 w 126"/>
                                    <a:gd name="T35" fmla="*/ 136 h 140"/>
                                    <a:gd name="T36" fmla="*/ 42 w 126"/>
                                    <a:gd name="T37" fmla="*/ 136 h 140"/>
                                    <a:gd name="T38" fmla="*/ 38 w 126"/>
                                    <a:gd name="T39" fmla="*/ 133 h 140"/>
                                    <a:gd name="T40" fmla="*/ 35 w 126"/>
                                    <a:gd name="T41" fmla="*/ 133 h 140"/>
                                    <a:gd name="T42" fmla="*/ 32 w 126"/>
                                    <a:gd name="T43" fmla="*/ 130 h 140"/>
                                    <a:gd name="T44" fmla="*/ 25 w 126"/>
                                    <a:gd name="T45" fmla="*/ 130 h 140"/>
                                    <a:gd name="T46" fmla="*/ 22 w 126"/>
                                    <a:gd name="T47" fmla="*/ 127 h 140"/>
                                    <a:gd name="T48" fmla="*/ 22 w 126"/>
                                    <a:gd name="T49" fmla="*/ 123 h 140"/>
                                    <a:gd name="T50" fmla="*/ 19 w 126"/>
                                    <a:gd name="T51" fmla="*/ 123 h 140"/>
                                    <a:gd name="T52" fmla="*/ 19 w 126"/>
                                    <a:gd name="T53" fmla="*/ 121 h 140"/>
                                    <a:gd name="T54" fmla="*/ 17 w 126"/>
                                    <a:gd name="T55" fmla="*/ 118 h 140"/>
                                    <a:gd name="T56" fmla="*/ 13 w 126"/>
                                    <a:gd name="T57" fmla="*/ 118 h 140"/>
                                    <a:gd name="T58" fmla="*/ 13 w 126"/>
                                    <a:gd name="T59" fmla="*/ 114 h 140"/>
                                    <a:gd name="T60" fmla="*/ 10 w 126"/>
                                    <a:gd name="T61" fmla="*/ 108 h 140"/>
                                    <a:gd name="T62" fmla="*/ 10 w 126"/>
                                    <a:gd name="T63" fmla="*/ 106 h 140"/>
                                    <a:gd name="T64" fmla="*/ 10 w 126"/>
                                    <a:gd name="T65" fmla="*/ 9 h 140"/>
                                    <a:gd name="T66" fmla="*/ 7 w 126"/>
                                    <a:gd name="T67" fmla="*/ 9 h 140"/>
                                    <a:gd name="T68" fmla="*/ 7 w 126"/>
                                    <a:gd name="T69" fmla="*/ 6 h 140"/>
                                    <a:gd name="T70" fmla="*/ 50 w 126"/>
                                    <a:gd name="T71" fmla="*/ 0 h 140"/>
                                    <a:gd name="T72" fmla="*/ 47 w 126"/>
                                    <a:gd name="T73" fmla="*/ 6 h 140"/>
                                    <a:gd name="T74" fmla="*/ 44 w 126"/>
                                    <a:gd name="T75" fmla="*/ 9 h 140"/>
                                    <a:gd name="T76" fmla="*/ 44 w 126"/>
                                    <a:gd name="T77" fmla="*/ 102 h 140"/>
                                    <a:gd name="T78" fmla="*/ 44 w 126"/>
                                    <a:gd name="T79" fmla="*/ 102 h 140"/>
                                    <a:gd name="T80" fmla="*/ 47 w 126"/>
                                    <a:gd name="T81" fmla="*/ 106 h 140"/>
                                    <a:gd name="T82" fmla="*/ 50 w 126"/>
                                    <a:gd name="T83" fmla="*/ 111 h 140"/>
                                    <a:gd name="T84" fmla="*/ 54 w 126"/>
                                    <a:gd name="T85" fmla="*/ 111 h 140"/>
                                    <a:gd name="T86" fmla="*/ 57 w 126"/>
                                    <a:gd name="T87" fmla="*/ 114 h 140"/>
                                    <a:gd name="T88" fmla="*/ 60 w 126"/>
                                    <a:gd name="T89" fmla="*/ 114 h 140"/>
                                    <a:gd name="T90" fmla="*/ 72 w 126"/>
                                    <a:gd name="T91" fmla="*/ 114 h 140"/>
                                    <a:gd name="T92" fmla="*/ 79 w 126"/>
                                    <a:gd name="T93" fmla="*/ 114 h 140"/>
                                    <a:gd name="T94" fmla="*/ 79 w 126"/>
                                    <a:gd name="T95" fmla="*/ 114 h 140"/>
                                    <a:gd name="T96" fmla="*/ 82 w 126"/>
                                    <a:gd name="T97" fmla="*/ 111 h 140"/>
                                    <a:gd name="T98" fmla="*/ 85 w 126"/>
                                    <a:gd name="T99" fmla="*/ 111 h 140"/>
                                    <a:gd name="T100" fmla="*/ 89 w 126"/>
                                    <a:gd name="T101" fmla="*/ 106 h 140"/>
                                    <a:gd name="T102" fmla="*/ 91 w 126"/>
                                    <a:gd name="T103" fmla="*/ 106 h 140"/>
                                    <a:gd name="T104" fmla="*/ 91 w 126"/>
                                    <a:gd name="T105" fmla="*/ 102 h 140"/>
                                    <a:gd name="T106" fmla="*/ 91 w 126"/>
                                    <a:gd name="T107" fmla="*/ 12 h 140"/>
                                    <a:gd name="T108" fmla="*/ 91 w 126"/>
                                    <a:gd name="T109" fmla="*/ 9 h 140"/>
                                    <a:gd name="T110" fmla="*/ 91 w 126"/>
                                    <a:gd name="T111" fmla="*/ 6 h 140"/>
                                    <a:gd name="T112" fmla="*/ 82 w 126"/>
                                    <a:gd name="T113" fmla="*/ 6 h 140"/>
                                    <a:gd name="T114" fmla="*/ 126 w 126"/>
                                    <a:gd name="T115" fmla="*/ 6 h 140"/>
                                    <a:gd name="T116" fmla="*/ 116 w 126"/>
                                    <a:gd name="T117" fmla="*/ 6 h 140"/>
                                    <a:gd name="T118" fmla="*/ 116 w 126"/>
                                    <a:gd name="T119" fmla="*/ 9 h 140"/>
                                    <a:gd name="T120" fmla="*/ 113 w 126"/>
                                    <a:gd name="T121" fmla="*/ 1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126" h="140">
                                      <a:moveTo>
                                        <a:pt x="113" y="99"/>
                                      </a:moveTo>
                                      <a:lnTo>
                                        <a:pt x="113" y="106"/>
                                      </a:lnTo>
                                      <a:lnTo>
                                        <a:pt x="113" y="108"/>
                                      </a:lnTo>
                                      <a:lnTo>
                                        <a:pt x="111" y="108"/>
                                      </a:lnTo>
                                      <a:lnTo>
                                        <a:pt x="111" y="111"/>
                                      </a:lnTo>
                                      <a:lnTo>
                                        <a:pt x="111" y="114"/>
                                      </a:lnTo>
                                      <a:lnTo>
                                        <a:pt x="107" y="114"/>
                                      </a:lnTo>
                                      <a:lnTo>
                                        <a:pt x="107" y="118"/>
                                      </a:lnTo>
                                      <a:lnTo>
                                        <a:pt x="104" y="121"/>
                                      </a:lnTo>
                                      <a:lnTo>
                                        <a:pt x="104" y="123"/>
                                      </a:lnTo>
                                      <a:lnTo>
                                        <a:pt x="101" y="123"/>
                                      </a:lnTo>
                                      <a:lnTo>
                                        <a:pt x="101" y="127"/>
                                      </a:lnTo>
                                      <a:lnTo>
                                        <a:pt x="97" y="127"/>
                                      </a:lnTo>
                                      <a:lnTo>
                                        <a:pt x="97" y="130"/>
                                      </a:lnTo>
                                      <a:lnTo>
                                        <a:pt x="94" y="130"/>
                                      </a:lnTo>
                                      <a:lnTo>
                                        <a:pt x="91" y="130"/>
                                      </a:lnTo>
                                      <a:lnTo>
                                        <a:pt x="91" y="133"/>
                                      </a:lnTo>
                                      <a:lnTo>
                                        <a:pt x="89" y="133"/>
                                      </a:lnTo>
                                      <a:lnTo>
                                        <a:pt x="85" y="133"/>
                                      </a:lnTo>
                                      <a:lnTo>
                                        <a:pt x="82" y="136"/>
                                      </a:lnTo>
                                      <a:lnTo>
                                        <a:pt x="79" y="136"/>
                                      </a:lnTo>
                                      <a:lnTo>
                                        <a:pt x="76" y="136"/>
                                      </a:lnTo>
                                      <a:lnTo>
                                        <a:pt x="69" y="136"/>
                                      </a:lnTo>
                                      <a:lnTo>
                                        <a:pt x="69" y="140"/>
                                      </a:lnTo>
                                      <a:lnTo>
                                        <a:pt x="54" y="140"/>
                                      </a:lnTo>
                                      <a:lnTo>
                                        <a:pt x="54" y="136"/>
                                      </a:lnTo>
                                      <a:lnTo>
                                        <a:pt x="47" y="136"/>
                                      </a:lnTo>
                                      <a:lnTo>
                                        <a:pt x="44" y="136"/>
                                      </a:lnTo>
                                      <a:lnTo>
                                        <a:pt x="42" y="136"/>
                                      </a:lnTo>
                                      <a:lnTo>
                                        <a:pt x="38" y="136"/>
                                      </a:lnTo>
                                      <a:lnTo>
                                        <a:pt x="38" y="133"/>
                                      </a:lnTo>
                                      <a:lnTo>
                                        <a:pt x="35" y="133"/>
                                      </a:lnTo>
                                      <a:lnTo>
                                        <a:pt x="32" y="133"/>
                                      </a:lnTo>
                                      <a:lnTo>
                                        <a:pt x="32" y="130"/>
                                      </a:lnTo>
                                      <a:lnTo>
                                        <a:pt x="29" y="130"/>
                                      </a:lnTo>
                                      <a:lnTo>
                                        <a:pt x="25" y="130"/>
                                      </a:lnTo>
                                      <a:lnTo>
                                        <a:pt x="25" y="127"/>
                                      </a:lnTo>
                                      <a:lnTo>
                                        <a:pt x="22" y="127"/>
                                      </a:lnTo>
                                      <a:lnTo>
                                        <a:pt x="22" y="123"/>
                                      </a:lnTo>
                                      <a:lnTo>
                                        <a:pt x="19" y="123"/>
                                      </a:lnTo>
                                      <a:lnTo>
                                        <a:pt x="19" y="121"/>
                                      </a:lnTo>
                                      <a:lnTo>
                                        <a:pt x="17" y="118"/>
                                      </a:lnTo>
                                      <a:lnTo>
                                        <a:pt x="13" y="118"/>
                                      </a:lnTo>
                                      <a:lnTo>
                                        <a:pt x="13" y="114"/>
                                      </a:lnTo>
                                      <a:lnTo>
                                        <a:pt x="10" y="111"/>
                                      </a:lnTo>
                                      <a:lnTo>
                                        <a:pt x="10" y="108"/>
                                      </a:lnTo>
                                      <a:lnTo>
                                        <a:pt x="10" y="106"/>
                                      </a:lnTo>
                                      <a:lnTo>
                                        <a:pt x="10" y="12"/>
                                      </a:lnTo>
                                      <a:lnTo>
                                        <a:pt x="10" y="9"/>
                                      </a:lnTo>
                                      <a:lnTo>
                                        <a:pt x="7" y="9"/>
                                      </a:lnTo>
                                      <a:lnTo>
                                        <a:pt x="7" y="6"/>
                                      </a:lnTo>
                                      <a:lnTo>
                                        <a:pt x="0" y="6"/>
                                      </a:lnTo>
                                      <a:lnTo>
                                        <a:pt x="0" y="0"/>
                                      </a:lnTo>
                                      <a:lnTo>
                                        <a:pt x="50" y="0"/>
                                      </a:lnTo>
                                      <a:lnTo>
                                        <a:pt x="50" y="6"/>
                                      </a:lnTo>
                                      <a:lnTo>
                                        <a:pt x="47" y="6"/>
                                      </a:lnTo>
                                      <a:lnTo>
                                        <a:pt x="44" y="6"/>
                                      </a:lnTo>
                                      <a:lnTo>
                                        <a:pt x="44" y="9"/>
                                      </a:lnTo>
                                      <a:lnTo>
                                        <a:pt x="44" y="102"/>
                                      </a:lnTo>
                                      <a:lnTo>
                                        <a:pt x="44" y="106"/>
                                      </a:lnTo>
                                      <a:lnTo>
                                        <a:pt x="47" y="106"/>
                                      </a:lnTo>
                                      <a:lnTo>
                                        <a:pt x="47" y="108"/>
                                      </a:lnTo>
                                      <a:lnTo>
                                        <a:pt x="50" y="111"/>
                                      </a:lnTo>
                                      <a:lnTo>
                                        <a:pt x="54" y="111"/>
                                      </a:lnTo>
                                      <a:lnTo>
                                        <a:pt x="54" y="114"/>
                                      </a:lnTo>
                                      <a:lnTo>
                                        <a:pt x="57" y="114"/>
                                      </a:lnTo>
                                      <a:lnTo>
                                        <a:pt x="60" y="114"/>
                                      </a:lnTo>
                                      <a:lnTo>
                                        <a:pt x="64" y="114"/>
                                      </a:lnTo>
                                      <a:lnTo>
                                        <a:pt x="72" y="114"/>
                                      </a:lnTo>
                                      <a:lnTo>
                                        <a:pt x="79" y="114"/>
                                      </a:lnTo>
                                      <a:lnTo>
                                        <a:pt x="82" y="111"/>
                                      </a:lnTo>
                                      <a:lnTo>
                                        <a:pt x="85" y="111"/>
                                      </a:lnTo>
                                      <a:lnTo>
                                        <a:pt x="89" y="108"/>
                                      </a:lnTo>
                                      <a:lnTo>
                                        <a:pt x="89" y="106"/>
                                      </a:lnTo>
                                      <a:lnTo>
                                        <a:pt x="91" y="106"/>
                                      </a:lnTo>
                                      <a:lnTo>
                                        <a:pt x="91" y="102"/>
                                      </a:lnTo>
                                      <a:lnTo>
                                        <a:pt x="91" y="99"/>
                                      </a:lnTo>
                                      <a:lnTo>
                                        <a:pt x="91" y="12"/>
                                      </a:lnTo>
                                      <a:lnTo>
                                        <a:pt x="91" y="9"/>
                                      </a:lnTo>
                                      <a:lnTo>
                                        <a:pt x="91" y="6"/>
                                      </a:lnTo>
                                      <a:lnTo>
                                        <a:pt x="89" y="6"/>
                                      </a:lnTo>
                                      <a:lnTo>
                                        <a:pt x="82" y="6"/>
                                      </a:lnTo>
                                      <a:lnTo>
                                        <a:pt x="82" y="0"/>
                                      </a:lnTo>
                                      <a:lnTo>
                                        <a:pt x="126" y="0"/>
                                      </a:lnTo>
                                      <a:lnTo>
                                        <a:pt x="126" y="6"/>
                                      </a:lnTo>
                                      <a:lnTo>
                                        <a:pt x="116" y="6"/>
                                      </a:lnTo>
                                      <a:lnTo>
                                        <a:pt x="116" y="9"/>
                                      </a:lnTo>
                                      <a:lnTo>
                                        <a:pt x="113" y="9"/>
                                      </a:lnTo>
                                      <a:lnTo>
                                        <a:pt x="113" y="12"/>
                                      </a:lnTo>
                                      <a:lnTo>
                                        <a:pt x="113" y="9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 name="Freeform 22"/>
                              <wps:cNvSpPr>
                                <a:spLocks/>
                              </wps:cNvSpPr>
                              <wps:spPr bwMode="auto">
                                <a:xfrm>
                                  <a:off x="68" y="181"/>
                                  <a:ext cx="65" cy="143"/>
                                </a:xfrm>
                                <a:custGeom>
                                  <a:avLst/>
                                  <a:gdLst>
                                    <a:gd name="T0" fmla="*/ 56 w 65"/>
                                    <a:gd name="T1" fmla="*/ 124 h 143"/>
                                    <a:gd name="T2" fmla="*/ 56 w 65"/>
                                    <a:gd name="T3" fmla="*/ 126 h 143"/>
                                    <a:gd name="T4" fmla="*/ 56 w 65"/>
                                    <a:gd name="T5" fmla="*/ 126 h 143"/>
                                    <a:gd name="T6" fmla="*/ 56 w 65"/>
                                    <a:gd name="T7" fmla="*/ 130 h 143"/>
                                    <a:gd name="T8" fmla="*/ 65 w 65"/>
                                    <a:gd name="T9" fmla="*/ 130 h 143"/>
                                    <a:gd name="T10" fmla="*/ 65 w 65"/>
                                    <a:gd name="T11" fmla="*/ 143 h 143"/>
                                    <a:gd name="T12" fmla="*/ 0 w 65"/>
                                    <a:gd name="T13" fmla="*/ 143 h 143"/>
                                    <a:gd name="T14" fmla="*/ 0 w 65"/>
                                    <a:gd name="T15" fmla="*/ 130 h 143"/>
                                    <a:gd name="T16" fmla="*/ 10 w 65"/>
                                    <a:gd name="T17" fmla="*/ 130 h 143"/>
                                    <a:gd name="T18" fmla="*/ 10 w 65"/>
                                    <a:gd name="T19" fmla="*/ 126 h 143"/>
                                    <a:gd name="T20" fmla="*/ 10 w 65"/>
                                    <a:gd name="T21" fmla="*/ 126 h 143"/>
                                    <a:gd name="T22" fmla="*/ 10 w 65"/>
                                    <a:gd name="T23" fmla="*/ 126 h 143"/>
                                    <a:gd name="T24" fmla="*/ 13 w 65"/>
                                    <a:gd name="T25" fmla="*/ 126 h 143"/>
                                    <a:gd name="T26" fmla="*/ 13 w 65"/>
                                    <a:gd name="T27" fmla="*/ 15 h 143"/>
                                    <a:gd name="T28" fmla="*/ 10 w 65"/>
                                    <a:gd name="T29" fmla="*/ 15 h 143"/>
                                    <a:gd name="T30" fmla="*/ 10 w 65"/>
                                    <a:gd name="T31" fmla="*/ 15 h 143"/>
                                    <a:gd name="T32" fmla="*/ 10 w 65"/>
                                    <a:gd name="T33" fmla="*/ 15 h 143"/>
                                    <a:gd name="T34" fmla="*/ 10 w 65"/>
                                    <a:gd name="T35" fmla="*/ 15 h 143"/>
                                    <a:gd name="T36" fmla="*/ 0 w 65"/>
                                    <a:gd name="T37" fmla="*/ 15 h 143"/>
                                    <a:gd name="T38" fmla="*/ 0 w 65"/>
                                    <a:gd name="T39" fmla="*/ 0 h 143"/>
                                    <a:gd name="T40" fmla="*/ 65 w 65"/>
                                    <a:gd name="T41" fmla="*/ 0 h 143"/>
                                    <a:gd name="T42" fmla="*/ 65 w 65"/>
                                    <a:gd name="T43" fmla="*/ 15 h 143"/>
                                    <a:gd name="T44" fmla="*/ 56 w 65"/>
                                    <a:gd name="T45" fmla="*/ 15 h 143"/>
                                    <a:gd name="T46" fmla="*/ 56 w 65"/>
                                    <a:gd name="T47" fmla="*/ 15 h 143"/>
                                    <a:gd name="T48" fmla="*/ 56 w 65"/>
                                    <a:gd name="T49" fmla="*/ 15 h 143"/>
                                    <a:gd name="T50" fmla="*/ 56 w 65"/>
                                    <a:gd name="T51" fmla="*/ 124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43">
                                      <a:moveTo>
                                        <a:pt x="56" y="124"/>
                                      </a:moveTo>
                                      <a:lnTo>
                                        <a:pt x="56" y="126"/>
                                      </a:lnTo>
                                      <a:lnTo>
                                        <a:pt x="56" y="130"/>
                                      </a:lnTo>
                                      <a:lnTo>
                                        <a:pt x="65" y="130"/>
                                      </a:lnTo>
                                      <a:lnTo>
                                        <a:pt x="65" y="143"/>
                                      </a:lnTo>
                                      <a:lnTo>
                                        <a:pt x="0" y="143"/>
                                      </a:lnTo>
                                      <a:lnTo>
                                        <a:pt x="0" y="130"/>
                                      </a:lnTo>
                                      <a:lnTo>
                                        <a:pt x="10" y="130"/>
                                      </a:lnTo>
                                      <a:lnTo>
                                        <a:pt x="10" y="126"/>
                                      </a:lnTo>
                                      <a:lnTo>
                                        <a:pt x="13" y="126"/>
                                      </a:lnTo>
                                      <a:lnTo>
                                        <a:pt x="13" y="15"/>
                                      </a:lnTo>
                                      <a:lnTo>
                                        <a:pt x="10" y="15"/>
                                      </a:lnTo>
                                      <a:lnTo>
                                        <a:pt x="0" y="15"/>
                                      </a:lnTo>
                                      <a:lnTo>
                                        <a:pt x="0" y="0"/>
                                      </a:lnTo>
                                      <a:lnTo>
                                        <a:pt x="65" y="0"/>
                                      </a:lnTo>
                                      <a:lnTo>
                                        <a:pt x="65" y="15"/>
                                      </a:lnTo>
                                      <a:lnTo>
                                        <a:pt x="56" y="15"/>
                                      </a:lnTo>
                                      <a:lnTo>
                                        <a:pt x="56" y="1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 name="Freeform 23"/>
                              <wps:cNvSpPr>
                                <a:spLocks/>
                              </wps:cNvSpPr>
                              <wps:spPr bwMode="auto">
                                <a:xfrm>
                                  <a:off x="74" y="184"/>
                                  <a:ext cx="57" cy="136"/>
                                </a:xfrm>
                                <a:custGeom>
                                  <a:avLst/>
                                  <a:gdLst>
                                    <a:gd name="T0" fmla="*/ 44 w 57"/>
                                    <a:gd name="T1" fmla="*/ 123 h 136"/>
                                    <a:gd name="T2" fmla="*/ 44 w 57"/>
                                    <a:gd name="T3" fmla="*/ 123 h 136"/>
                                    <a:gd name="T4" fmla="*/ 47 w 57"/>
                                    <a:gd name="T5" fmla="*/ 123 h 136"/>
                                    <a:gd name="T6" fmla="*/ 47 w 57"/>
                                    <a:gd name="T7" fmla="*/ 127 h 136"/>
                                    <a:gd name="T8" fmla="*/ 47 w 57"/>
                                    <a:gd name="T9" fmla="*/ 127 h 136"/>
                                    <a:gd name="T10" fmla="*/ 47 w 57"/>
                                    <a:gd name="T11" fmla="*/ 127 h 136"/>
                                    <a:gd name="T12" fmla="*/ 47 w 57"/>
                                    <a:gd name="T13" fmla="*/ 127 h 136"/>
                                    <a:gd name="T14" fmla="*/ 47 w 57"/>
                                    <a:gd name="T15" fmla="*/ 127 h 136"/>
                                    <a:gd name="T16" fmla="*/ 47 w 57"/>
                                    <a:gd name="T17" fmla="*/ 127 h 136"/>
                                    <a:gd name="T18" fmla="*/ 47 w 57"/>
                                    <a:gd name="T19" fmla="*/ 130 h 136"/>
                                    <a:gd name="T20" fmla="*/ 50 w 57"/>
                                    <a:gd name="T21" fmla="*/ 130 h 136"/>
                                    <a:gd name="T22" fmla="*/ 50 w 57"/>
                                    <a:gd name="T23" fmla="*/ 130 h 136"/>
                                    <a:gd name="T24" fmla="*/ 57 w 57"/>
                                    <a:gd name="T25" fmla="*/ 130 h 136"/>
                                    <a:gd name="T26" fmla="*/ 57 w 57"/>
                                    <a:gd name="T27" fmla="*/ 136 h 136"/>
                                    <a:gd name="T28" fmla="*/ 0 w 57"/>
                                    <a:gd name="T29" fmla="*/ 136 h 136"/>
                                    <a:gd name="T30" fmla="*/ 0 w 57"/>
                                    <a:gd name="T31" fmla="*/ 130 h 136"/>
                                    <a:gd name="T32" fmla="*/ 4 w 57"/>
                                    <a:gd name="T33" fmla="*/ 130 h 136"/>
                                    <a:gd name="T34" fmla="*/ 4 w 57"/>
                                    <a:gd name="T35" fmla="*/ 130 h 136"/>
                                    <a:gd name="T36" fmla="*/ 7 w 57"/>
                                    <a:gd name="T37" fmla="*/ 130 h 136"/>
                                    <a:gd name="T38" fmla="*/ 7 w 57"/>
                                    <a:gd name="T39" fmla="*/ 127 h 136"/>
                                    <a:gd name="T40" fmla="*/ 7 w 57"/>
                                    <a:gd name="T41" fmla="*/ 127 h 136"/>
                                    <a:gd name="T42" fmla="*/ 10 w 57"/>
                                    <a:gd name="T43" fmla="*/ 127 h 136"/>
                                    <a:gd name="T44" fmla="*/ 10 w 57"/>
                                    <a:gd name="T45" fmla="*/ 127 h 136"/>
                                    <a:gd name="T46" fmla="*/ 10 w 57"/>
                                    <a:gd name="T47" fmla="*/ 127 h 136"/>
                                    <a:gd name="T48" fmla="*/ 10 w 57"/>
                                    <a:gd name="T49" fmla="*/ 123 h 136"/>
                                    <a:gd name="T50" fmla="*/ 10 w 57"/>
                                    <a:gd name="T51" fmla="*/ 123 h 136"/>
                                    <a:gd name="T52" fmla="*/ 10 w 57"/>
                                    <a:gd name="T53" fmla="*/ 123 h 136"/>
                                    <a:gd name="T54" fmla="*/ 10 w 57"/>
                                    <a:gd name="T55" fmla="*/ 123 h 136"/>
                                    <a:gd name="T56" fmla="*/ 10 w 57"/>
                                    <a:gd name="T57" fmla="*/ 12 h 136"/>
                                    <a:gd name="T58" fmla="*/ 10 w 57"/>
                                    <a:gd name="T59" fmla="*/ 12 h 136"/>
                                    <a:gd name="T60" fmla="*/ 10 w 57"/>
                                    <a:gd name="T61" fmla="*/ 9 h 136"/>
                                    <a:gd name="T62" fmla="*/ 10 w 57"/>
                                    <a:gd name="T63" fmla="*/ 9 h 136"/>
                                    <a:gd name="T64" fmla="*/ 10 w 57"/>
                                    <a:gd name="T65" fmla="*/ 9 h 136"/>
                                    <a:gd name="T66" fmla="*/ 7 w 57"/>
                                    <a:gd name="T67" fmla="*/ 9 h 136"/>
                                    <a:gd name="T68" fmla="*/ 7 w 57"/>
                                    <a:gd name="T69" fmla="*/ 6 h 136"/>
                                    <a:gd name="T70" fmla="*/ 7 w 57"/>
                                    <a:gd name="T71" fmla="*/ 6 h 136"/>
                                    <a:gd name="T72" fmla="*/ 7 w 57"/>
                                    <a:gd name="T73" fmla="*/ 6 h 136"/>
                                    <a:gd name="T74" fmla="*/ 0 w 57"/>
                                    <a:gd name="T75" fmla="*/ 6 h 136"/>
                                    <a:gd name="T76" fmla="*/ 0 w 57"/>
                                    <a:gd name="T77" fmla="*/ 0 h 136"/>
                                    <a:gd name="T78" fmla="*/ 57 w 57"/>
                                    <a:gd name="T79" fmla="*/ 0 h 136"/>
                                    <a:gd name="T80" fmla="*/ 57 w 57"/>
                                    <a:gd name="T81" fmla="*/ 6 h 136"/>
                                    <a:gd name="T82" fmla="*/ 47 w 57"/>
                                    <a:gd name="T83" fmla="*/ 6 h 136"/>
                                    <a:gd name="T84" fmla="*/ 47 w 57"/>
                                    <a:gd name="T85" fmla="*/ 6 h 136"/>
                                    <a:gd name="T86" fmla="*/ 47 w 57"/>
                                    <a:gd name="T87" fmla="*/ 6 h 136"/>
                                    <a:gd name="T88" fmla="*/ 47 w 57"/>
                                    <a:gd name="T89" fmla="*/ 9 h 136"/>
                                    <a:gd name="T90" fmla="*/ 47 w 57"/>
                                    <a:gd name="T91" fmla="*/ 9 h 136"/>
                                    <a:gd name="T92" fmla="*/ 47 w 57"/>
                                    <a:gd name="T93" fmla="*/ 9 h 136"/>
                                    <a:gd name="T94" fmla="*/ 47 w 57"/>
                                    <a:gd name="T95" fmla="*/ 9 h 136"/>
                                    <a:gd name="T96" fmla="*/ 47 w 57"/>
                                    <a:gd name="T97" fmla="*/ 12 h 136"/>
                                    <a:gd name="T98" fmla="*/ 44 w 57"/>
                                    <a:gd name="T99" fmla="*/ 12 h 136"/>
                                    <a:gd name="T100" fmla="*/ 44 w 57"/>
                                    <a:gd name="T101" fmla="*/ 123 h 136"/>
                                    <a:gd name="T102" fmla="*/ 44 w 57"/>
                                    <a:gd name="T103" fmla="*/ 123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57" h="136">
                                      <a:moveTo>
                                        <a:pt x="44" y="123"/>
                                      </a:moveTo>
                                      <a:lnTo>
                                        <a:pt x="44" y="123"/>
                                      </a:lnTo>
                                      <a:lnTo>
                                        <a:pt x="47" y="123"/>
                                      </a:lnTo>
                                      <a:lnTo>
                                        <a:pt x="47" y="127"/>
                                      </a:lnTo>
                                      <a:lnTo>
                                        <a:pt x="47" y="130"/>
                                      </a:lnTo>
                                      <a:lnTo>
                                        <a:pt x="50" y="130"/>
                                      </a:lnTo>
                                      <a:lnTo>
                                        <a:pt x="57" y="130"/>
                                      </a:lnTo>
                                      <a:lnTo>
                                        <a:pt x="57" y="136"/>
                                      </a:lnTo>
                                      <a:lnTo>
                                        <a:pt x="0" y="136"/>
                                      </a:lnTo>
                                      <a:lnTo>
                                        <a:pt x="0" y="130"/>
                                      </a:lnTo>
                                      <a:lnTo>
                                        <a:pt x="4" y="130"/>
                                      </a:lnTo>
                                      <a:lnTo>
                                        <a:pt x="7" y="130"/>
                                      </a:lnTo>
                                      <a:lnTo>
                                        <a:pt x="7" y="127"/>
                                      </a:lnTo>
                                      <a:lnTo>
                                        <a:pt x="10" y="127"/>
                                      </a:lnTo>
                                      <a:lnTo>
                                        <a:pt x="10" y="123"/>
                                      </a:lnTo>
                                      <a:lnTo>
                                        <a:pt x="10" y="12"/>
                                      </a:lnTo>
                                      <a:lnTo>
                                        <a:pt x="10" y="9"/>
                                      </a:lnTo>
                                      <a:lnTo>
                                        <a:pt x="7" y="9"/>
                                      </a:lnTo>
                                      <a:lnTo>
                                        <a:pt x="7" y="6"/>
                                      </a:lnTo>
                                      <a:lnTo>
                                        <a:pt x="0" y="6"/>
                                      </a:lnTo>
                                      <a:lnTo>
                                        <a:pt x="0" y="0"/>
                                      </a:lnTo>
                                      <a:lnTo>
                                        <a:pt x="57" y="0"/>
                                      </a:lnTo>
                                      <a:lnTo>
                                        <a:pt x="57" y="6"/>
                                      </a:lnTo>
                                      <a:lnTo>
                                        <a:pt x="47" y="6"/>
                                      </a:lnTo>
                                      <a:lnTo>
                                        <a:pt x="47" y="9"/>
                                      </a:lnTo>
                                      <a:lnTo>
                                        <a:pt x="47" y="12"/>
                                      </a:lnTo>
                                      <a:lnTo>
                                        <a:pt x="44" y="12"/>
                                      </a:lnTo>
                                      <a:lnTo>
                                        <a:pt x="44" y="12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 name="Freeform 24"/>
                              <wps:cNvSpPr>
                                <a:spLocks/>
                              </wps:cNvSpPr>
                              <wps:spPr bwMode="auto">
                                <a:xfrm>
                                  <a:off x="146" y="181"/>
                                  <a:ext cx="118" cy="143"/>
                                </a:xfrm>
                                <a:custGeom>
                                  <a:avLst/>
                                  <a:gdLst>
                                    <a:gd name="T0" fmla="*/ 87 w 118"/>
                                    <a:gd name="T1" fmla="*/ 130 h 143"/>
                                    <a:gd name="T2" fmla="*/ 29 w 118"/>
                                    <a:gd name="T3" fmla="*/ 143 h 143"/>
                                    <a:gd name="T4" fmla="*/ 34 w 118"/>
                                    <a:gd name="T5" fmla="*/ 130 h 143"/>
                                    <a:gd name="T6" fmla="*/ 34 w 118"/>
                                    <a:gd name="T7" fmla="*/ 126 h 143"/>
                                    <a:gd name="T8" fmla="*/ 37 w 118"/>
                                    <a:gd name="T9" fmla="*/ 126 h 143"/>
                                    <a:gd name="T10" fmla="*/ 29 w 118"/>
                                    <a:gd name="T11" fmla="*/ 27 h 143"/>
                                    <a:gd name="T12" fmla="*/ 25 w 118"/>
                                    <a:gd name="T13" fmla="*/ 27 h 143"/>
                                    <a:gd name="T14" fmla="*/ 22 w 118"/>
                                    <a:gd name="T15" fmla="*/ 31 h 143"/>
                                    <a:gd name="T16" fmla="*/ 19 w 118"/>
                                    <a:gd name="T17" fmla="*/ 31 h 143"/>
                                    <a:gd name="T18" fmla="*/ 19 w 118"/>
                                    <a:gd name="T19" fmla="*/ 31 h 143"/>
                                    <a:gd name="T20" fmla="*/ 19 w 118"/>
                                    <a:gd name="T21" fmla="*/ 31 h 143"/>
                                    <a:gd name="T22" fmla="*/ 16 w 118"/>
                                    <a:gd name="T23" fmla="*/ 34 h 143"/>
                                    <a:gd name="T24" fmla="*/ 16 w 118"/>
                                    <a:gd name="T25" fmla="*/ 34 h 143"/>
                                    <a:gd name="T26" fmla="*/ 16 w 118"/>
                                    <a:gd name="T27" fmla="*/ 37 h 143"/>
                                    <a:gd name="T28" fmla="*/ 12 w 118"/>
                                    <a:gd name="T29" fmla="*/ 40 h 143"/>
                                    <a:gd name="T30" fmla="*/ 12 w 118"/>
                                    <a:gd name="T31" fmla="*/ 43 h 143"/>
                                    <a:gd name="T32" fmla="*/ 0 w 118"/>
                                    <a:gd name="T33" fmla="*/ 49 h 143"/>
                                    <a:gd name="T34" fmla="*/ 118 w 118"/>
                                    <a:gd name="T35" fmla="*/ 0 h 143"/>
                                    <a:gd name="T36" fmla="*/ 105 w 118"/>
                                    <a:gd name="T37" fmla="*/ 49 h 143"/>
                                    <a:gd name="T38" fmla="*/ 105 w 118"/>
                                    <a:gd name="T39" fmla="*/ 40 h 143"/>
                                    <a:gd name="T40" fmla="*/ 105 w 118"/>
                                    <a:gd name="T41" fmla="*/ 37 h 143"/>
                                    <a:gd name="T42" fmla="*/ 102 w 118"/>
                                    <a:gd name="T43" fmla="*/ 34 h 143"/>
                                    <a:gd name="T44" fmla="*/ 102 w 118"/>
                                    <a:gd name="T45" fmla="*/ 34 h 143"/>
                                    <a:gd name="T46" fmla="*/ 100 w 118"/>
                                    <a:gd name="T47" fmla="*/ 31 h 143"/>
                                    <a:gd name="T48" fmla="*/ 100 w 118"/>
                                    <a:gd name="T49" fmla="*/ 31 h 143"/>
                                    <a:gd name="T50" fmla="*/ 100 w 118"/>
                                    <a:gd name="T51" fmla="*/ 31 h 143"/>
                                    <a:gd name="T52" fmla="*/ 96 w 118"/>
                                    <a:gd name="T53" fmla="*/ 31 h 143"/>
                                    <a:gd name="T54" fmla="*/ 93 w 118"/>
                                    <a:gd name="T55" fmla="*/ 27 h 143"/>
                                    <a:gd name="T56" fmla="*/ 90 w 118"/>
                                    <a:gd name="T57" fmla="*/ 27 h 143"/>
                                    <a:gd name="T58" fmla="*/ 83 w 118"/>
                                    <a:gd name="T59" fmla="*/ 126 h 143"/>
                                    <a:gd name="T60" fmla="*/ 83 w 118"/>
                                    <a:gd name="T61" fmla="*/ 126 h 143"/>
                                    <a:gd name="T62" fmla="*/ 83 w 118"/>
                                    <a:gd name="T63" fmla="*/ 130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18" h="143">
                                      <a:moveTo>
                                        <a:pt x="87" y="130"/>
                                      </a:moveTo>
                                      <a:lnTo>
                                        <a:pt x="87" y="130"/>
                                      </a:lnTo>
                                      <a:lnTo>
                                        <a:pt x="87" y="143"/>
                                      </a:lnTo>
                                      <a:lnTo>
                                        <a:pt x="29" y="143"/>
                                      </a:lnTo>
                                      <a:lnTo>
                                        <a:pt x="29" y="130"/>
                                      </a:lnTo>
                                      <a:lnTo>
                                        <a:pt x="34" y="130"/>
                                      </a:lnTo>
                                      <a:lnTo>
                                        <a:pt x="34" y="126"/>
                                      </a:lnTo>
                                      <a:lnTo>
                                        <a:pt x="37" y="126"/>
                                      </a:lnTo>
                                      <a:lnTo>
                                        <a:pt x="37" y="27"/>
                                      </a:lnTo>
                                      <a:lnTo>
                                        <a:pt x="29" y="27"/>
                                      </a:lnTo>
                                      <a:lnTo>
                                        <a:pt x="25" y="27"/>
                                      </a:lnTo>
                                      <a:lnTo>
                                        <a:pt x="25" y="31"/>
                                      </a:lnTo>
                                      <a:lnTo>
                                        <a:pt x="22" y="31"/>
                                      </a:lnTo>
                                      <a:lnTo>
                                        <a:pt x="19" y="31"/>
                                      </a:lnTo>
                                      <a:lnTo>
                                        <a:pt x="16" y="34"/>
                                      </a:lnTo>
                                      <a:lnTo>
                                        <a:pt x="16" y="37"/>
                                      </a:lnTo>
                                      <a:lnTo>
                                        <a:pt x="16" y="40"/>
                                      </a:lnTo>
                                      <a:lnTo>
                                        <a:pt x="12" y="40"/>
                                      </a:lnTo>
                                      <a:lnTo>
                                        <a:pt x="12" y="43"/>
                                      </a:lnTo>
                                      <a:lnTo>
                                        <a:pt x="12" y="49"/>
                                      </a:lnTo>
                                      <a:lnTo>
                                        <a:pt x="0" y="49"/>
                                      </a:lnTo>
                                      <a:lnTo>
                                        <a:pt x="0" y="0"/>
                                      </a:lnTo>
                                      <a:lnTo>
                                        <a:pt x="118" y="0"/>
                                      </a:lnTo>
                                      <a:lnTo>
                                        <a:pt x="118" y="49"/>
                                      </a:lnTo>
                                      <a:lnTo>
                                        <a:pt x="105" y="49"/>
                                      </a:lnTo>
                                      <a:lnTo>
                                        <a:pt x="105" y="40"/>
                                      </a:lnTo>
                                      <a:lnTo>
                                        <a:pt x="105" y="37"/>
                                      </a:lnTo>
                                      <a:lnTo>
                                        <a:pt x="102" y="34"/>
                                      </a:lnTo>
                                      <a:lnTo>
                                        <a:pt x="100" y="31"/>
                                      </a:lnTo>
                                      <a:lnTo>
                                        <a:pt x="96" y="31"/>
                                      </a:lnTo>
                                      <a:lnTo>
                                        <a:pt x="93" y="31"/>
                                      </a:lnTo>
                                      <a:lnTo>
                                        <a:pt x="93" y="27"/>
                                      </a:lnTo>
                                      <a:lnTo>
                                        <a:pt x="90" y="27"/>
                                      </a:lnTo>
                                      <a:lnTo>
                                        <a:pt x="83" y="27"/>
                                      </a:lnTo>
                                      <a:lnTo>
                                        <a:pt x="83" y="126"/>
                                      </a:lnTo>
                                      <a:lnTo>
                                        <a:pt x="83" y="130"/>
                                      </a:lnTo>
                                      <a:lnTo>
                                        <a:pt x="87" y="1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 name="Freeform 25"/>
                              <wps:cNvSpPr>
                                <a:spLocks/>
                              </wps:cNvSpPr>
                              <wps:spPr bwMode="auto">
                                <a:xfrm>
                                  <a:off x="150" y="184"/>
                                  <a:ext cx="111" cy="136"/>
                                </a:xfrm>
                                <a:custGeom>
                                  <a:avLst/>
                                  <a:gdLst>
                                    <a:gd name="T0" fmla="*/ 5 w 111"/>
                                    <a:gd name="T1" fmla="*/ 43 h 136"/>
                                    <a:gd name="T2" fmla="*/ 0 w 111"/>
                                    <a:gd name="T3" fmla="*/ 0 h 136"/>
                                    <a:gd name="T4" fmla="*/ 111 w 111"/>
                                    <a:gd name="T5" fmla="*/ 43 h 136"/>
                                    <a:gd name="T6" fmla="*/ 108 w 111"/>
                                    <a:gd name="T7" fmla="*/ 37 h 136"/>
                                    <a:gd name="T8" fmla="*/ 104 w 111"/>
                                    <a:gd name="T9" fmla="*/ 34 h 136"/>
                                    <a:gd name="T10" fmla="*/ 104 w 111"/>
                                    <a:gd name="T11" fmla="*/ 31 h 136"/>
                                    <a:gd name="T12" fmla="*/ 104 w 111"/>
                                    <a:gd name="T13" fmla="*/ 31 h 136"/>
                                    <a:gd name="T14" fmla="*/ 101 w 111"/>
                                    <a:gd name="T15" fmla="*/ 28 h 136"/>
                                    <a:gd name="T16" fmla="*/ 101 w 111"/>
                                    <a:gd name="T17" fmla="*/ 28 h 136"/>
                                    <a:gd name="T18" fmla="*/ 101 w 111"/>
                                    <a:gd name="T19" fmla="*/ 28 h 136"/>
                                    <a:gd name="T20" fmla="*/ 98 w 111"/>
                                    <a:gd name="T21" fmla="*/ 24 h 136"/>
                                    <a:gd name="T22" fmla="*/ 98 w 111"/>
                                    <a:gd name="T23" fmla="*/ 24 h 136"/>
                                    <a:gd name="T24" fmla="*/ 96 w 111"/>
                                    <a:gd name="T25" fmla="*/ 21 h 136"/>
                                    <a:gd name="T26" fmla="*/ 92 w 111"/>
                                    <a:gd name="T27" fmla="*/ 21 h 136"/>
                                    <a:gd name="T28" fmla="*/ 89 w 111"/>
                                    <a:gd name="T29" fmla="*/ 21 h 136"/>
                                    <a:gd name="T30" fmla="*/ 86 w 111"/>
                                    <a:gd name="T31" fmla="*/ 21 h 136"/>
                                    <a:gd name="T32" fmla="*/ 74 w 111"/>
                                    <a:gd name="T33" fmla="*/ 127 h 136"/>
                                    <a:gd name="T34" fmla="*/ 76 w 111"/>
                                    <a:gd name="T35" fmla="*/ 127 h 136"/>
                                    <a:gd name="T36" fmla="*/ 76 w 111"/>
                                    <a:gd name="T37" fmla="*/ 127 h 136"/>
                                    <a:gd name="T38" fmla="*/ 79 w 111"/>
                                    <a:gd name="T39" fmla="*/ 130 h 136"/>
                                    <a:gd name="T40" fmla="*/ 83 w 111"/>
                                    <a:gd name="T41" fmla="*/ 130 h 136"/>
                                    <a:gd name="T42" fmla="*/ 30 w 111"/>
                                    <a:gd name="T43" fmla="*/ 136 h 136"/>
                                    <a:gd name="T44" fmla="*/ 33 w 111"/>
                                    <a:gd name="T45" fmla="*/ 130 h 136"/>
                                    <a:gd name="T46" fmla="*/ 33 w 111"/>
                                    <a:gd name="T47" fmla="*/ 130 h 136"/>
                                    <a:gd name="T48" fmla="*/ 33 w 111"/>
                                    <a:gd name="T49" fmla="*/ 127 h 136"/>
                                    <a:gd name="T50" fmla="*/ 37 w 111"/>
                                    <a:gd name="T51" fmla="*/ 127 h 136"/>
                                    <a:gd name="T52" fmla="*/ 37 w 111"/>
                                    <a:gd name="T53" fmla="*/ 123 h 136"/>
                                    <a:gd name="T54" fmla="*/ 37 w 111"/>
                                    <a:gd name="T55" fmla="*/ 21 h 136"/>
                                    <a:gd name="T56" fmla="*/ 25 w 111"/>
                                    <a:gd name="T57" fmla="*/ 21 h 136"/>
                                    <a:gd name="T58" fmla="*/ 21 w 111"/>
                                    <a:gd name="T59" fmla="*/ 21 h 136"/>
                                    <a:gd name="T60" fmla="*/ 18 w 111"/>
                                    <a:gd name="T61" fmla="*/ 21 h 136"/>
                                    <a:gd name="T62" fmla="*/ 15 w 111"/>
                                    <a:gd name="T63" fmla="*/ 24 h 136"/>
                                    <a:gd name="T64" fmla="*/ 15 w 111"/>
                                    <a:gd name="T65" fmla="*/ 24 h 136"/>
                                    <a:gd name="T66" fmla="*/ 12 w 111"/>
                                    <a:gd name="T67" fmla="*/ 28 h 136"/>
                                    <a:gd name="T68" fmla="*/ 8 w 111"/>
                                    <a:gd name="T69" fmla="*/ 28 h 136"/>
                                    <a:gd name="T70" fmla="*/ 8 w 111"/>
                                    <a:gd name="T71" fmla="*/ 28 h 136"/>
                                    <a:gd name="T72" fmla="*/ 8 w 111"/>
                                    <a:gd name="T73" fmla="*/ 31 h 136"/>
                                    <a:gd name="T74" fmla="*/ 8 w 111"/>
                                    <a:gd name="T75" fmla="*/ 31 h 136"/>
                                    <a:gd name="T76" fmla="*/ 5 w 111"/>
                                    <a:gd name="T77" fmla="*/ 34 h 136"/>
                                    <a:gd name="T78" fmla="*/ 5 w 111"/>
                                    <a:gd name="T79" fmla="*/ 40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11" h="136">
                                      <a:moveTo>
                                        <a:pt x="5" y="40"/>
                                      </a:moveTo>
                                      <a:lnTo>
                                        <a:pt x="5" y="43"/>
                                      </a:lnTo>
                                      <a:lnTo>
                                        <a:pt x="0" y="43"/>
                                      </a:lnTo>
                                      <a:lnTo>
                                        <a:pt x="0" y="0"/>
                                      </a:lnTo>
                                      <a:lnTo>
                                        <a:pt x="111" y="0"/>
                                      </a:lnTo>
                                      <a:lnTo>
                                        <a:pt x="111" y="43"/>
                                      </a:lnTo>
                                      <a:lnTo>
                                        <a:pt x="108" y="43"/>
                                      </a:lnTo>
                                      <a:lnTo>
                                        <a:pt x="108" y="37"/>
                                      </a:lnTo>
                                      <a:lnTo>
                                        <a:pt x="104" y="37"/>
                                      </a:lnTo>
                                      <a:lnTo>
                                        <a:pt x="104" y="34"/>
                                      </a:lnTo>
                                      <a:lnTo>
                                        <a:pt x="104" y="31"/>
                                      </a:lnTo>
                                      <a:lnTo>
                                        <a:pt x="101" y="31"/>
                                      </a:lnTo>
                                      <a:lnTo>
                                        <a:pt x="101" y="28"/>
                                      </a:lnTo>
                                      <a:lnTo>
                                        <a:pt x="98" y="24"/>
                                      </a:lnTo>
                                      <a:lnTo>
                                        <a:pt x="96" y="24"/>
                                      </a:lnTo>
                                      <a:lnTo>
                                        <a:pt x="96" y="21"/>
                                      </a:lnTo>
                                      <a:lnTo>
                                        <a:pt x="92" y="21"/>
                                      </a:lnTo>
                                      <a:lnTo>
                                        <a:pt x="89" y="21"/>
                                      </a:lnTo>
                                      <a:lnTo>
                                        <a:pt x="86" y="21"/>
                                      </a:lnTo>
                                      <a:lnTo>
                                        <a:pt x="74" y="21"/>
                                      </a:lnTo>
                                      <a:lnTo>
                                        <a:pt x="74" y="127"/>
                                      </a:lnTo>
                                      <a:lnTo>
                                        <a:pt x="76" y="127"/>
                                      </a:lnTo>
                                      <a:lnTo>
                                        <a:pt x="76" y="130"/>
                                      </a:lnTo>
                                      <a:lnTo>
                                        <a:pt x="79" y="130"/>
                                      </a:lnTo>
                                      <a:lnTo>
                                        <a:pt x="83" y="130"/>
                                      </a:lnTo>
                                      <a:lnTo>
                                        <a:pt x="83" y="136"/>
                                      </a:lnTo>
                                      <a:lnTo>
                                        <a:pt x="30" y="136"/>
                                      </a:lnTo>
                                      <a:lnTo>
                                        <a:pt x="30" y="130"/>
                                      </a:lnTo>
                                      <a:lnTo>
                                        <a:pt x="33" y="130"/>
                                      </a:lnTo>
                                      <a:lnTo>
                                        <a:pt x="33" y="127"/>
                                      </a:lnTo>
                                      <a:lnTo>
                                        <a:pt x="37" y="127"/>
                                      </a:lnTo>
                                      <a:lnTo>
                                        <a:pt x="37" y="123"/>
                                      </a:lnTo>
                                      <a:lnTo>
                                        <a:pt x="37" y="21"/>
                                      </a:lnTo>
                                      <a:lnTo>
                                        <a:pt x="28" y="21"/>
                                      </a:lnTo>
                                      <a:lnTo>
                                        <a:pt x="25" y="21"/>
                                      </a:lnTo>
                                      <a:lnTo>
                                        <a:pt x="21" y="21"/>
                                      </a:lnTo>
                                      <a:lnTo>
                                        <a:pt x="18" y="21"/>
                                      </a:lnTo>
                                      <a:lnTo>
                                        <a:pt x="15" y="21"/>
                                      </a:lnTo>
                                      <a:lnTo>
                                        <a:pt x="15" y="24"/>
                                      </a:lnTo>
                                      <a:lnTo>
                                        <a:pt x="12" y="24"/>
                                      </a:lnTo>
                                      <a:lnTo>
                                        <a:pt x="12" y="28"/>
                                      </a:lnTo>
                                      <a:lnTo>
                                        <a:pt x="8" y="28"/>
                                      </a:lnTo>
                                      <a:lnTo>
                                        <a:pt x="8" y="31"/>
                                      </a:lnTo>
                                      <a:lnTo>
                                        <a:pt x="5" y="34"/>
                                      </a:lnTo>
                                      <a:lnTo>
                                        <a:pt x="5" y="4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oel="http://schemas.microsoft.com/office/2019/extlst">
                  <w:pict>
                    <v:group w14:anchorId="083C0BD3" id="Group 2" o:spid="_x0000_s1026" style="position:absolute;margin-left:-4.15pt;margin-top:-27.5pt;width:23.3pt;height:24.6pt;z-index:251650560" coordorigin="9,2" coordsize="46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">
                      <v:line id="Line 3" o:spid="_x0000_s1027" style="position:absolute;visibility:visible;mso-wrap-style:square" from="9,9" to="10,4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" strokecolor="white" strokeweight="36e-5mm"/>
                      <v:line id="Line 4" o:spid="_x0000_s1028" style="position:absolute;visibility:visible;mso-wrap-style:square" from="9,493" to="474,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" strokecolor="white" strokeweight="36e-5mm"/>
                      <v:line id="Line 5" o:spid="_x0000_s1029" style="position:absolute;flip:y;visibility:visible;mso-wrap-style:square" from="474,9" to="475,4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" strokecolor="white" strokeweight="36e-5mm"/>
                      <v:line id="Line 6" o:spid="_x0000_s1030" style="position:absolute;flip:x;visibility:visible;mso-wrap-style:square" from="9,9" to="471,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" strokecolor="white" strokeweight="36e-5mm"/>
                      <v:line id="Line 7" o:spid="_x0000_s1031" style="position:absolute;visibility:visible;mso-wrap-style:square" from="9,9" to="10,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" strokecolor="white" strokeweight="36e-5mm"/>
                      <v:shape id="Freeform 8" o:spid="_x0000_s1032" style="position:absolute;left:74;top:104;width:309;height:297;visibility:visible;mso-wrap-style:square;v-text-anchor:top" coordsize="309,2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" path="m4,297r,-41l4,254r,-7l4,241r,-3l4,232r3,-4l7,222r,-2l10,213r,-3l10,203r2,-2l12,194r4,-3l16,186r3,-4l19,176r3,-3l22,169r3,-5l25,160r4,-3l32,151r,-3l34,145r3,-6l41,135r,-2l44,126r3,-3l50,120r4,-3l57,111r2,-3l62,104r4,-3l69,98r,-2l88,77r3,-3l94,70r3,-3l104,64r2,-2l109,58r4,-3l116,55r5,-3l125,49r2,-4l133,43r4,l140,40r7,-2l150,34r2,l159,31r3,-2l168,29r4,-4l177,25r3,-3l184,22r6,-3l197,16r2,l206,16r3,-4l215,12r4,l224,10r3,l234,7r6,l244,7r5,l252,7r7,-3l268,4r6,l306,4r3,l309,r-3,l299,,281,r-7,l262,r-3,4l252,4r-3,l244,4r-4,l234,4r-7,3l224,7r-5,l212,10r-3,l206,12r-7,l194,12r-4,4l184,16r-4,3l174,22r-2,l165,25r-3,l155,29r-3,2l150,31r-7,3l140,38r-7,l130,40r-3,3l125,45r-7,4l116,52r-3,3l106,55r-2,3l101,62r-4,2l94,67r-3,3l84,74r-3,3l79,80r-3,6l66,96r-4,2l59,101r-2,3l54,111r-4,3l47,117r,3l41,126r,4l37,133r-3,2l32,142r,3l29,151r-4,3l25,157r-3,7l19,167r,6l16,176r,6l12,186r,2l10,194r,4l10,203r-3,7l7,213r-3,7l4,222r,3l4,232,,235r,6l,247r,3l,256r,7l,290r4,7xe" fillcolor="black" stroked="f">
                        <v:path arrowok="t" o:connecttype="custom" o:connectlocs="4,254;4,238;7,222;10,210;12,194;19,182;22,169;29,157;34,145;41,133;50,120;59,108;69,98;91,74;104,64;113,55;125,49;137,43;150,34;162,29;177,25;190,19;206,16;219,12;234,7;249,7;268,4;309,4;299,0;262,0;249,4;234,4;219,7;206,12;190,16;174,22;162,25;150,31;133,38;125,45;113,55;101,62;91,70;79,80;62,98;54,111;47,120;37,133;32,145;25,157;19,173;12,186;10,198;7,213;4,225;0,241;0,256;0,290" o:connectangles="0,0,0,0,0,0,0,0,0,0,0,0,0,0,0,0,0,0,0,0,0,0,0,0,0,0,0,0,0,0,0,0,0,0,0,0,0,0,0,0,0,0,0,0,0,0,0,0,0,0,0,0,0,0,0,0,0,0"/>
                      </v:shape>
                      <v:shape id="Freeform 9" o:spid="_x0000_s1033" style="position:absolute;left:171;top:48;width:171;height:411;visibility:visible;mso-wrap-style:square;v-text-anchor:top" coordsize="171,4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" path="m,407r,l7,407r2,-3l16,401r3,l24,398r4,-3l30,395r6,-3l40,389r3,-4l50,383r3,l55,381r3,-3l65,374r3,-3l71,368r4,-3l80,359r7,-3l90,353r3,-4l100,344r2,-7l105,334r4,-3l112,328r3,-3l115,322r7,-7l122,312r2,-2l127,306r3,-6l134,297r,-3l137,288r3,-4l143,281r,-5l147,272r,-3l149,263r3,-4l152,254r,-4l155,244r4,-2l159,238r,-6l162,229r,-6l162,216r3,-3l165,210r,-6l165,198r,-3l169,189r,-3l169,170r,-3l169,152r,-7l169,136r,-6l169,126r-4,-6l165,118r,-7l165,108r-3,-7l162,96r,-2l159,87r,-2l159,78r-4,-6l155,68r-3,-5l152,60r-3,-7l149,51r-2,-7l147,41r-4,-7l140,32r-3,-6l137,19r-3,-3l130,10,127,7r,-7l130,4r,3l134,10r3,3l140,19r,7l143,29r4,3l147,38r2,6l152,47r,6l155,56r,7l159,66r,6l162,78r,3l162,87r3,3l165,96r,5l169,105r,6l169,114r2,6l171,126r,10l171,139r,13l171,154r,13l171,170r,9l171,186r,3l171,195r-2,3l169,204r,6l165,213r,7l165,223r,6l162,232r,6l159,242r,5l159,250r-4,7l152,259r,4l149,269r,3l147,278r,3l143,284r-3,7l137,294r,3l134,303r-4,3l127,310r-3,5l122,319r,3l115,325r,6l112,334r-3,3l105,340r-3,4l100,346,83,362r-3,3l75,371r-4,3l65,378r-3,l58,381r-3,2l50,385r-4,4l43,392r-7,3l33,395r-5,3l24,401r-3,3l19,404r-7,3l9,407r-2,4l,407xe" fillcolor="black" stroked="f">
                        <v:path arrowok="t" o:connecttype="custom" o:connectlocs="7,407;19,401;30,395;43,385;55,381;68,371;80,359;93,349;105,334;115,325;122,312;130,300;137,288;143,276;149,263;152,250;159,238;162,223;165,210;165,195;169,170;169,145;169,126;165,111;162,96;159,85;155,68;149,53;147,41;137,26;130,10;130,4;137,13;143,29;149,44;155,56;159,72;162,87;165,101;169,114;171,136;171,154;171,179;171,195;169,210;165,223;162,238;159,250;152,263;147,278;140,291;134,303;124,315;115,325;109,337;100,346;75,371;62,378;50,385;36,395;24,401;12,407;0,407" o:connectangles="0,0,0,0,0,0,0,0,0,0,0,0,0,0,0,0,0,0,0,0,0,0,0,0,0,0,0,0,0,0,0,0,0,0,0,0,0,0,0,0,0,0,0,0,0,0,0,0,0,0,0,0,0,0,0,0,0,0,0,0,0,0,0"/>
                      </v:shape>
                      <v:shape id="Freeform 10" o:spid="_x0000_s1034" style="position:absolute;left:254;top:67;width:126;height:101;visibility:visible;mso-wrap-style:square;v-text-anchor:top" coordsize="126,1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" path="m86,19l82,15r-3,l79,13r-3,l72,13r,-3l69,10r-3,l66,7r-2,l60,7r,-4l57,3r-3,l51,3r-4,l41,3,41,,32,r,3l26,3r-4,l19,3r,4l17,7r-3,l10,10r,3l7,13,4,15r,4l4,22r,3l,25,,37r4,l4,41r,3l4,47r3,2l7,53r3,l10,56r,3l14,59r,3l17,66r2,2l22,71r4,l26,75r,2l29,77r3,3l35,80r,2l39,82r2,4l44,86r,3l47,89r4,3l54,92r3,l57,95r3,l64,95r,4l66,99r3,l76,99r,2l79,101r7,l94,101r7,l104,101r,-2l107,99r4,l113,95r3,l116,92r3,-3l123,86r,-4l126,80r,-3l126,68r,-2l123,66r,-4l123,59r-4,l119,56r,-3l119,49r-3,l116,47r-3,-3l113,41r-2,l107,34r-3,-2l101,32,98,28r,-3l94,22r-3,l88,19r-2,l82,19r-3,l76,15r-4,l72,13r-3,l66,13,64,10r-4,l57,10,54,7r-7,l41,7,39,3r-7,l32,7r-3,l26,7r-4,l19,10r-2,l14,13r-4,2l7,19r,3l4,25r,12l7,37r,4l7,44r3,3l10,49r,4l14,53r,3l17,59r,3l19,62r3,4l22,68r4,l26,71r3,l29,75r3,2l35,77r4,3l41,82r3,l47,86r4,l51,89r3,l57,89r,3l60,92r4,l66,92r,3l69,95r3,l76,95r,4l79,99r7,l88,99r6,l98,99r3,l104,95r3,l111,92r2,l116,89r,-3l119,82r,-2l119,77r4,-2l123,71r-4,l119,68r,-2l119,62r,-3l116,59r,-3l116,53r-3,l113,49r,-2l111,44r-4,l107,41r-3,l104,37r-3,-3l98,32,94,28r-3,l91,25,88,22r-2,l82,22r,-3l86,19xe" fillcolor="black" stroked="f">
                        <v:path arrowok="t" o:connecttype="custom" o:connectlocs="79,13;69,10;60,7;47,3;26,3;17,7;7,13;4,19;4,41;7,49;10,53;14,59;19,68;29,77;39,82;44,86;51,92;60,95;69,99;86,101;104,99;111,99;116,92;119,89;126,80;123,62;119,56;116,49;111,41;98,28;86,19;79,19;69,13;64,10;54,7;32,3;19,10;17,10;10,15;7,22;7,44;10,53;17,59;22,66;29,75;39,80;47,86;54,89;64,92;69,95;88,99;107,95;111,92;116,86;123,75;119,62;116,56;113,49;107,41;104,37;94,28;86,22" o:connectangles="0,0,0,0,0,0,0,0,0,0,0,0,0,0,0,0,0,0,0,0,0,0,0,0,0,0,0,0,0,0,0,0,0,0,0,0,0,0,0,0,0,0,0,0,0,0,0,0,0,0,0,0,0,0,0,0,0,0,0,0,0,0"/>
                      </v:shape>
                      <v:shape id="Freeform 11" o:spid="_x0000_s1035" style="position:absolute;left:146;top:46;width:293;height:234;visibility:visible;mso-wrap-style:square;v-text-anchor:top" coordsize="293,2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" path="m293,166r,-7l293,162r-3,l290,166r,3l290,172r,3l288,178r,3l288,184r-4,4l284,191r-3,l281,193r-3,4l278,200r-4,3l271,206r-3,3l266,209r,3l262,212r-3,3l256,218r-3,l249,222r-3,l243,222r-2,3l237,225r-3,2l231,227r-4,l224,227r-3,l219,231r-4,l212,231r-25,l184,231r-4,-4l174,227r-2,l168,227r-3,l162,225r-3,l155,225r-3,l149,222r-2,l143,222r-3,l140,218r-3,l134,218r-4,-3l127,215r-2,-3l122,212r-4,l118,209r-3,l112,209r,-3l108,206r-3,-3l102,203r-2,-3l96,200r,-3l93,197r-3,-4l87,193r-4,-2l80,188r-2,l78,184r-3,l75,181r-4,l68,178r-3,-3l61,175r,-3l53,166r,-4l49,159r-3,l46,156r-9,-9l37,144r-3,-3l32,141r,-3l29,135r,-3l25,128r-3,-3l22,122r-3,-2l19,116r-3,-3l16,110r-4,-3l12,103r,-2l9,101r,-3l9,96r,-4l7,92r,-3l7,87r,-4l7,80,4,77r,-3l4,70,4,55r,-2l7,49r,-3l7,43r,-3l9,40r,-4l9,34r3,-3l12,28r4,-4l16,21r3,l19,18r3,-3l25,12,29,9,34,6r,-4l37,2,41,,32,2r-3,l29,6r-4,l25,9r-6,6l16,18r-4,3l12,24,9,28r,3l7,31r,3l7,36r-3,l4,40r,3l4,46r,3l,49r,4l,55,,74r,3l,80r4,l4,83r,4l4,89r,3l4,96r3,l7,98r,3l9,103r,4l9,110r3,l12,113r,3l16,116r,4l19,122r,3l22,128r,4l25,135r4,3l29,141r5,3l34,147r3,7l41,156r3,3l49,166r4,3l55,172r3,3l61,178r7,3l71,184r,4l75,188r3,3l80,193r3,l87,197r3,3l93,200r3,l96,203r4,l102,206r3,3l108,209r4,l112,212r3,l118,212r,3l122,215r3,3l127,218r3,l134,222r3,l140,222r3,3l147,225r2,l152,227r3,l159,227r3,l162,231r3,l168,231r4,l174,231r3,l180,234r7,l190,234r22,l215,234r4,l221,231r3,l231,231r3,l237,231r,-4l241,227r2,l246,225r3,l253,222r3,l259,222r,-4l262,218r,-3l266,215r2,l268,212r3,l271,209r3,l278,206r,-3l281,200r3,-3l284,193r4,-2l288,188r2,-4l290,181r3,-3l293,175r,-3l293,169r,-3xe" fillcolor="black" stroked="f">
                        <v:path arrowok="t" o:connecttype="custom" o:connectlocs="290,172;288,181;281,193;271,206;259,215;249,222;237,225;224,227;184,231;165,227;149,222;134,218;118,209;102,203;87,193;75,181;53,166;34,141;25,128;19,116;12,101;7,89;4,70;7,43;9,34;16,21;29,9;41,0;25,9;12,24;7,34;4,46;0,80;4,92;9,103;16,120;22,132;37,154;55,172;75,188;90,200;105,209;122,215;137,222;152,227;172,231;212,234;231,231;243,227;256,222;268,215;278,203;284,193;290,181;293,172" o:connectangles="0,0,0,0,0,0,0,0,0,0,0,0,0,0,0,0,0,0,0,0,0,0,0,0,0,0,0,0,0,0,0,0,0,0,0,0,0,0,0,0,0,0,0,0,0,0,0,0,0,0,0,0,0,0,0"/>
                      </v:shape>
                      <v:shape id="Freeform 12" o:spid="_x0000_s1036" style="position:absolute;left:90;top:67;width:349;height:244;visibility:visible;mso-wrap-style:square;v-text-anchor:top" coordsize="349,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" path="m3,25l,32,3,28r6,l9,25r4,l16,22r2,-3l21,19r4,-4l28,15r3,l38,13r3,l43,10r3,l50,10r3,l56,7r4,l63,7r5,l72,3r3,l78,3r3,l85,3r29,l117,3r10,l131,3r3,l136,7r7,l146,7r3,l152,10r4,l161,10r3,l168,13r6,l178,15r3,l183,19r3,l193,19r3,3l199,25r4,l205,28r6,l215,32r3,l221,34r3,3l228,37r5,4l236,44r4,3l243,47r3,2l250,53r2,3l255,59r3,l262,62r3,4l268,68r3,3l275,75r8,7l287,86r3,3l293,95r4,l299,99r3,5l305,107r4,7l312,117r,3l315,123r3,3l318,129r4,4l322,135r2,3l327,141r,4l327,148r3,6l330,157r4,3l334,163r3,4l337,170r,2l340,176r,3l340,185r,3l344,191r,3l344,197r,4l344,204r2,6l346,216r,3l346,225r,3l346,238r-2,2l344,244r2,l346,238r3,-3l349,210r-3,-4l346,204r,-3l346,197r,-3l346,188r-2,-3l344,182r,-3l340,176r,-6l337,163r,-3l337,157r-3,-3l334,151r-4,-3l330,145r-3,-7l327,135r-3,-2l324,129r-2,-3l318,123r,-3l315,117r-3,-3l312,111r-3,-4l305,104r,-3l302,99r-3,-4l297,92r-4,-3l290,86r,-4l277,71r-2,l271,66r-3,l265,62r-3,-3l258,56r-3,-3l252,49r-6,-2l243,47r-3,-3l236,41r-3,-4l230,37r-2,-3l224,32r-6,l215,28r-4,-3l208,25r-3,-3l203,22r-7,-3l193,19r-3,-4l183,15r-2,-2l178,13r-4,-3l171,10r-3,l161,7r-3,l156,7r-4,l146,3r-3,l139,3,136,r-5,l124,r-3,l117,r-6,l88,,85,,81,,78,,75,,68,,65,3r-2,l60,3r-4,l53,7r-3,l43,7r-2,3l38,10r-4,l31,13r-3,l25,15r-4,l18,15r-2,4l13,19,9,22,6,25r-3,xe" fillcolor="black" stroked="f">
                        <v:path arrowok="t" o:connecttype="custom" o:connectlocs="9,28;18,19;31,15;46,10;60,7;75,3;114,3;134,3;149,7;164,10;181,15;196,22;211,28;224,37;240,47;252,56;265,66;283,82;293,95;305,107;312,120;322,133;327,145;334,160;337,172;340,188;344,201;346,219;344,240;346,238;346,204;346,188;340,176;337,160;330,148;324,133;318,120;309,107;299,95;290,82;268,66;255,53;240,44;228,34;211,25;196,19;181,13;168,10;152,7;136,0;117,0;81,0;65,3;53,7;38,10;25,15;13,19;3,25" o:connectangles="0,0,0,0,0,0,0,0,0,0,0,0,0,0,0,0,0,0,0,0,0,0,0,0,0,0,0,0,0,0,0,0,0,0,0,0,0,0,0,0,0,0,0,0,0,0,0,0,0,0,0,0,0,0,0,0,0,0"/>
                      </v:shape>
                      <v:shape id="Freeform 13" o:spid="_x0000_s1037" style="position:absolute;left:21;top:40;width:425;height:427;visibility:visible;mso-wrap-style:square;v-text-anchor:top" coordsize="425,4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" path="m321,34r-2,l319,30r-4,l312,27r-3,l305,24r-3,l299,21r-2,l293,21r-3,-3l287,18r-3,-3l280,15r-3,l274,12r-2,l268,12,265,8r-3,l259,8r-4,l252,8,250,6r-3,l243,6r-6,l237,3r-10,l221,3r-21,l196,3r-10,l183,6r-3,l178,6r-4,l171,6r-2,2l166,8r-7,l157,12r-7,l147,12r-3,3l141,15r-4,3l132,18r,3l129,21r-7,l122,24r-3,l115,27r-3,l110,30r-3,l103,34r-3,l97,37r-3,l94,40r-4,2l87,42r-2,4l82,49r-4,l78,52r-3,3l69,59r-4,2l65,64r-2,4l60,68r-3,3l57,74r-4,l50,76r,4l47,83r-4,3l43,89r-3,4l40,95r-2,3l35,98r,4l31,104r,3l28,109r,4l25,116r,3l22,122r,4l18,128r,3l18,134r-2,4l16,141r-3,3l13,147r,3l10,153r,3l10,160r-4,2l6,165r,3l6,172r,3l3,178r,3l3,187r,3l3,199r,4l3,228r,3l3,233r,4l3,246r,4l6,252r,3l6,258r,4l6,265r4,2l10,271r,3l13,277r,3l13,284r3,2l16,289r,3l18,296r,3l22,302r,3l22,308r3,3l28,314r,4l31,320r,3l35,327r,3l38,330r,3l40,336r3,3l43,342r4,3l50,348r3,4l57,357r3,4l63,361r2,3l65,367r4,3l72,370r,3l78,376r,3l82,379r3,3l87,386r3,l94,389r3,2l100,393r3,l107,397r3,l112,400r3,l119,403r3,l129,406r,3l132,409r5,l141,412r3,l147,415r3,l154,415r3,4l159,419r7,l169,419r2,3l174,422r4,l180,422r3,l186,424r4,l193,424r34,l230,424r7,l237,422r6,l247,422r3,l252,422r3,-3l259,419r3,l265,419r3,-4l272,415r2,l277,412r3,l284,412r3,-3l290,409r3,l297,406r2,l302,403r3,l309,400r3,l315,397r4,l319,393r2,l324,391r3,-2l331,389r3,-3l337,382r3,-3l344,379r2,-3l352,370r7,-6l362,361r4,-4l366,354r5,-2l374,348r,-3l378,342r3,-3l381,336r3,l384,333r3,-3l391,327r,-4l393,320r,-2l396,314r,-3l399,308r,-3l403,302r,-3l403,296r3,-4l406,289r3,-3l409,284r,-4l413,277r,-3l413,271r2,-4l415,265r,-3l415,258r3,-3l418,252r,-2l418,246r,-3l418,240r3,-3l421,224r,-3l421,206r,-3l421,194r-3,-4l418,187r,-6l418,178r,-3l418,172r-3,-4l415,165r,-3l415,160r-2,-4l413,153r,-3l409,147r,-3l409,141r-3,-3l406,134r-3,-3l403,128r,-2l399,122r,-3l396,116r,-3l393,109r,-2l391,104r,-2l387,98r-3,l384,95r-3,-2l381,89r-3,-3l374,83r,-3l368,76r,-2l366,71r-4,-3l359,64r-3,-3l352,59r-3,-4l344,49r-4,l337,46r,-4l334,42r-3,-2l327,40r-3,-3l321,34r3,l321,30r-2,-3l315,27r-3,-3l309,24r-4,-3l302,21r-3,l297,18r-4,l290,15r-3,l284,12r-4,l277,12,274,8r-2,l268,8,265,6r-3,l259,6r-4,l252,3r-2,l247,3r-4,l240,3r-3,l233,r-6,l221,,200,r-4,l190,r-4,3l183,3r-3,l178,3r-7,l169,3r-3,l166,6r-7,l157,6r-3,2l150,8r-3,l144,12r-3,l137,12r-3,3l132,15r-3,3l125,18r-3,3l119,21r-4,l112,24r-2,l107,27r-4,3l100,34r-3,l94,37r-4,l87,40r-2,2l82,42r,4l78,46r-6,6l69,55r-4,4l63,61r-3,3l57,68r-4,3l50,74r,2l47,76r-4,4l43,83r-3,3l38,89r-3,4l35,95r-4,3l31,102r-3,2l28,107r-3,2l25,113r-3,3l22,119r-4,l18,122r-2,4l16,128r,3l13,134r,7l10,147r,3l6,153r,3l6,160r,2l3,165r,3l3,172r,3l,178r,3l,184r,3l,190r,9l,203r,25l,231r,6l,240r,3l,246r,4l3,252r,3l3,258r,4l3,265r3,2l6,271r,3l10,277r,3l10,286r3,3l16,296r,3l16,302r2,3l18,308r4,3l25,314r,6l28,320r,7l31,327r,3l35,333r,3l38,339r2,3l40,345r3,3l47,348r3,4l50,354r3,3l57,361r3,3l63,367r2,3l75,379r3,l78,382r4,4l85,389r2,l90,391r4,l97,393r3,4l103,397r,3l107,400r3,3l112,403r3,3l119,406r3,3l125,409r4,l132,412r2,l137,415r4,l144,415r3,4l150,419r4,l157,422r2,l162,422r4,2l169,424r2,l178,424r2,l186,427r7,l196,427r9,l208,427r7,l218,427r9,l230,427r7,l237,424r6,l247,424r3,l252,424r3,l259,422r3,l265,422r3,-3l272,419r2,l277,415r3,l284,415r3,-3l290,412r3,-3l297,409r2,l302,406r3,l309,403r3,l315,400r4,l321,397r3,l324,393r3,-2l331,391r3,-2l337,389r3,-3l344,382r2,-3l352,373r4,l359,367r3,-3l366,361r2,-4l374,352r,-4l378,348r3,-3l384,342r,-3l387,336r,-3l391,330r2,-3l396,320r3,-6l399,311r4,l403,308r,-3l406,302r,-3l409,296r,-4l413,289r,-3l413,284r2,-4l415,277r,-6l418,267r,-2l418,262r,-4l421,255r,-3l421,250r,-4l421,243r,-6l425,231r,-10l425,218r,-12l425,203r,-6l421,190r,-3l421,181r,-3l421,175r,-3l418,168r,-3l418,162r,-2l415,156r,-3l415,150r-2,-3l413,141r-4,-7l409,131r,-3l406,126r-3,-4l403,119r-4,-3l399,113r-3,-4l396,107r-3,-3l393,102r-2,-4l387,95r,-2l384,89r,-3l381,83r-3,l378,80r-4,-4l371,74r,-3l368,68r-2,l362,64r,-3l359,59r-7,-4l352,52r-6,-6l344,46r-4,-4l337,42r-3,-2l331,37r-4,-3l324,34r-3,xe" fillcolor="black" stroked="f">
                        <v:path arrowok="t" o:connecttype="custom" o:connectlocs="290,18;252,8;180,6;144,15;107,30;75,55;43,86;25,119;10,156;3,203;10,267;22,305;43,339;72,370;103,393;141,412;178,422;250,422;287,409;321,393;359,364;387,330;406,292;418,255;418,190;413,150;396,113;374,80;337,46;309,24;272,8;233,0;166,3;129,18;94,37;57,68;31,102;13,134;3,175;0,243;10,280;25,320;50,352;85,389;119,406;157,422;205,427;255,424;293,409;327,391;366,361;393,327;413,289;421,250;421,181;413,141;396,107;371,74;337,42" o:connectangles="0,0,0,0,0,0,0,0,0,0,0,0,0,0,0,0,0,0,0,0,0,0,0,0,0,0,0,0,0,0,0,0,0,0,0,0,0,0,0,0,0,0,0,0,0,0,0,0,0,0,0,0,0,0,0,0,0,0,0"/>
                      </v:shape>
                      <v:shape id="Freeform 14" o:spid="_x0000_s1038" style="position:absolute;left:21;top:43;width:337;height:421;visibility:visible;mso-wrap-style:square;v-text-anchor:top" coordsize="337,4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" path="m321,31r,l319,31r,-4l315,24r-6,-3l305,21r-8,-3l293,15r-3,l287,15r-3,-3l280,12,277,9r-3,l272,9,268,5,255,3r-3,l250,3r-3,l243,3,237,,227,r-6,l200,r-4,l186,r-3,l178,3r2,l178,3r-4,l171,3,159,5,147,9r-3,l144,12r-7,l134,15r-2,l129,15r-4,3l122,18r-10,6l110,24r-3,3l103,31r-3,l97,34r-7,3l87,39r-2,4l82,43r-4,3l75,49r-3,l69,56r-4,2l63,58r,3l60,65r-3,3l53,71r-3,2l50,77r-3,3l43,83r-3,l40,90r-2,2l38,90r-3,2l35,95r-4,4l28,106r-3,7l22,116r,3l18,123r,2l18,128r-2,3l13,138r,3l13,147r-3,3l10,153r,4l6,159r,3l6,165r,4l3,172r,3l3,178r,6l3,187r,9l3,194,,200r,25l3,228r,2l3,234r,9l3,247r3,8l6,259r,3l10,271r3,3l13,277r,4l13,283r3,3l16,289r2,4l18,296r,3l22,302r,3l25,308r,3l28,315r,2l31,324r4,3l38,330r2,3l43,339r4,3l47,345r3,4l53,349r4,5l60,358r3,3l65,364r4,3l72,370r3,3l78,376r7,3l85,383r5,l94,386r-4,l94,388r3,l100,390r3,l107,394r3,l112,397r3,l115,400r7,3l125,403r4,3l132,406r2,3l137,409r4,l144,412r,-3l147,412r3,l174,419r4,l178,421r5,l186,421r4,l193,421r34,l230,421r7,l243,421r4,-2l250,419r12,-3l265,416r9,-4l277,409r,3l287,409r3,-3l293,406r4,-3l299,403r3,-3l305,400r4,-3l309,400r3,-3l315,394r4,l319,390r2,l324,388r3,l337,383r-3,l327,386r-3,2l321,388r-2,2l315,394r-3,l309,397r3,l309,397r-4,3l302,400r-3,l297,403r-4,l290,406r-3,l277,409r-3,3l265,412r-3,4l250,419r-7,l240,419r3,l237,419r-7,l227,421r-34,l190,419r-4,l183,419r-3,l178,419r-4,l150,412r-3,l150,412r-6,-3l141,409r,-3l137,406r-5,l129,403r-7,-3l119,400r-4,-3l112,394r-2,l107,390r-4,l100,388r-3,l97,386r-3,-3l90,383r-3,-4l85,376r-7,-3l75,370r-3,-3l69,364r-4,l65,361r-2,-3l60,354r-7,-5l50,345r,-3l47,342r-4,-3l40,333r-2,-3l35,324r,-4l31,317r-3,-2l28,311r-3,-3l25,305r-3,-3l22,299r,-3l18,293r,-4l16,286r,-3l16,281r-3,-4l13,274r-3,-3l13,271r-3,-9l6,259r,-4l6,243r-3,l3,234r,-4l3,228r,-3l3,200r,-4l3,187r,-3l3,178r3,-3l6,172r,-3l6,165r,-3l10,159r,-2l10,153r3,-3l10,150r3,-3l16,141r,-3l18,131r,-3l22,125r,-2l22,119r3,-3l25,113r3,-7l35,101r,-6l38,95r2,-3l40,90r3,-4l47,83r,-3l50,77r3,-4l57,71r3,-3l60,65r3,l65,61r,-3l69,56r6,-4l78,49r,-3l82,46r3,-3l87,43r3,-4l97,34r3,l103,31r4,-4l110,27r2,-3l122,21r3,l129,18r3,l134,15r-2,l137,15r4,-3l141,15r3,-3l150,9r-3,l159,9r,-4l171,5r3,l178,3r2,l183,3r3,l196,3,200,r21,l225,3r12,l243,3r4,l243,3r7,2l252,5r3,l268,9r4,l274,12r3,l280,12r4,3l284,12r3,3l290,15r3,3l297,18r8,6l309,24r3,3l315,27r4,4l321,34r,-3xe" fillcolor="black" stroked="f">
                        <v:path arrowok="t" o:connecttype="custom" o:connectlocs="297,18;277,9;247,3;186,0;159,5;122,18;90,37;72,49;53,71;40,83;22,116;10,150;3,172;0,225;10,271;18,293;25,311;47,345;69,367;90,383;110,394;132,406;174,419;193,421;265,416;297,403;315,394;334,383;315,394;293,403;250,419;227,421;147,412;129,403;107,390;78,373;63,358;43,339;28,315;22,296;13,274;3,243;3,196;10,159;16,138;22,119;40,92;60,68;82,46;112,24;132,15;159,5;221,0;250,5;280,12;305,24;321,31" o:connectangles="0,0,0,0,0,0,0,0,0,0,0,0,0,0,0,0,0,0,0,0,0,0,0,0,0,0,0,0,0,0,0,0,0,0,0,0,0,0,0,0,0,0,0,0,0,0,0,0,0,0,0,0,0,0,0,0,0"/>
                      </v:shape>
                      <v:shape id="Freeform 15" o:spid="_x0000_s1039" style="position:absolute;left:17;top:40;width:425;height:386;visibility:visible;mso-wrap-style:square;v-text-anchor:top" coordsize="425,3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" path="m341,386r3,-4l344,379r6,-3l356,373r,-3l366,364r,-3l370,357r2,-3l375,352r3,-4l382,345r,-3l385,339r6,-6l391,330r4,-7l397,320r3,-2l400,314r,-3l403,308r,-3l407,302r,-3l410,296r,-4l410,289r3,l413,286r,-2l417,277r,-3l417,271r2,-4l419,265r,-3l422,258r,-6l422,250r3,-7l425,240r,-3l425,224r,-3l425,206r,-3l425,194r,-7l425,190r,-6l422,178r,-3l422,168r-3,-3l419,162r,-2l417,156r,-3l417,150r-4,-6l413,141r,-3l410,134r,-3l407,128r,-2l403,122r,-3l403,116r-3,-3l400,109r-3,-2l395,104r,-2l391,98r,-3l385,93r,-7l382,86r-4,-6l372,74r,2l372,74r-2,-3l366,68r,-4l363,61r-3,l356,55r-3,l348,49r-4,-3l341,42r-3,l335,40r-4,-3l328,37r-3,-3l325,37r3,-7l325,30r-2,-3l319,27r-3,-3l306,21r-3,-3l297,15r-3,l291,12r-3,l291,12r-7,l281,8r-3,l276,8r-4,l276,8,269,6r-3,l251,3r-4,l244,r-3,l237,r-6,l225,,204,r-4,l194,r-4,l187,r-5,3l184,3r-6,l173,3r-3,l166,6r-3,l161,6r-3,2l154,8r-3,l145,12r-4,l138,12r-2,3l133,15r-7,3l123,21r-4,l116,24r-2,l111,27r-7,3l101,34r-7,3l91,40r-5,2l82,46r-6,6l73,52r-4,7l67,61r-3,l57,68r,3l54,74r-3,l51,76r-4,4l44,83r,3l42,89r-3,4l39,95r-4,3l35,102r-3,2l32,107r-3,l26,113r-4,3l22,119r,3l20,126r,2l17,131r,3l17,138r-3,3l14,144r-4,12l7,162r,3l7,168,4,178r,3l4,184r,3l4,190r,9l4,197,,203r,25l4,231r,6l4,240r,-7l4,237r,-6l4,228r,-25l4,199r,-9l4,187r,-3l7,181r,-3l7,168r,-3l10,162r,-2l10,156r4,-9l17,144r,-3l17,134r,4l20,131r,-3l22,128r,-2l22,122r4,-3l26,116r3,-3l29,109r3,-2l32,104r3,-2l39,98r,-3l42,93r,-4l44,86r3,l47,80r4,l54,76r,-2l57,71r4,-3l64,64r3,-3l69,59r7,-4l76,52r6,-3l86,46r3,-4l91,40r3,-3l101,34r3,l107,30r4,-3l116,27r,-3l119,24r4,-3l126,21r7,-3l136,15r2,l141,15r4,-3l151,12r3,-4l158,8r5,-2l161,8r2,l170,6r3,l182,3r2,l187,3r3,l194,3r6,l204,r21,l229,3r8,l234,3r7,l244,3r3,l251,3r15,5l269,8r,-2l272,8r4,l278,12r3,l284,12r4,3l291,15r3,l297,18r4,l303,21r3,l316,27r3,l323,27r2,3l328,34r-3,-4l325,34r3,3l331,40r4,l338,42r3,4l338,46r3,l348,49r2,6l353,59r7,2l363,64r,4l366,68r4,3l370,74r2,2l378,80r4,6l385,89r,4l388,98r3,l391,104r4,l397,107r,2l400,113r,3l400,119r3,3l407,126r,2l407,131r3,3l410,138r,3l413,144r,6l417,153r,3l417,160r2,2l419,165r,3l422,175r,3l422,187r,3l422,194r,9l425,206r,15l422,224r,13l422,233r,4l422,243r,7l422,252r-3,6l419,262r,3l417,267r,4l417,274r-4,3l413,284r-3,2l410,289r-3,3l407,296r,3l407,302r-4,3l400,308r,3l400,314r-3,4l397,320r-2,3l391,327r-3,3l388,333r-3,6l382,342r-4,3l375,348r,4l375,348r-5,6l370,357r-4,4l363,361r-7,9l353,370r-3,6l344,379r-3,3l338,386r3,xe" fillcolor="black" stroked="f">
                        <v:path arrowok="t" o:connecttype="custom" o:connectlocs="370,357;395,323;407,302;413,286;422,258;425,203;422,168;413,144;407,128;395,104;378,80;363,61;331,37;316,24;288,12;266,6;200,0;173,3;151,8;116,24;94,37;73,52;51,74;39,93;22,116;14,144;4,181;4,231;4,199;10,162;17,138;26,119;42,93;61,68;91,40;116,27;136,15;163,6;187,3;234,3;269,6;291,15;319,27;331,40;353,59;372,76;397,107;407,128;413,150;422,178;422,237;419,262;410,289;397,318;382,342;363,361;341,386" o:connectangles="0,0,0,0,0,0,0,0,0,0,0,0,0,0,0,0,0,0,0,0,0,0,0,0,0,0,0,0,0,0,0,0,0,0,0,0,0,0,0,0,0,0,0,0,0,0,0,0,0,0,0,0,0,0,0,0,0"/>
                      </v:shape>
                      <v:shape id="Freeform 16" o:spid="_x0000_s1040" style="position:absolute;left:21;top:70;width:425;height:397;visibility:visible;mso-wrap-style:square;v-text-anchor:top" coordsize="425,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" path="m,210r,3l,216r,4l3,228r,4l3,235r3,2l6,241r,3l10,256r3,3l13,262r,4l16,269r,3l16,275r2,3l18,281r4,3l22,288r,-4l25,290r3,3l28,297r7,6l35,306r3,3l40,312r,3l43,318r,4l47,322r3,2l53,327r,4l60,334r3,3l63,340r2,3l72,349r6,3l82,356r3,3l94,361r-4,l94,363r3,l97,367r3,l103,370r4,l112,373r3,3l119,376r3,3l125,379r4,3l132,382r2,3l134,382r3,3l144,389r,-4l147,389r3,l166,394r3,l171,394r7,3l180,397r3,l193,397r12,l208,397r7,l218,397r9,l230,397r7,l243,397r7,-3l252,394r20,-5l274,389r3,-4l277,389r3,-4l284,385r3,-3l287,385r3,-3l293,382r4,-3l299,379r3,-3l305,376r10,-6l319,370r2,-3l327,363r,-2l331,361r6,-2l340,356r4,-4l346,352r3,-3l352,343r4,l362,337r,-3l368,331r,-4l374,322r4,l378,318r3,-3l384,312r,-3l387,303r4,-3l393,297r3,-4l396,290r3,-6l403,281r,-3l406,275r,-3l409,269r-3,l409,266r,-4l413,259r,-3l413,254r2,-4l418,232r3,-4l421,225r,-3l425,213r,-6l425,201r,-10l425,188r,-12l425,173r,-9l425,160r,-6l421,151r,-3l421,145r,-3l421,138r-3,-3l415,114r-2,-3l413,108r,-4l409,101r,-3l406,96r,-4l403,89r,-3l399,86r-3,-9l393,74r,-2l391,68r,-3l387,63r-3,-4l384,56r-3,-3l378,46r-4,l371,44r,-3l368,38r-2,-4l366,31r-4,l359,29r-7,-7l346,16r-2,l340,12r-3,-2l331,7,327,4,324,r-3,4l321,7r3,-3l327,4r4,3l334,10r3,2l340,16r4,l346,19r3,3l352,25r7,4l359,31r3,3l366,38r2,3l371,44r3,2l374,50r7,6l384,59r,4l387,65r4,3l391,72r2,2l393,77r3,2l399,86r4,3l403,92r3,6l409,101r,7l409,104r,7l413,111r,3l413,117r5,18l418,138r,4l421,145r,3l421,151r,6l421,160r,7l421,173r4,3l425,188r-4,3l421,201r,6l421,213r-3,9l418,225r,3l418,232r-5,15l413,254r-4,2l409,262r-3,4l406,272r-3,3l399,278r,3l396,288r-3,2l393,293r-2,7l387,303r-3,6l381,312r,3l378,315r-4,3l374,322r-6,5l366,331r-4,3l359,337r-3,3l352,343r-6,6l344,349r,3l340,356r-3,l331,359r-4,2l324,363r-3,4l319,367r-4,3l305,373r-3,3l299,376r-2,3l293,379r-3,3l287,382r-3,3l280,385r-3,l274,389r-2,l252,394r-2,l243,394r-6,l230,394r-5,3l227,397r-9,l215,397r-7,l205,397r-9,l193,394r-7,l180,394r-9,l169,394r-3,-2l150,389r-3,l144,385r-7,l134,382r-2,l129,379r-4,l122,376r-3,l115,373r-3,l107,370r,-3l103,367r-3,-4l97,363r-3,-2l85,356r-3,l78,352r-3,-3l65,340r-2,-3l60,334r-3,-7l53,327r-3,-3l50,322r-3,-4l43,315r-3,-3l38,309r,-3l35,303,28,293r,-3l25,288r,-4l22,281r,-3l18,275r,-3l16,266r,-4l13,259r,-3l10,254r3,l10,244,6,241r,-4l6,235,3,232r,-4l3,220r,-4l,213r,-6l,203r,7xe" fillcolor="black" stroked="f">
                        <v:path arrowok="t" o:connecttype="custom" o:connectlocs="6,237;13,262;18,278;28,297;47,322;65,343;90,361;115,376;132,382;150,389;180,397;215,397;252,394;287,382;302,376;331,361;362,337;384,312;403,281;406,269;413,254;425,201;425,160;418,135;409,98;396,77;384,56;366,34;344,16;321,7;337,12;352,25;371,44;391,68;403,89;409,111;421,145;425,188;418,222;409,256;399,278;387,303;374,322;352,343;337,356;315,370;284,385;243,394;218,397;180,394;144,385;125,379;107,367;75,349;50,324;40,312;25,288;18,272;10,254;3,232;0,203" o:connectangles="0,0,0,0,0,0,0,0,0,0,0,0,0,0,0,0,0,0,0,0,0,0,0,0,0,0,0,0,0,0,0,0,0,0,0,0,0,0,0,0,0,0,0,0,0,0,0,0,0,0,0,0,0,0,0,0,0,0,0,0,0"/>
                      </v:shape>
                      <v:shape id="Freeform 17" o:spid="_x0000_s1041" style="position:absolute;left:68;top:99;width:366;height:274;visibility:visible;mso-wrap-style:square;v-text-anchor:top" coordsize="366,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" path="m362,225r-3,2l356,230r,3l349,240r-3,l344,243r,3l340,249r-3,l334,252r-3,l327,255r-3,4l321,259r-2,l315,261r-3,l305,264r-3,l299,264r-2,4l293,268r-3,l284,268r-4,3l277,271r-9,l265,271r-13,l250,271r-17,l230,271r-3,-3l221,268r-3,l212,268r-4,-4l205,264r-5,l196,261r-6,l186,259r-6,l178,255r-7,l168,252r-7,l158,249r-5,-3l149,246r-3,-3l139,240r-3,-3l131,237r-4,-4l122,230r-3,-3l112,225r-2,-4l107,218r-7,-3l97,212r-3,-4l90,206r-5,-3l82,199r-4,-3l75,193r-7,-2l65,187r-5,-9l56,174r-3,-2l50,169r-3,-4l43,162r,-6l40,153r-2,-3l35,147r-4,-3l31,138r-3,-3l25,131r-3,-3l22,125r-4,-6l18,116r-2,-3l16,109r-3,-6l13,101,10,97r,-3l10,88,6,85r,-3l6,79r,-4l6,69r,-2l3,63,3,48,6,45r,-2l6,39r,-3l6,34r4,-4l10,27r,-3l10,17r3,l16,15r,-6l18,5,22,2,18,,16,2r,3l13,9r-3,3l10,15r,2l6,21r,3l6,27,3,30r,6l3,39r,4l3,48,,54r,9l3,67r,2l3,75r,4l3,82r3,3l6,91r,3l6,97r4,4l10,106r3,3l13,113r3,3l16,119r2,6l22,128r,3l25,138r,2l28,144r3,3l35,153r3,3l40,159r3,3l47,165r,4l50,174r6,7l60,184r3,3l68,193r7,6l78,203r4,3l87,208r3,4l94,215r6,3l103,221r7,4l112,227r3,3l122,233r2,4l131,240r2,3l139,243r4,3l149,249r4,3l158,252r3,3l168,255r3,4l174,259r6,2l183,264r7,l193,264r7,4l205,268r3,l212,271r6,l221,271r6,3l230,274r7,l240,274r3,l250,274r15,l268,274r6,l277,274r7,l287,274r3,-3l293,271r6,l302,268r3,l309,268r3,-4l315,264r4,l324,261r3,-2l331,259r3,-4l337,255r3,-3l344,249r5,-6l352,243r4,-3l356,237r6,-7l366,227r-4,-2xe" fillcolor="black" stroked="f">
                        <v:path arrowok="t" o:connecttype="custom" o:connectlocs="356,233;344,246;331,252;319,259;302,264;290,268;268,271;233,271;218,268;200,264;180,259;161,252;146,243;127,233;110,221;94,208;78,196;60,178;47,165;38,150;28,135;18,119;13,103;10,88;6,75;3,48;6,36;10,24;16,9;18,0;10,12;6,24;3,39;0,63;3,79;6,94;13,109;18,125;25,140;38,156;47,169;63,187;82,206;100,218;115,230;133,243;153,252;171,259;190,264;208,268;227,274;243,274;274,274;290,271;305,268;319,264;334,255;344,249;356,237" o:connectangles="0,0,0,0,0,0,0,0,0,0,0,0,0,0,0,0,0,0,0,0,0,0,0,0,0,0,0,0,0,0,0,0,0,0,0,0,0,0,0,0,0,0,0,0,0,0,0,0,0,0,0,0,0,0,0,0,0,0,0"/>
                      </v:shape>
                      <v:shape id="Freeform 18" o:spid="_x0000_s1042" style="position:absolute;left:27;top:196;width:346;height:244;visibility:visible;mso-wrap-style:square;v-text-anchor:top" coordsize="346,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" path="m346,217r,-3l343,217r-3,l338,220r-4,l331,223r-3,l325,226r-4,l321,230r-3,l315,230r-2,l309,233r-6,l303,235r-4,l296,235r-3,l291,237r-4,l284,237r-3,l278,237r-4,4l271,241r-3,l256,241r-3,l237,241r-3,l221,241r-2,l215,237r-3,l209,237r-3,l202,237r-3,l197,235r-3,l190,235r-3,-2l184,233r-4,l177,233r-3,-3l172,230r-4,l165,226r-2,l160,226r-4,-3l153,223r-2,-3l148,220r-4,-3l141,217r-3,l135,214r-4,-3l128,211r-2,-3l123,208r-4,-3l116,205r-3,-4l109,201r,-3l106,196r-2,l101,192r-4,-3l94,189r-3,-3l88,183r-4,-3l81,177r-2,l76,174r-4,-3l72,167r-3,l66,164r,-2l63,158r-4,-3l57,152r-3,-3l51,143r-4,-3l44,140r,-4l41,133r,-3l37,128r-3,-4l34,121r-2,l32,118r-3,-3l29,111r-4,-2l25,106r-3,-4l22,99r,-3l19,94r,-4l16,90r,-3l12,84r,-3l12,77r,-2l10,72r,-4l10,65,7,62r,-3l7,56r,-3l7,50,4,47r,-6l4,31r,-3l4,9,4,6,4,,,,,4r,8l,16r,6l,31r,3l,41r,2l,47r4,3l4,53r,3l4,59r,3l7,65r,3l7,72r,3l10,77r,4l12,84r,3l12,90r4,l16,96r3,3l19,102r3,4l22,109r3,2l25,115r4,3l29,121r3,3l32,128r2,2l37,130r,3l41,136r,4l44,143r3,3l51,149r3,3l59,162r4,l72,174r,3l76,177r5,6l84,183r4,3l88,189r3,l94,192r3,4l101,198r3,l106,201r3,l113,205r3,3l119,211r4,l126,214r2,l131,217r4,l138,220r3,l144,223r4,l151,226r2,l156,230r4,l163,230r2,3l168,233r4,l174,235r3,l180,235r7,2l190,237r4,l199,241r3,l206,241r3,l212,241r3,l219,244r5,l227,244r7,l237,244r19,l259,244r7,l268,244r6,l278,241r3,l284,241r3,l291,241r2,-4l296,237r3,l303,237r3,-2l309,235r4,l313,233r2,l318,233r3,-3l325,230r3,l328,226r3,l334,226r4,-3l340,223r,-3l343,220r3,-3xe" fillcolor="black" stroked="f">
                        <v:path arrowok="t" o:connecttype="custom" o:connectlocs="338,220;325,226;313,230;299,235;284,237;268,241;221,241;206,237;190,235;174,230;160,226;144,217;128,211;113,201;101,192;88,183;72,171;63,158;51,143;41,130;32,118;22,102;16,90;12,75;7,59;4,47;4,9;0,12;0,34;4,53;7,68;12,84;16,96;25,111;32,128;41,140;54,152;76,177;91,189;106,201;119,211;135,217;151,226;165,233;180,235;199,241;215,241;237,244;274,244;291,241;306,235;318,233;331,226;343,220" o:connectangles="0,0,0,0,0,0,0,0,0,0,0,0,0,0,0,0,0,0,0,0,0,0,0,0,0,0,0,0,0,0,0,0,0,0,0,0,0,0,0,0,0,0,0,0,0,0,0,0,0,0,0,0,0,0"/>
                      </v:shape>
                      <v:shape id="Freeform 19" o:spid="_x0000_s1043" style="position:absolute;left:64;top:2;width:382;height:469;visibility:visible;mso-wrap-style:square;v-text-anchor:top" coordsize="382,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" path="m,l4,3r,4l4,9r3,3l7,16r,3l10,22r,3l14,28r,3l14,34r3,l17,38r,3l20,44r,2l22,50r,3l26,56r,3l29,62r,3l32,68r,4l35,75r,3l39,80r,4l42,84r,3l44,90r,3l47,97r4,2l51,102r3,4l54,109r3,l57,112r3,2l64,118r,3l67,124r2,3l69,131r3,2l76,136r3,4l79,142r3,3l86,147r3,4l89,154r5,6l82,160r,4l67,164r,-4l60,160r-3,l57,164r3,2l60,169r4,l64,172r3,4l67,179r2,3l69,185r3,3l72,191r4,l76,194r,4l79,200r3,3l82,206r4,4l86,213r3,l89,216r2,3l91,222r3,3l98,228r3,4l101,235r3,l104,237r3,4l111,244r3,3l114,250r2,3l119,256r4,3l123,262r5,4l131,269r,2l140,278r3,3l147,288r3,l153,290r4,3l160,296r2,4l165,303r4,2l172,305r,4l175,309r,3l178,312r4,3l184,318r3,l190,322r4,2l197,324r3,3l204,330r3,l209,334r3,l209,337r-2,l204,340r-4,l200,343r-3,l194,343r-4,3l187,346r-3,3l182,349r-4,l175,349r,3l172,352r-3,l165,352r-3,4l160,356r-3,l153,356r,2l157,358r,3l160,361r2,4l165,368r4,3l172,371r,3l175,374r3,3l182,380r2,l187,383r3,l190,386r4,l197,390r3,2l204,392r3,3l209,399r3,l216,402r3,l222,405r3,l229,408r2,l234,411r3,l241,414r3,l247,417r3,l254,420r2,l259,424r3,l266,427r3,l272,429r4,l278,431r3,l284,431r4,4l291,438r3,l297,438r4,3l303,441r6,3l313,444r3,3l319,447r4,l325,450r3,l331,450r4,l338,453r6,l344,457r4,l350,457r3,3l356,460r4,l363,462r3,l370,462r2,l375,465r3,l382,469r,-4l378,465r-3,-3l372,462r-2,-2l366,460r-3,l363,457r-3,l360,453r-4,l353,450r-3,l348,450r,-3l344,447r-3,-3l338,444r-3,-3l331,441r,-3l328,438r-3,l325,435r-2,l323,431r-4,l316,431r,-2l313,429r-4,l309,427r-3,l306,424r-3,l301,424r,-4l297,420r,-3l294,417r-3,-3l288,414r,-3l284,411r-3,-3l278,405r-2,l272,402r-3,l266,399r-4,-4l259,395r,-3l256,392r-2,-2l250,386r-3,l247,383r-3,l244,380r-3,l244,380r3,l250,377r4,l256,374r3,l262,374r,-3l266,371r3,l272,371r,-3l276,368r2,-3l281,365r3,l284,361r4,l288,358r3,l294,358r3,-2l297,352r-3,l291,352r-3,-3l284,349r-3,-3l278,343r-2,l272,340r-3,l266,340r,-3l262,337r-3,-3l256,334r-2,-4l250,330r,-3l247,327r,-3l244,324r-3,l237,322r-3,l234,318r-3,l229,315r-4,l222,312r-3,l219,309r-3,l212,309r,-4l209,303r-2,l204,300r-4,-4l197,293r-3,l190,290r-3,l187,288r-3,l184,284r-6,-3l175,281r,-3l172,278r-3,-3l165,271r-3,l160,269r-3,-3l157,262r-4,l143,253r-3,l137,250r,-3l131,241r-3,l126,237r-7,-5l116,228r-2,-3l119,225r4,l131,225r,-3l137,222r3,l143,222r4,l150,222r3,-3l160,219r5,l169,219r3,l178,219r,-3l182,216r2,l187,216r3,l194,213r3,l194,213r-4,-3l187,206r,-3l184,203r-2,-3l178,200r-6,-6l169,191r-4,l162,188r,-3l157,185r,-3l153,179r-3,l143,172r-3,-3l137,166r-2,-2l128,160r,-3l126,154r-3,l123,151r-7,-6l114,145r-3,-3l107,140r,-4l104,136,89,121r-3,-7l82,112r-3,-3l76,106,69,99,67,97,64,93r,-3l60,87,57,84,54,80r,-2l51,75,47,72,44,68r,-3l42,65r,-3l39,59,35,56,32,53r,-3l29,50r,-4l29,44,26,41r,-3l22,34,20,31,17,28r,-3l14,22r,-3l10,16,7,12,7,9,4,7,4,3,,xe" fillcolor="black" stroked="f">
                        <v:path arrowok="t" o:connecttype="custom" o:connectlocs="7,19;17,34;26,56;32,72;44,90;57,112;72,133;89,154;57,164;72,191;89,213;107,241;131,271;165,303;190,322;212,334;200,343;187,346;175,352;157,356;165,368;190,383;212,399;241,414;266,427;294,438;325,450;356,460;378,465;363,457;344,447;325,438;309,427;294,417;276,405;256,392;244,380;256,374;266,371;278,365;288,361;294,358;281,346;259,334;234,322;212,305;187,290;162,271;128,241;143,222;178,216;190,210;157,185;126,154;82,112;51,75;29,50;14,22" o:connectangles="0,0,0,0,0,0,0,0,0,0,0,0,0,0,0,0,0,0,0,0,0,0,0,0,0,0,0,0,0,0,0,0,0,0,0,0,0,0,0,0,0,0,0,0,0,0,0,0,0,0,0,0,0,0,0,0,0,0"/>
                      </v:shape>
                      <v:shape id="Freeform 20" o:spid="_x0000_s1044" style="position:absolute;left:273;top:181;width:132;height:145;visibility:visible;mso-wrap-style:square;v-text-anchor:top" coordsize="13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" path="m50,99r,3l50,105r3,l53,109r4,2l60,111r3,3l67,114r8,l79,114r3,l82,111r3,l85,109r3,l88,105r4,l92,102r,-87l82,15,82,r50,l132,15r-10,l119,15r,94l119,114r,3l116,117r,4l114,121r,3l110,126r,4l107,130r-3,3l100,136r-3,3l94,139r-2,l92,143r-4,l85,143r-3,2l79,145r-7,l57,145r-4,l50,145r-3,l45,145r,-2l41,143r-3,l38,139r-3,l32,139r,-3l28,136r-3,-3l22,133r,-3l20,130r,-4l16,124r-3,l13,121r,-4l10,117r,-3l10,111r,-2l7,109,7,15,,15,,,60,r,15l53,15r-3,l50,102r,-3xe" stroked="f">
                        <v:path arrowok="t" o:connecttype="custom" o:connectlocs="50,105;53,105;53,109;57,111;57,111;63,114;67,114;75,114;82,114;85,111;88,109;88,109;92,105;92,15;82,0;122,15;122,15;119,109;119,114;116,117;116,121;114,121;114,124;110,126;110,130;107,130;104,133;100,136;97,139;92,139;92,143;85,143;82,145;72,145;50,145;45,143;41,143;38,139;35,139;32,139;28,136;28,136;25,133;22,130;20,130;20,126;16,124;13,124;13,121;10,117;10,111;7,109;7,15;60,0;53,15;50,99" o:connectangles="0,0,0,0,0,0,0,0,0,0,0,0,0,0,0,0,0,0,0,0,0,0,0,0,0,0,0,0,0,0,0,0,0,0,0,0,0,0,0,0,0,0,0,0,0,0,0,0,0,0,0,0,0,0,0,0"/>
                      </v:shape>
                      <v:shape id="Freeform 21" o:spid="_x0000_s1045" style="position:absolute;left:276;top:184;width:126;height:140;visibility:visible;mso-wrap-style:square;v-text-anchor:top" coordsize="126,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" path="m113,99r,7l113,108r-2,l111,111r,3l107,114r,4l104,121r,2l101,123r,4l97,127r,3l94,130r-3,l91,133r-2,l85,133r-3,3l79,136r-3,l69,136r,4l54,140r,-4l47,136r-3,l42,136r-4,l38,133r-3,l32,133r,-3l29,130r-4,l25,127r-3,l22,123r-3,l19,121r-2,-3l13,118r,-4l10,111r,-3l10,106r,-94l10,9,7,9,7,6,,6,,,50,r,6l47,6r-3,l44,9r,93l44,106r3,l47,108r3,3l54,111r,3l57,114r3,l64,114r8,l79,114r3,-3l85,111r4,-3l89,106r2,l91,102r,-3l91,12r,-3l91,6r-2,l82,6,82,r44,l126,6r-10,l116,9r-3,l113,12r,87xe" fillcolor="black" stroked="f">
                        <v:path arrowok="t" o:connecttype="custom" o:connectlocs="113,106;111,111;111,114;107,114;107,118;104,121;104,123;101,123;101,127;97,127;94,130;91,133;89,133;82,136;79,136;76,136;54,140;47,136;42,136;38,133;35,133;32,130;25,130;22,127;22,123;19,123;19,121;17,118;13,118;13,114;10,108;10,106;10,9;7,9;7,6;50,0;47,6;44,9;44,102;44,102;47,106;50,111;54,111;57,114;60,114;72,114;79,114;79,114;82,111;85,111;89,106;91,106;91,102;91,12;91,9;91,6;82,6;126,6;116,6;116,9;113,12" o:connectangles="0,0,0,0,0,0,0,0,0,0,0,0,0,0,0,0,0,0,0,0,0,0,0,0,0,0,0,0,0,0,0,0,0,0,0,0,0,0,0,0,0,0,0,0,0,0,0,0,0,0,0,0,0,0,0,0,0,0,0,0,0"/>
                      </v:shape>
                      <v:shape id="Freeform 22" o:spid="_x0000_s1046" style="position:absolute;left:68;top:181;width:65;height:143;visibility:visible;mso-wrap-style:square;v-text-anchor:top" coordsize="65,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" path="m56,124r,2l56,130r9,l65,143,,143,,130r10,l10,126r3,l13,15r-3,l,15,,,65,r,15l56,15r,109xe" stroked="f">
                        <v:path arrowok="t" o:connecttype="custom" o:connectlocs="56,124;56,126;56,126;56,130;65,130;65,143;0,143;0,130;10,130;10,126;10,126;10,126;13,126;13,15;10,15;10,15;10,15;10,15;0,15;0,0;65,0;65,15;56,15;56,15;56,15;56,124" o:connectangles="0,0,0,0,0,0,0,0,0,0,0,0,0,0,0,0,0,0,0,0,0,0,0,0,0,0"/>
                      </v:shape>
                      <v:shape id="Freeform 23" o:spid="_x0000_s1047" style="position:absolute;left:74;top:184;width:57;height:136;visibility:visible;mso-wrap-style:square;v-text-anchor:top" coordsize="57,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" path="m44,123r,l47,123r,4l47,130r3,l57,130r,6l,136r,-6l4,130r3,l7,127r3,l10,123,10,12r,-3l7,9,7,6,,6,,,57,r,6l47,6r,3l47,12r-3,l44,123xe" fillcolor="black" stroked="f">
                        <v:path arrowok="t" o:connecttype="custom" o:connectlocs="44,123;44,123;47,123;47,127;47,127;47,127;47,127;47,127;47,127;47,130;50,130;50,130;57,130;57,136;0,136;0,130;4,130;4,130;7,130;7,127;7,127;10,127;10,127;10,127;10,123;10,123;10,123;10,123;10,12;10,12;10,9;10,9;10,9;7,9;7,6;7,6;7,6;0,6;0,0;57,0;57,6;47,6;47,6;47,6;47,9;47,9;47,9;47,9;47,12;44,12;44,123;44,123" o:connectangles="0,0,0,0,0,0,0,0,0,0,0,0,0,0,0,0,0,0,0,0,0,0,0,0,0,0,0,0,0,0,0,0,0,0,0,0,0,0,0,0,0,0,0,0,0,0,0,0,0,0,0,0"/>
                      </v:shape>
                      <v:shape id="Freeform 24" o:spid="_x0000_s1048" style="position:absolute;left:146;top:181;width:118;height:143;visibility:visible;mso-wrap-style:square;v-text-anchor:top" coordsize="118,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" path="m87,130r,l87,143r-58,l29,130r5,l34,126r3,l37,27r-8,l25,27r,4l22,31r-3,l16,34r,3l16,40r-4,l12,43r,6l,49,,,118,r,49l105,49r,-9l105,37r-3,-3l100,31r-4,l93,31r,-4l90,27r-7,l83,126r,4l87,130xe" stroked="f">
                        <v:path arrowok="t" o:connecttype="custom" o:connectlocs="87,130;29,143;34,130;34,126;37,126;29,27;25,27;22,31;19,31;19,31;19,31;16,34;16,34;16,37;12,40;12,43;0,49;118,0;105,49;105,40;105,37;102,34;102,34;100,31;100,31;100,31;96,31;93,27;90,27;83,126;83,126;83,130" o:connectangles="0,0,0,0,0,0,0,0,0,0,0,0,0,0,0,0,0,0,0,0,0,0,0,0,0,0,0,0,0,0,0,0"/>
                      </v:shape>
                      <v:shape id="Freeform 25" o:spid="_x0000_s1049" style="position:absolute;left:150;top:184;width:111;height:136;visibility:visible;mso-wrap-style:square;v-text-anchor:top" coordsize="111,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" path="m5,40r,3l,43,,,111,r,43l108,43r,-6l104,37r,-3l104,31r-3,l101,28,98,24r-2,l96,21r-4,l89,21r-3,l74,21r,106l76,127r,3l79,130r4,l83,136r-53,l30,130r3,l33,127r4,l37,123,37,21r-9,l25,21r-4,l18,21r-3,l15,24r-3,l12,28r-4,l8,31,5,34r,6xe" fillcolor="black" stroked="f">
                        <v:path arrowok="t" o:connecttype="custom" o:connectlocs="5,43;0,0;111,43;108,37;104,34;104,31;104,31;101,28;101,28;101,28;98,24;98,24;96,21;92,21;89,21;86,21;74,127;76,127;76,127;79,130;83,130;30,136;33,130;33,130;33,127;37,127;37,123;37,21;25,21;21,21;18,21;15,24;15,24;12,28;8,28;8,28;8,31;8,31;5,34;5,40" o:connectangles="0,0,0,0,0,0,0,0,0,0,0,0,0,0,0,0,0,0,0,0,0,0,0,0,0,0,0,0,0,0,0,0,0,0,0,0,0,0,0,0"/>
                      </v:shape>
                    </v:group>
                  </w:pict>
                </mc:Fallback>
              </mc:AlternateContent>
            </w:r>
            <w:r>
              <w:rPr>
                <w:b/>
                <w:noProof/>
                <w:szCs w:val="22"/>
                <w:lang w:eastAsia="zh-CN"/>
              </w:rPr>
              <w:drawing>
                <wp:anchor distT="0" distB="0" distL="114300" distR="114300" simplePos="0" relativeHeight="251665920" behindDoc="0" locked="0" layoutInCell="1" allowOverlap="1" wp14:anchorId="00EDF105" wp14:editId="40460A45">
                  <wp:simplePos x="0" y="0"/>
                  <wp:positionH relativeFrom="column">
                    <wp:posOffset>610235</wp:posOffset>
                  </wp:positionH>
                  <wp:positionV relativeFrom="paragraph">
                    <wp:posOffset>-318770</wp:posOffset>
                  </wp:positionV>
                  <wp:extent cx="293370" cy="267335"/>
                  <wp:effectExtent l="0" t="0" r="0" b="0"/>
                  <wp:wrapNone/>
                  <wp:docPr id="27" name="Bild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93370" cy="267335"/>
                          </a:xfrm>
                          <a:prstGeom prst="rect">
                            <a:avLst/>
                          </a:prstGeom>
                          <a:noFill/>
                        </pic:spPr>
                      </pic:pic>
                    </a:graphicData>
                  </a:graphic>
                  <wp14:sizeRelH relativeFrom="page">
                    <wp14:pctWidth>0</wp14:pctWidth>
                  </wp14:sizeRelH>
                  <wp14:sizeRelV relativeFrom="page">
                    <wp14:pctHeight>0</wp14:pctHeight>
                  </wp14:sizeRelV>
                </wp:anchor>
              </w:drawing>
            </w:r>
            <w:r>
              <w:rPr>
                <w:b/>
                <w:noProof/>
                <w:szCs w:val="22"/>
                <w:lang w:eastAsia="zh-CN"/>
              </w:rPr>
              <w:drawing>
                <wp:anchor distT="0" distB="0" distL="114300" distR="114300" simplePos="0" relativeHeight="251658752" behindDoc="0" locked="0" layoutInCell="1" allowOverlap="1" wp14:anchorId="4343FD4C" wp14:editId="215B2278">
                  <wp:simplePos x="0" y="0"/>
                  <wp:positionH relativeFrom="column">
                    <wp:posOffset>268605</wp:posOffset>
                  </wp:positionH>
                  <wp:positionV relativeFrom="paragraph">
                    <wp:posOffset>-318770</wp:posOffset>
                  </wp:positionV>
                  <wp:extent cx="294640" cy="267335"/>
                  <wp:effectExtent l="0" t="0" r="0" b="0"/>
                  <wp:wrapNone/>
                  <wp:docPr id="26" name="Bild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94640" cy="267335"/>
                          </a:xfrm>
                          <a:prstGeom prst="rect">
                            <a:avLst/>
                          </a:prstGeom>
                          <a:noFill/>
                        </pic:spPr>
                      </pic:pic>
                    </a:graphicData>
                  </a:graphic>
                  <wp14:sizeRelH relativeFrom="page">
                    <wp14:pctWidth>0</wp14:pctWidth>
                  </wp14:sizeRelH>
                  <wp14:sizeRelV relativeFrom="page">
                    <wp14:pctHeight>0</wp14:pctHeight>
                  </wp14:sizeRelV>
                </wp:anchor>
              </w:drawing>
            </w:r>
            <w:r w:rsidR="00E61DAC" w:rsidRPr="005B217D">
              <w:rPr>
                <w:b/>
                <w:szCs w:val="22"/>
                <w:lang w:val="en-CA"/>
              </w:rPr>
              <w:t xml:space="preserve">Joint </w:t>
            </w:r>
            <w:r w:rsidR="006C5D39" w:rsidRPr="005B217D">
              <w:rPr>
                <w:b/>
                <w:szCs w:val="22"/>
                <w:lang w:val="en-CA"/>
              </w:rPr>
              <w:t xml:space="preserve">Video </w:t>
            </w:r>
            <w:r w:rsidR="00F712E9">
              <w:rPr>
                <w:b/>
                <w:szCs w:val="22"/>
                <w:lang w:val="en-CA"/>
              </w:rPr>
              <w:t>Experts</w:t>
            </w:r>
            <w:r w:rsidR="009D7CE6">
              <w:rPr>
                <w:b/>
                <w:szCs w:val="22"/>
                <w:lang w:val="en-CA"/>
              </w:rPr>
              <w:t xml:space="preserve"> Team</w:t>
            </w:r>
            <w:r w:rsidR="006C5D39" w:rsidRPr="005B217D">
              <w:rPr>
                <w:b/>
                <w:szCs w:val="22"/>
                <w:lang w:val="en-CA"/>
              </w:rPr>
              <w:t xml:space="preserve"> (</w:t>
            </w:r>
            <w:r w:rsidR="009D7CE6">
              <w:rPr>
                <w:b/>
                <w:szCs w:val="22"/>
                <w:lang w:val="en-CA"/>
              </w:rPr>
              <w:t>JVET</w:t>
            </w:r>
            <w:r w:rsidR="006C5D39" w:rsidRPr="005B217D">
              <w:rPr>
                <w:b/>
                <w:szCs w:val="22"/>
                <w:lang w:val="en-CA"/>
              </w:rPr>
              <w:t>)</w:t>
            </w:r>
          </w:p>
          <w:p w14:paraId="6BCC5973" w14:textId="0FCCD71D" w:rsidR="00E61DAC" w:rsidRPr="005B217D" w:rsidRDefault="00E54511" w:rsidP="00C97D78">
            <w:pPr>
              <w:tabs>
                <w:tab w:val="left" w:pos="7200"/>
              </w:tabs>
              <w:spacing w:before="0"/>
              <w:rPr>
                <w:b/>
                <w:szCs w:val="22"/>
                <w:lang w:val="en-CA"/>
              </w:rPr>
            </w:pPr>
            <w:r w:rsidRPr="005B217D">
              <w:rPr>
                <w:b/>
                <w:szCs w:val="22"/>
                <w:lang w:val="en-CA"/>
              </w:rPr>
              <w:t xml:space="preserve">of </w:t>
            </w:r>
            <w:r w:rsidR="007F1F8B" w:rsidRPr="005B217D">
              <w:rPr>
                <w:b/>
                <w:szCs w:val="22"/>
                <w:lang w:val="en-CA"/>
              </w:rPr>
              <w:t>ITU-T SG</w:t>
            </w:r>
            <w:r w:rsidR="005E1AC6">
              <w:rPr>
                <w:b/>
                <w:szCs w:val="22"/>
                <w:lang w:val="en-CA"/>
              </w:rPr>
              <w:t> </w:t>
            </w:r>
            <w:r w:rsidR="007F1F8B" w:rsidRPr="005B217D">
              <w:rPr>
                <w:b/>
                <w:szCs w:val="22"/>
                <w:lang w:val="en-CA"/>
              </w:rPr>
              <w:t>16 WP</w:t>
            </w:r>
            <w:r w:rsidR="005E1AC6">
              <w:rPr>
                <w:b/>
                <w:szCs w:val="22"/>
                <w:lang w:val="en-CA"/>
              </w:rPr>
              <w:t> </w:t>
            </w:r>
            <w:r w:rsidR="007F1F8B" w:rsidRPr="005B217D">
              <w:rPr>
                <w:b/>
                <w:szCs w:val="22"/>
                <w:lang w:val="en-CA"/>
              </w:rPr>
              <w:t>3 and ISO/IEC JTC</w:t>
            </w:r>
            <w:r w:rsidR="005E1AC6">
              <w:rPr>
                <w:b/>
                <w:szCs w:val="22"/>
                <w:lang w:val="en-CA"/>
              </w:rPr>
              <w:t> </w:t>
            </w:r>
            <w:r w:rsidR="007F1F8B" w:rsidRPr="005B217D">
              <w:rPr>
                <w:b/>
                <w:szCs w:val="22"/>
                <w:lang w:val="en-CA"/>
              </w:rPr>
              <w:t>1/SC</w:t>
            </w:r>
            <w:r w:rsidR="005E1AC6">
              <w:rPr>
                <w:b/>
                <w:szCs w:val="22"/>
                <w:lang w:val="en-CA"/>
              </w:rPr>
              <w:t> </w:t>
            </w:r>
            <w:r w:rsidR="007F1F8B" w:rsidRPr="005B217D">
              <w:rPr>
                <w:b/>
                <w:szCs w:val="22"/>
                <w:lang w:val="en-CA"/>
              </w:rPr>
              <w:t>29</w:t>
            </w:r>
          </w:p>
          <w:p w14:paraId="19908E82" w14:textId="6C8E80C6" w:rsidR="00E61DAC" w:rsidRPr="005B217D" w:rsidRDefault="005D41E1" w:rsidP="00536188">
            <w:pPr>
              <w:tabs>
                <w:tab w:val="left" w:pos="7200"/>
              </w:tabs>
              <w:spacing w:before="0"/>
              <w:rPr>
                <w:b/>
                <w:szCs w:val="22"/>
                <w:lang w:val="en-CA"/>
              </w:rPr>
            </w:pPr>
            <w:r w:rsidRPr="005D41E1">
              <w:t>33rd Meeting, by teleconference, 17–26 January 2024</w:t>
            </w:r>
          </w:p>
        </w:tc>
        <w:tc>
          <w:tcPr>
            <w:tcW w:w="3060" w:type="dxa"/>
          </w:tcPr>
          <w:p w14:paraId="59B7E346" w14:textId="31EF2EAE" w:rsidR="008A4B4C" w:rsidRPr="005B217D" w:rsidRDefault="00E61DAC" w:rsidP="00536188">
            <w:pPr>
              <w:tabs>
                <w:tab w:val="left" w:pos="7200"/>
              </w:tabs>
              <w:rPr>
                <w:u w:val="single"/>
                <w:lang w:val="en-CA"/>
              </w:rPr>
            </w:pPr>
            <w:r w:rsidRPr="005B217D">
              <w:rPr>
                <w:lang w:val="en-CA"/>
              </w:rPr>
              <w:t>Document</w:t>
            </w:r>
            <w:r w:rsidR="006C5D39" w:rsidRPr="005B217D">
              <w:rPr>
                <w:lang w:val="en-CA"/>
              </w:rPr>
              <w:t xml:space="preserve">: </w:t>
            </w:r>
            <w:r w:rsidR="009D7CE6">
              <w:rPr>
                <w:lang w:val="en-CA"/>
              </w:rPr>
              <w:t>JVET</w:t>
            </w:r>
            <w:r w:rsidRPr="005B217D">
              <w:rPr>
                <w:lang w:val="en-CA"/>
              </w:rPr>
              <w:t>-</w:t>
            </w:r>
            <w:r w:rsidR="008B2E37">
              <w:rPr>
                <w:lang w:val="en-CA"/>
              </w:rPr>
              <w:t>A</w:t>
            </w:r>
            <w:r w:rsidR="005B77F1">
              <w:rPr>
                <w:lang w:val="en-CA"/>
              </w:rPr>
              <w:t>G</w:t>
            </w:r>
            <w:r w:rsidR="00DF3F35">
              <w:rPr>
                <w:lang w:val="en-CA"/>
              </w:rPr>
              <w:t>2025</w:t>
            </w:r>
          </w:p>
        </w:tc>
      </w:tr>
    </w:tbl>
    <w:p w14:paraId="79DBA597" w14:textId="77777777" w:rsidR="00E61DAC" w:rsidRPr="005B217D" w:rsidRDefault="00E61DAC" w:rsidP="00531AE9">
      <w:pPr>
        <w:spacing w:before="0"/>
        <w:rPr>
          <w:lang w:val="en-CA"/>
        </w:rPr>
      </w:pPr>
    </w:p>
    <w:tbl>
      <w:tblPr>
        <w:tblW w:w="9360" w:type="dxa"/>
        <w:tblLayout w:type="fixed"/>
        <w:tblLook w:val="0000" w:firstRow="0" w:lastRow="0" w:firstColumn="0" w:lastColumn="0" w:noHBand="0" w:noVBand="0"/>
      </w:tblPr>
      <w:tblGrid>
        <w:gridCol w:w="1458"/>
        <w:gridCol w:w="3757"/>
        <w:gridCol w:w="810"/>
        <w:gridCol w:w="3335"/>
      </w:tblGrid>
      <w:tr w:rsidR="00E61DAC" w:rsidRPr="005B217D" w14:paraId="188D2B50" w14:textId="77777777" w:rsidTr="00EA3BB0">
        <w:tc>
          <w:tcPr>
            <w:tcW w:w="1458" w:type="dxa"/>
          </w:tcPr>
          <w:p w14:paraId="7A6C85EB" w14:textId="77777777" w:rsidR="00E61DAC" w:rsidRPr="005B217D" w:rsidRDefault="00E61DAC">
            <w:pPr>
              <w:spacing w:before="60" w:after="60"/>
              <w:rPr>
                <w:i/>
                <w:szCs w:val="22"/>
                <w:lang w:val="en-CA"/>
              </w:rPr>
            </w:pPr>
            <w:r w:rsidRPr="005B217D">
              <w:rPr>
                <w:i/>
                <w:szCs w:val="22"/>
                <w:lang w:val="en-CA"/>
              </w:rPr>
              <w:t>Title:</w:t>
            </w:r>
          </w:p>
        </w:tc>
        <w:tc>
          <w:tcPr>
            <w:tcW w:w="7902" w:type="dxa"/>
            <w:gridSpan w:val="3"/>
          </w:tcPr>
          <w:p w14:paraId="305A7026" w14:textId="03A48489" w:rsidR="00E61DAC" w:rsidRPr="005B217D" w:rsidRDefault="00DF3F35" w:rsidP="009D7CE6">
            <w:pPr>
              <w:spacing w:before="60" w:after="60"/>
              <w:rPr>
                <w:b/>
                <w:szCs w:val="22"/>
                <w:lang w:val="en-CA"/>
              </w:rPr>
            </w:pPr>
            <w:r>
              <w:rPr>
                <w:b/>
                <w:szCs w:val="22"/>
                <w:lang w:val="en-CA"/>
              </w:rPr>
              <w:t>A</w:t>
            </w:r>
            <w:r w:rsidR="00BF7BEF">
              <w:rPr>
                <w:b/>
                <w:szCs w:val="22"/>
                <w:lang w:val="en-CA"/>
              </w:rPr>
              <w:t xml:space="preserve">lgorithm description </w:t>
            </w:r>
            <w:r>
              <w:rPr>
                <w:b/>
                <w:szCs w:val="22"/>
                <w:lang w:val="en-CA"/>
              </w:rPr>
              <w:t>of</w:t>
            </w:r>
            <w:r w:rsidR="00BF7BEF">
              <w:rPr>
                <w:b/>
                <w:szCs w:val="22"/>
                <w:lang w:val="en-CA"/>
              </w:rPr>
              <w:t xml:space="preserve"> Enhanced Compression </w:t>
            </w:r>
            <w:r w:rsidR="00385A30">
              <w:rPr>
                <w:b/>
                <w:szCs w:val="22"/>
                <w:lang w:val="en-CA"/>
              </w:rPr>
              <w:t xml:space="preserve">Model </w:t>
            </w:r>
            <w:r w:rsidR="000C6FAC">
              <w:rPr>
                <w:b/>
                <w:szCs w:val="22"/>
                <w:lang w:val="en-CA"/>
              </w:rPr>
              <w:t>1</w:t>
            </w:r>
            <w:r w:rsidR="002F40F0">
              <w:rPr>
                <w:b/>
                <w:szCs w:val="22"/>
                <w:lang w:val="en-CA"/>
              </w:rPr>
              <w:t>2</w:t>
            </w:r>
            <w:r w:rsidR="000C6FAC">
              <w:rPr>
                <w:b/>
                <w:szCs w:val="22"/>
                <w:lang w:val="en-CA"/>
              </w:rPr>
              <w:t xml:space="preserve"> </w:t>
            </w:r>
            <w:r w:rsidR="00BF7BEF">
              <w:rPr>
                <w:b/>
                <w:szCs w:val="22"/>
                <w:lang w:val="en-CA"/>
              </w:rPr>
              <w:t>(</w:t>
            </w:r>
            <w:r w:rsidR="002F40F0">
              <w:rPr>
                <w:b/>
                <w:szCs w:val="22"/>
                <w:lang w:val="en-CA"/>
              </w:rPr>
              <w:t>ECM 12</w:t>
            </w:r>
            <w:r w:rsidR="00BF7BEF">
              <w:rPr>
                <w:b/>
                <w:szCs w:val="22"/>
                <w:lang w:val="en-CA"/>
              </w:rPr>
              <w:t xml:space="preserve">) </w:t>
            </w:r>
          </w:p>
        </w:tc>
      </w:tr>
      <w:tr w:rsidR="00E61DAC" w:rsidRPr="005B217D" w14:paraId="3D8B01B2" w14:textId="77777777" w:rsidTr="00EA3BB0">
        <w:tc>
          <w:tcPr>
            <w:tcW w:w="1458" w:type="dxa"/>
          </w:tcPr>
          <w:p w14:paraId="7AC356CE" w14:textId="77777777" w:rsidR="00E61DAC" w:rsidRPr="005B217D" w:rsidRDefault="00E61DAC">
            <w:pPr>
              <w:spacing w:before="60" w:after="60"/>
              <w:rPr>
                <w:i/>
                <w:szCs w:val="22"/>
                <w:lang w:val="en-CA"/>
              </w:rPr>
            </w:pPr>
            <w:r w:rsidRPr="005B217D">
              <w:rPr>
                <w:i/>
                <w:szCs w:val="22"/>
                <w:lang w:val="en-CA"/>
              </w:rPr>
              <w:t>Status:</w:t>
            </w:r>
          </w:p>
        </w:tc>
        <w:tc>
          <w:tcPr>
            <w:tcW w:w="7902" w:type="dxa"/>
            <w:gridSpan w:val="3"/>
          </w:tcPr>
          <w:p w14:paraId="32E60643" w14:textId="3A42250E" w:rsidR="00E61DAC" w:rsidRPr="005B217D" w:rsidRDefault="00DF3F35" w:rsidP="00AD0A1B">
            <w:pPr>
              <w:spacing w:before="60" w:after="60"/>
              <w:rPr>
                <w:szCs w:val="22"/>
                <w:lang w:val="en-CA"/>
              </w:rPr>
            </w:pPr>
            <w:r>
              <w:rPr>
                <w:szCs w:val="22"/>
                <w:lang w:val="en-CA"/>
              </w:rPr>
              <w:t>Output</w:t>
            </w:r>
            <w:r w:rsidR="0013458C">
              <w:rPr>
                <w:szCs w:val="22"/>
                <w:lang w:val="en-CA"/>
              </w:rPr>
              <w:t xml:space="preserve"> d</w:t>
            </w:r>
            <w:r w:rsidR="00E61DAC" w:rsidRPr="005B217D">
              <w:rPr>
                <w:szCs w:val="22"/>
                <w:lang w:val="en-CA"/>
              </w:rPr>
              <w:t xml:space="preserve">ocument </w:t>
            </w:r>
            <w:r>
              <w:rPr>
                <w:szCs w:val="22"/>
                <w:lang w:val="en-CA"/>
              </w:rPr>
              <w:t>of</w:t>
            </w:r>
            <w:r w:rsidR="00E61DAC" w:rsidRPr="005B217D">
              <w:rPr>
                <w:szCs w:val="22"/>
                <w:lang w:val="en-CA"/>
              </w:rPr>
              <w:t xml:space="preserve"> </w:t>
            </w:r>
            <w:r w:rsidR="009D7CE6">
              <w:rPr>
                <w:szCs w:val="22"/>
                <w:lang w:val="en-CA"/>
              </w:rPr>
              <w:t>JVET</w:t>
            </w:r>
          </w:p>
        </w:tc>
      </w:tr>
      <w:tr w:rsidR="00E61DAC" w:rsidRPr="005B217D" w14:paraId="7E6D99E3" w14:textId="77777777" w:rsidTr="00EA3BB0">
        <w:tc>
          <w:tcPr>
            <w:tcW w:w="1458" w:type="dxa"/>
          </w:tcPr>
          <w:p w14:paraId="18CCDCD6" w14:textId="77777777" w:rsidR="00E61DAC" w:rsidRPr="005B217D" w:rsidRDefault="00E61DAC">
            <w:pPr>
              <w:spacing w:before="60" w:after="60"/>
              <w:rPr>
                <w:i/>
                <w:szCs w:val="22"/>
                <w:lang w:val="en-CA"/>
              </w:rPr>
            </w:pPr>
            <w:r w:rsidRPr="005B217D">
              <w:rPr>
                <w:i/>
                <w:szCs w:val="22"/>
                <w:lang w:val="en-CA"/>
              </w:rPr>
              <w:t>Purpose:</w:t>
            </w:r>
          </w:p>
        </w:tc>
        <w:tc>
          <w:tcPr>
            <w:tcW w:w="7902" w:type="dxa"/>
            <w:gridSpan w:val="3"/>
          </w:tcPr>
          <w:p w14:paraId="0640C90D" w14:textId="597D1B2A" w:rsidR="00E61DAC" w:rsidRPr="005B217D" w:rsidRDefault="00DF3F35" w:rsidP="005E1AC6">
            <w:pPr>
              <w:spacing w:before="60" w:after="60"/>
              <w:rPr>
                <w:szCs w:val="22"/>
                <w:lang w:val="en-CA"/>
              </w:rPr>
            </w:pPr>
            <w:r>
              <w:rPr>
                <w:szCs w:val="22"/>
                <w:lang w:val="en-CA"/>
              </w:rPr>
              <w:t xml:space="preserve">Algorithm description of </w:t>
            </w:r>
            <w:r w:rsidRPr="00DF3F35">
              <w:rPr>
                <w:szCs w:val="22"/>
                <w:lang w:val="en-CA"/>
              </w:rPr>
              <w:t xml:space="preserve">Enhanced Compression </w:t>
            </w:r>
            <w:r w:rsidR="00385A30">
              <w:rPr>
                <w:szCs w:val="22"/>
                <w:lang w:val="en-CA"/>
              </w:rPr>
              <w:t xml:space="preserve">Model </w:t>
            </w:r>
            <w:r w:rsidR="000C6FAC">
              <w:rPr>
                <w:szCs w:val="22"/>
                <w:lang w:val="en-CA"/>
              </w:rPr>
              <w:t>1</w:t>
            </w:r>
            <w:r w:rsidR="002F40F0">
              <w:rPr>
                <w:szCs w:val="22"/>
                <w:lang w:val="en-CA"/>
              </w:rPr>
              <w:t>2</w:t>
            </w:r>
          </w:p>
        </w:tc>
      </w:tr>
      <w:tr w:rsidR="00E61DAC" w:rsidRPr="005B217D" w14:paraId="714CD808" w14:textId="77777777" w:rsidTr="00EA3BB0">
        <w:tc>
          <w:tcPr>
            <w:tcW w:w="1458" w:type="dxa"/>
          </w:tcPr>
          <w:p w14:paraId="4DB59313" w14:textId="77777777" w:rsidR="00E61DAC" w:rsidRPr="005B217D" w:rsidRDefault="00E61DAC">
            <w:pPr>
              <w:spacing w:before="60" w:after="60"/>
              <w:rPr>
                <w:i/>
                <w:szCs w:val="22"/>
                <w:lang w:val="en-CA"/>
              </w:rPr>
            </w:pPr>
            <w:r w:rsidRPr="005B217D">
              <w:rPr>
                <w:i/>
                <w:szCs w:val="22"/>
                <w:lang w:val="en-CA"/>
              </w:rPr>
              <w:t>Author(s) or</w:t>
            </w:r>
            <w:r w:rsidRPr="005B217D">
              <w:rPr>
                <w:i/>
                <w:szCs w:val="22"/>
                <w:lang w:val="en-CA"/>
              </w:rPr>
              <w:br/>
              <w:t>Contact(s):</w:t>
            </w:r>
          </w:p>
        </w:tc>
        <w:tc>
          <w:tcPr>
            <w:tcW w:w="3757" w:type="dxa"/>
          </w:tcPr>
          <w:p w14:paraId="49D81240" w14:textId="5B4C08B1" w:rsidR="00E61DAC" w:rsidRPr="00F17E14" w:rsidRDefault="00DD410D" w:rsidP="00AD0A1B">
            <w:pPr>
              <w:spacing w:before="60" w:after="60"/>
              <w:rPr>
                <w:szCs w:val="22"/>
                <w:lang w:val="sv-SE"/>
              </w:rPr>
            </w:pPr>
            <w:r w:rsidRPr="00F17E14">
              <w:rPr>
                <w:szCs w:val="22"/>
                <w:lang w:val="sv-SE"/>
              </w:rPr>
              <w:t>Muhammed Coban</w:t>
            </w:r>
            <w:r w:rsidRPr="00F17E14">
              <w:rPr>
                <w:szCs w:val="22"/>
                <w:lang w:val="sv-SE"/>
              </w:rPr>
              <w:br/>
            </w:r>
            <w:r w:rsidR="00965135" w:rsidRPr="00F17E14">
              <w:rPr>
                <w:szCs w:val="22"/>
                <w:lang w:val="sv-SE"/>
              </w:rPr>
              <w:t>Ru-Ling Liao</w:t>
            </w:r>
            <w:r w:rsidR="00CB3EB2" w:rsidRPr="00F17E14">
              <w:rPr>
                <w:szCs w:val="22"/>
                <w:lang w:val="sv-SE"/>
              </w:rPr>
              <w:br/>
            </w:r>
            <w:r w:rsidR="005F4A09" w:rsidRPr="00F17E14">
              <w:rPr>
                <w:szCs w:val="22"/>
                <w:lang w:val="sv-SE"/>
              </w:rPr>
              <w:t>Karam Naser</w:t>
            </w:r>
            <w:r w:rsidRPr="00F17E14">
              <w:rPr>
                <w:szCs w:val="22"/>
                <w:lang w:val="sv-SE"/>
              </w:rPr>
              <w:br/>
              <w:t>Jacob Ström</w:t>
            </w:r>
            <w:r w:rsidR="008B2E37" w:rsidRPr="00F17E14">
              <w:rPr>
                <w:szCs w:val="22"/>
                <w:lang w:val="sv-SE"/>
              </w:rPr>
              <w:br/>
              <w:t>Li Zhang</w:t>
            </w:r>
            <w:r w:rsidRPr="00F17E14">
              <w:rPr>
                <w:szCs w:val="22"/>
                <w:lang w:val="sv-SE"/>
              </w:rPr>
              <w:br/>
            </w:r>
          </w:p>
        </w:tc>
        <w:tc>
          <w:tcPr>
            <w:tcW w:w="810" w:type="dxa"/>
          </w:tcPr>
          <w:p w14:paraId="0140ECA2" w14:textId="6FBC2A8E" w:rsidR="00E61DAC" w:rsidRPr="005B217D" w:rsidRDefault="00E61DAC">
            <w:pPr>
              <w:spacing w:before="60" w:after="60"/>
              <w:rPr>
                <w:szCs w:val="22"/>
                <w:lang w:val="en-CA"/>
              </w:rPr>
            </w:pPr>
            <w:r w:rsidRPr="005B217D">
              <w:rPr>
                <w:szCs w:val="22"/>
                <w:lang w:val="en-CA"/>
              </w:rPr>
              <w:t>Email:</w:t>
            </w:r>
          </w:p>
        </w:tc>
        <w:tc>
          <w:tcPr>
            <w:tcW w:w="3335" w:type="dxa"/>
          </w:tcPr>
          <w:p w14:paraId="0653806A" w14:textId="23A59D3D" w:rsidR="00BF07F8" w:rsidRDefault="005161B6" w:rsidP="005952A5">
            <w:pPr>
              <w:spacing w:before="60" w:after="60"/>
              <w:rPr>
                <w:szCs w:val="22"/>
                <w:lang w:val="en-CA"/>
              </w:rPr>
            </w:pPr>
            <w:hyperlink r:id="rId19" w:history="1">
              <w:r w:rsidR="00DD410D" w:rsidRPr="00AD08DB">
                <w:rPr>
                  <w:rStyle w:val="Hyperlink"/>
                  <w:szCs w:val="22"/>
                  <w:lang w:val="en-CA"/>
                </w:rPr>
                <w:t>mcoban@qti.qualcomm.com</w:t>
              </w:r>
            </w:hyperlink>
            <w:r w:rsidR="00DD410D">
              <w:rPr>
                <w:szCs w:val="22"/>
                <w:lang w:val="en-CA"/>
              </w:rPr>
              <w:br/>
            </w:r>
            <w:hyperlink r:id="rId20" w:history="1">
              <w:r w:rsidR="002D2A3B" w:rsidRPr="001F48BC">
                <w:rPr>
                  <w:rStyle w:val="Hyperlink"/>
                  <w:szCs w:val="22"/>
                  <w:lang w:val="en-CA"/>
                </w:rPr>
                <w:t>ruling.lrl@alibaba.com</w:t>
              </w:r>
            </w:hyperlink>
            <w:r w:rsidR="00CB3EB2">
              <w:rPr>
                <w:rStyle w:val="Hyperlink"/>
                <w:szCs w:val="22"/>
                <w:lang w:val="en-CA"/>
              </w:rPr>
              <w:br/>
            </w:r>
            <w:r w:rsidR="005F4A09">
              <w:rPr>
                <w:rStyle w:val="Hyperlink"/>
              </w:rPr>
              <w:t>k</w:t>
            </w:r>
            <w:r w:rsidR="005F4A09" w:rsidRPr="005F4A09">
              <w:rPr>
                <w:rStyle w:val="Hyperlink"/>
              </w:rPr>
              <w:t>aram.</w:t>
            </w:r>
            <w:r w:rsidR="005F4A09">
              <w:rPr>
                <w:rStyle w:val="Hyperlink"/>
              </w:rPr>
              <w:t>n</w:t>
            </w:r>
            <w:r w:rsidR="005F4A09" w:rsidRPr="005F4A09">
              <w:rPr>
                <w:rStyle w:val="Hyperlink"/>
              </w:rPr>
              <w:t>aser@</w:t>
            </w:r>
            <w:r w:rsidR="005F4A09">
              <w:rPr>
                <w:rStyle w:val="Hyperlink"/>
              </w:rPr>
              <w:t>i</w:t>
            </w:r>
            <w:r w:rsidR="005F4A09" w:rsidRPr="005F4A09">
              <w:rPr>
                <w:rStyle w:val="Hyperlink"/>
              </w:rPr>
              <w:t>nter</w:t>
            </w:r>
            <w:r w:rsidR="005F4A09">
              <w:rPr>
                <w:rStyle w:val="Hyperlink"/>
              </w:rPr>
              <w:t>d</w:t>
            </w:r>
            <w:r w:rsidR="005F4A09" w:rsidRPr="005F4A09">
              <w:rPr>
                <w:rStyle w:val="Hyperlink"/>
              </w:rPr>
              <w:t>igital.com</w:t>
            </w:r>
            <w:r w:rsidR="00DD410D">
              <w:rPr>
                <w:szCs w:val="22"/>
                <w:lang w:val="en-CA"/>
              </w:rPr>
              <w:br/>
            </w:r>
            <w:hyperlink r:id="rId21" w:history="1">
              <w:r w:rsidR="00DD410D" w:rsidRPr="00AD08DB">
                <w:rPr>
                  <w:rStyle w:val="Hyperlink"/>
                  <w:szCs w:val="22"/>
                  <w:lang w:val="en-CA"/>
                </w:rPr>
                <w:t>jacob.strom@ericsson.com</w:t>
              </w:r>
            </w:hyperlink>
            <w:r w:rsidR="00DD410D">
              <w:rPr>
                <w:szCs w:val="22"/>
                <w:lang w:val="en-CA"/>
              </w:rPr>
              <w:br/>
            </w:r>
            <w:hyperlink r:id="rId22" w:history="1">
              <w:r w:rsidR="00BF07F8" w:rsidRPr="007C1ECF">
                <w:rPr>
                  <w:rStyle w:val="Hyperlink"/>
                  <w:szCs w:val="22"/>
                  <w:lang w:val="en-CA"/>
                </w:rPr>
                <w:t>lizhang.idm@bytedance.com</w:t>
              </w:r>
            </w:hyperlink>
          </w:p>
          <w:p w14:paraId="32C2ABFD" w14:textId="755CDB3C" w:rsidR="00BF07F8" w:rsidRPr="005B217D" w:rsidRDefault="00BF07F8" w:rsidP="005952A5">
            <w:pPr>
              <w:spacing w:before="60" w:after="60"/>
              <w:rPr>
                <w:szCs w:val="22"/>
                <w:lang w:val="en-CA"/>
              </w:rPr>
            </w:pPr>
          </w:p>
        </w:tc>
      </w:tr>
      <w:tr w:rsidR="00E61DAC" w:rsidRPr="005B217D" w14:paraId="49AFAA61" w14:textId="77777777" w:rsidTr="00EA3BB0">
        <w:tc>
          <w:tcPr>
            <w:tcW w:w="1458" w:type="dxa"/>
          </w:tcPr>
          <w:p w14:paraId="2C08AF6B" w14:textId="77777777" w:rsidR="00E61DAC" w:rsidRPr="005B217D" w:rsidRDefault="00E61DAC">
            <w:pPr>
              <w:spacing w:before="60" w:after="60"/>
              <w:rPr>
                <w:i/>
                <w:szCs w:val="22"/>
                <w:lang w:val="en-CA"/>
              </w:rPr>
            </w:pPr>
            <w:r w:rsidRPr="005B217D">
              <w:rPr>
                <w:i/>
                <w:szCs w:val="22"/>
                <w:lang w:val="en-CA"/>
              </w:rPr>
              <w:t>Source:</w:t>
            </w:r>
          </w:p>
        </w:tc>
        <w:tc>
          <w:tcPr>
            <w:tcW w:w="7902" w:type="dxa"/>
            <w:gridSpan w:val="3"/>
          </w:tcPr>
          <w:p w14:paraId="643E6B85" w14:textId="43BAC3EF" w:rsidR="00E61DAC" w:rsidRPr="005B217D" w:rsidRDefault="00DF3F35" w:rsidP="00C333C8">
            <w:pPr>
              <w:spacing w:before="60" w:after="60"/>
              <w:rPr>
                <w:szCs w:val="22"/>
                <w:lang w:val="en-CA"/>
              </w:rPr>
            </w:pPr>
            <w:r>
              <w:rPr>
                <w:szCs w:val="22"/>
                <w:lang w:val="en-CA"/>
              </w:rPr>
              <w:t>Editors</w:t>
            </w:r>
          </w:p>
        </w:tc>
      </w:tr>
    </w:tbl>
    <w:p w14:paraId="732815A4" w14:textId="77777777" w:rsidR="00E61DAC" w:rsidRPr="005B217D" w:rsidRDefault="00E61DAC">
      <w:pPr>
        <w:tabs>
          <w:tab w:val="right" w:pos="9360"/>
        </w:tabs>
        <w:spacing w:before="120" w:after="240"/>
        <w:jc w:val="center"/>
        <w:rPr>
          <w:szCs w:val="22"/>
          <w:lang w:val="en-CA"/>
        </w:rPr>
      </w:pPr>
      <w:r w:rsidRPr="005B217D">
        <w:rPr>
          <w:szCs w:val="22"/>
          <w:u w:val="single"/>
          <w:lang w:val="en-CA"/>
        </w:rPr>
        <w:t>_____________________________</w:t>
      </w:r>
    </w:p>
    <w:p w14:paraId="63D31C94" w14:textId="77777777" w:rsidR="00275BCF" w:rsidRPr="005B217D" w:rsidRDefault="00275BCF" w:rsidP="009234A5">
      <w:pPr>
        <w:pStyle w:val="berschrift1"/>
        <w:numPr>
          <w:ilvl w:val="0"/>
          <w:numId w:val="0"/>
        </w:numPr>
        <w:ind w:left="432" w:hanging="432"/>
        <w:rPr>
          <w:lang w:val="en-CA"/>
        </w:rPr>
      </w:pPr>
      <w:bookmarkStart w:id="0" w:name="_Toc162558156"/>
      <w:r w:rsidRPr="005B217D">
        <w:rPr>
          <w:lang w:val="en-CA"/>
        </w:rPr>
        <w:t>Abstract</w:t>
      </w:r>
      <w:bookmarkEnd w:id="0"/>
    </w:p>
    <w:p w14:paraId="6C83EFD7" w14:textId="5391697D" w:rsidR="00685303" w:rsidRPr="009045FE" w:rsidRDefault="00685303" w:rsidP="00685303">
      <w:pPr>
        <w:rPr>
          <w:lang w:val="en-CA"/>
        </w:rPr>
      </w:pPr>
      <w:r w:rsidRPr="009045FE">
        <w:rPr>
          <w:lang w:val="en-CA"/>
        </w:rPr>
        <w:t xml:space="preserve">This document is </w:t>
      </w:r>
      <w:r>
        <w:rPr>
          <w:lang w:val="en-CA"/>
        </w:rPr>
        <w:t xml:space="preserve">Enhanced Compression </w:t>
      </w:r>
      <w:r w:rsidR="007D0F12">
        <w:rPr>
          <w:lang w:val="en-CA"/>
        </w:rPr>
        <w:t>Model 1</w:t>
      </w:r>
      <w:r w:rsidR="002F40F0">
        <w:rPr>
          <w:lang w:val="en-CA"/>
        </w:rPr>
        <w:t>2</w:t>
      </w:r>
      <w:r w:rsidR="00D77E2C" w:rsidRPr="009045FE">
        <w:rPr>
          <w:lang w:val="en-CA"/>
        </w:rPr>
        <w:t xml:space="preserve"> </w:t>
      </w:r>
      <w:r w:rsidRPr="009045FE">
        <w:rPr>
          <w:lang w:val="en-CA"/>
        </w:rPr>
        <w:t>(</w:t>
      </w:r>
      <w:r w:rsidR="002F40F0">
        <w:rPr>
          <w:lang w:val="en-CA"/>
        </w:rPr>
        <w:t>ECM 12</w:t>
      </w:r>
      <w:r w:rsidRPr="009045FE">
        <w:rPr>
          <w:lang w:val="en-CA"/>
        </w:rPr>
        <w:t xml:space="preserve">) </w:t>
      </w:r>
      <w:r>
        <w:rPr>
          <w:lang w:val="en-CA"/>
        </w:rPr>
        <w:t xml:space="preserve">software </w:t>
      </w:r>
      <w:r w:rsidRPr="009045FE">
        <w:rPr>
          <w:lang w:val="en-CA"/>
        </w:rPr>
        <w:t>algorithm</w:t>
      </w:r>
      <w:r w:rsidR="009546F7">
        <w:rPr>
          <w:lang w:val="en-CA"/>
        </w:rPr>
        <w:t xml:space="preserve"> </w:t>
      </w:r>
      <w:r w:rsidRPr="009045FE">
        <w:rPr>
          <w:lang w:val="en-CA"/>
        </w:rPr>
        <w:t xml:space="preserve">description. It </w:t>
      </w:r>
      <w:r w:rsidR="009546F7">
        <w:rPr>
          <w:lang w:val="en-CA"/>
        </w:rPr>
        <w:t>includes</w:t>
      </w:r>
      <w:r w:rsidRPr="009045FE">
        <w:rPr>
          <w:lang w:val="en-CA"/>
        </w:rPr>
        <w:t xml:space="preserve"> the coding features </w:t>
      </w:r>
      <w:r w:rsidR="009546F7">
        <w:rPr>
          <w:lang w:val="en-CA"/>
        </w:rPr>
        <w:t xml:space="preserve">and encoding methods </w:t>
      </w:r>
      <w:r>
        <w:rPr>
          <w:lang w:val="en-CA"/>
        </w:rPr>
        <w:t xml:space="preserve">implemented in </w:t>
      </w:r>
      <w:r w:rsidR="007D0F12">
        <w:rPr>
          <w:lang w:val="en-CA"/>
        </w:rPr>
        <w:t>ECM-1</w:t>
      </w:r>
      <w:r w:rsidR="002B6D29">
        <w:rPr>
          <w:lang w:val="en-CA"/>
        </w:rPr>
        <w:t>2</w:t>
      </w:r>
      <w:r w:rsidR="007D0F12">
        <w:rPr>
          <w:lang w:val="en-CA"/>
        </w:rPr>
        <w:t>.0</w:t>
      </w:r>
      <w:r>
        <w:rPr>
          <w:lang w:val="en-CA"/>
        </w:rPr>
        <w:t xml:space="preserve"> software </w:t>
      </w:r>
      <w:r w:rsidRPr="009045FE">
        <w:rPr>
          <w:lang w:val="en-CA"/>
        </w:rPr>
        <w:t xml:space="preserve">that are under coordinated </w:t>
      </w:r>
      <w:r>
        <w:rPr>
          <w:lang w:val="en-CA"/>
        </w:rPr>
        <w:t xml:space="preserve">exploration </w:t>
      </w:r>
      <w:r w:rsidRPr="009045FE">
        <w:rPr>
          <w:lang w:val="en-CA"/>
        </w:rPr>
        <w:t xml:space="preserve">study by the Joint Video Exploration Team (JVET) of ITU-T VCEG and ISO/IEC MPEG as potential enhanced video coding technology beyond the capabilities of </w:t>
      </w:r>
      <w:r>
        <w:rPr>
          <w:lang w:val="en-CA"/>
        </w:rPr>
        <w:t>V</w:t>
      </w:r>
      <w:r w:rsidRPr="009045FE">
        <w:rPr>
          <w:lang w:val="en-CA"/>
        </w:rPr>
        <w:t>VC.</w:t>
      </w:r>
    </w:p>
    <w:p w14:paraId="004A9426" w14:textId="794A0C5F" w:rsidR="00092921" w:rsidRDefault="00685303" w:rsidP="00092921">
      <w:pPr>
        <w:rPr>
          <w:lang w:val="en-CA"/>
        </w:rPr>
      </w:pPr>
      <w:r w:rsidRPr="009045FE">
        <w:rPr>
          <w:lang w:val="en-CA"/>
        </w:rPr>
        <w:t xml:space="preserve">ITU-T VCEG (Q6/16) and ISO/IEC MPEG (JTC 1/SC 29/WG </w:t>
      </w:r>
      <w:r w:rsidR="00992269">
        <w:rPr>
          <w:lang w:val="en-CA"/>
        </w:rPr>
        <w:t>5</w:t>
      </w:r>
      <w:r w:rsidRPr="009045FE">
        <w:rPr>
          <w:lang w:val="en-CA"/>
        </w:rPr>
        <w:t>) are studying the potential need for standardization of future video coding technology with a compression capability that significantly exceeds that of the current</w:t>
      </w:r>
      <w:r>
        <w:rPr>
          <w:lang w:val="en-CA"/>
        </w:rPr>
        <w:t xml:space="preserve"> V</w:t>
      </w:r>
      <w:r w:rsidRPr="009045FE">
        <w:rPr>
          <w:lang w:val="en-CA"/>
        </w:rPr>
        <w:t>VC standard</w:t>
      </w:r>
      <w:r>
        <w:rPr>
          <w:lang w:val="en-CA"/>
        </w:rPr>
        <w:t xml:space="preserve">. </w:t>
      </w:r>
      <w:r w:rsidRPr="009045FE">
        <w:rPr>
          <w:lang w:val="en-CA"/>
        </w:rPr>
        <w:t xml:space="preserve">Such future standardization action could either take the form of additional extension(s) of </w:t>
      </w:r>
      <w:r>
        <w:rPr>
          <w:lang w:val="en-CA"/>
        </w:rPr>
        <w:t>V</w:t>
      </w:r>
      <w:r w:rsidRPr="009045FE">
        <w:rPr>
          <w:lang w:val="en-CA"/>
        </w:rPr>
        <w:t>VC or an entirely new standard. The groups are working together on this exploration activity in a joint</w:t>
      </w:r>
      <w:r w:rsidR="007F50BA">
        <w:rPr>
          <w:lang w:val="en-CA"/>
        </w:rPr>
        <w:t xml:space="preserve"> </w:t>
      </w:r>
      <w:r w:rsidRPr="009045FE">
        <w:rPr>
          <w:lang w:val="en-CA"/>
        </w:rPr>
        <w:t xml:space="preserve">collaboration effort known as the Joint Video Exploration Team (JVET) to evaluate compression technology designs proposed by their experts in this area. The </w:t>
      </w:r>
      <w:r>
        <w:rPr>
          <w:lang w:val="en-CA"/>
        </w:rPr>
        <w:t xml:space="preserve">first Exploration Experiments (EE) were established </w:t>
      </w:r>
      <w:r w:rsidR="00992269">
        <w:rPr>
          <w:lang w:val="en-CA"/>
        </w:rPr>
        <w:t>at</w:t>
      </w:r>
      <w:r>
        <w:rPr>
          <w:lang w:val="en-CA"/>
        </w:rPr>
        <w:t xml:space="preserve"> </w:t>
      </w:r>
      <w:r w:rsidR="00992269">
        <w:rPr>
          <w:lang w:val="en-CA"/>
        </w:rPr>
        <w:t xml:space="preserve">the </w:t>
      </w:r>
      <w:r w:rsidRPr="009045FE">
        <w:rPr>
          <w:lang w:val="en-CA"/>
        </w:rPr>
        <w:t xml:space="preserve">JVET </w:t>
      </w:r>
      <w:r>
        <w:rPr>
          <w:lang w:val="en-CA"/>
        </w:rPr>
        <w:t xml:space="preserve">meeting </w:t>
      </w:r>
      <w:r w:rsidR="00992269">
        <w:rPr>
          <w:lang w:val="en-CA"/>
        </w:rPr>
        <w:t>of</w:t>
      </w:r>
      <w:r>
        <w:rPr>
          <w:lang w:val="en-CA"/>
        </w:rPr>
        <w:t xml:space="preserve"> 6–15 January</w:t>
      </w:r>
      <w:r w:rsidRPr="009045FE">
        <w:rPr>
          <w:lang w:val="en-CA"/>
        </w:rPr>
        <w:t xml:space="preserve"> 20</w:t>
      </w:r>
      <w:r>
        <w:rPr>
          <w:lang w:val="en-CA"/>
        </w:rPr>
        <w:t>21</w:t>
      </w:r>
      <w:r w:rsidRPr="009045FE">
        <w:rPr>
          <w:lang w:val="en-CA"/>
        </w:rPr>
        <w:t>.</w:t>
      </w:r>
    </w:p>
    <w:sdt>
      <w:sdtPr>
        <w:rPr>
          <w:rFonts w:ascii="Times New Roman" w:eastAsia="Times New Roman" w:hAnsi="Times New Roman" w:cs="Times New Roman"/>
          <w:color w:val="auto"/>
          <w:sz w:val="22"/>
          <w:szCs w:val="20"/>
        </w:rPr>
        <w:id w:val="-1086463427"/>
        <w:docPartObj>
          <w:docPartGallery w:val="Table of Contents"/>
          <w:docPartUnique/>
        </w:docPartObj>
      </w:sdtPr>
      <w:sdtEndPr>
        <w:rPr>
          <w:rFonts w:eastAsia="SimSun"/>
          <w:b/>
          <w:bCs/>
          <w:noProof/>
        </w:rPr>
      </w:sdtEndPr>
      <w:sdtContent>
        <w:p w14:paraId="4CA4FF36" w14:textId="3AEADFF8" w:rsidR="008E678E" w:rsidRDefault="008E678E">
          <w:pPr>
            <w:pStyle w:val="Inhaltsverzeichnisberschrift"/>
          </w:pPr>
          <w:r>
            <w:t>Contents</w:t>
          </w:r>
        </w:p>
        <w:p w14:paraId="0FDF84B6" w14:textId="6DFC67FD" w:rsidR="00A72489" w:rsidRDefault="008E678E">
          <w:pPr>
            <w:pStyle w:val="Verzeichnis1"/>
            <w:rPr>
              <w:rFonts w:asciiTheme="minorHAnsi" w:eastAsiaTheme="minorEastAsia" w:hAnsiTheme="minorHAnsi" w:cstheme="minorBidi"/>
              <w:noProof/>
              <w:kern w:val="2"/>
              <w:szCs w:val="22"/>
              <w14:ligatures w14:val="standardContextual"/>
            </w:rPr>
          </w:pPr>
          <w:r>
            <w:fldChar w:fldCharType="begin"/>
          </w:r>
          <w:r>
            <w:instrText xml:space="preserve"> TOC \o "1-3" \h \z \u </w:instrText>
          </w:r>
          <w:r>
            <w:fldChar w:fldCharType="separate"/>
          </w:r>
          <w:hyperlink w:anchor="_Toc162558156" w:history="1">
            <w:r w:rsidR="00A72489" w:rsidRPr="00272240">
              <w:rPr>
                <w:rStyle w:val="Hyperlink"/>
                <w:noProof/>
                <w:lang w:val="en-CA"/>
              </w:rPr>
              <w:t>Abstract</w:t>
            </w:r>
            <w:r w:rsidR="00A72489">
              <w:rPr>
                <w:noProof/>
                <w:webHidden/>
              </w:rPr>
              <w:tab/>
            </w:r>
            <w:r w:rsidR="00A72489">
              <w:rPr>
                <w:noProof/>
                <w:webHidden/>
              </w:rPr>
              <w:fldChar w:fldCharType="begin"/>
            </w:r>
            <w:r w:rsidR="00A72489">
              <w:rPr>
                <w:noProof/>
                <w:webHidden/>
              </w:rPr>
              <w:instrText xml:space="preserve"> PAGEREF _Toc162558156 \h </w:instrText>
            </w:r>
            <w:r w:rsidR="00A72489">
              <w:rPr>
                <w:noProof/>
                <w:webHidden/>
              </w:rPr>
            </w:r>
            <w:r w:rsidR="00A72489">
              <w:rPr>
                <w:noProof/>
                <w:webHidden/>
              </w:rPr>
              <w:fldChar w:fldCharType="separate"/>
            </w:r>
            <w:r w:rsidR="00A72489">
              <w:rPr>
                <w:noProof/>
                <w:webHidden/>
              </w:rPr>
              <w:t>1</w:t>
            </w:r>
            <w:r w:rsidR="00A72489">
              <w:rPr>
                <w:noProof/>
                <w:webHidden/>
              </w:rPr>
              <w:fldChar w:fldCharType="end"/>
            </w:r>
          </w:hyperlink>
        </w:p>
        <w:p w14:paraId="0CF2E50E" w14:textId="49D28F3D" w:rsidR="00A72489" w:rsidRDefault="005161B6">
          <w:pPr>
            <w:pStyle w:val="Verzeichnis1"/>
            <w:tabs>
              <w:tab w:val="left" w:pos="440"/>
            </w:tabs>
            <w:rPr>
              <w:rFonts w:asciiTheme="minorHAnsi" w:eastAsiaTheme="minorEastAsia" w:hAnsiTheme="minorHAnsi" w:cstheme="minorBidi"/>
              <w:noProof/>
              <w:kern w:val="2"/>
              <w:szCs w:val="22"/>
              <w14:ligatures w14:val="standardContextual"/>
            </w:rPr>
          </w:pPr>
          <w:hyperlink w:anchor="_Toc162558157" w:history="1">
            <w:r w:rsidR="00A72489" w:rsidRPr="00272240">
              <w:rPr>
                <w:rStyle w:val="Hyperlink"/>
                <w:noProof/>
                <w:lang w:val="en-CA"/>
              </w:rPr>
              <w:t>1</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lang w:val="en-CA"/>
              </w:rPr>
              <w:t>Introduction</w:t>
            </w:r>
            <w:r w:rsidR="00A72489">
              <w:rPr>
                <w:noProof/>
                <w:webHidden/>
              </w:rPr>
              <w:tab/>
            </w:r>
            <w:r w:rsidR="00A72489">
              <w:rPr>
                <w:noProof/>
                <w:webHidden/>
              </w:rPr>
              <w:fldChar w:fldCharType="begin"/>
            </w:r>
            <w:r w:rsidR="00A72489">
              <w:rPr>
                <w:noProof/>
                <w:webHidden/>
              </w:rPr>
              <w:instrText xml:space="preserve"> PAGEREF _Toc162558157 \h </w:instrText>
            </w:r>
            <w:r w:rsidR="00A72489">
              <w:rPr>
                <w:noProof/>
                <w:webHidden/>
              </w:rPr>
            </w:r>
            <w:r w:rsidR="00A72489">
              <w:rPr>
                <w:noProof/>
                <w:webHidden/>
              </w:rPr>
              <w:fldChar w:fldCharType="separate"/>
            </w:r>
            <w:r w:rsidR="00A72489">
              <w:rPr>
                <w:noProof/>
                <w:webHidden/>
              </w:rPr>
              <w:t>7</w:t>
            </w:r>
            <w:r w:rsidR="00A72489">
              <w:rPr>
                <w:noProof/>
                <w:webHidden/>
              </w:rPr>
              <w:fldChar w:fldCharType="end"/>
            </w:r>
          </w:hyperlink>
        </w:p>
        <w:p w14:paraId="5D4A00A2" w14:textId="4BCDD628" w:rsidR="00A72489" w:rsidRDefault="005161B6">
          <w:pPr>
            <w:pStyle w:val="Verzeichnis1"/>
            <w:tabs>
              <w:tab w:val="left" w:pos="440"/>
            </w:tabs>
            <w:rPr>
              <w:rFonts w:asciiTheme="minorHAnsi" w:eastAsiaTheme="minorEastAsia" w:hAnsiTheme="minorHAnsi" w:cstheme="minorBidi"/>
              <w:noProof/>
              <w:kern w:val="2"/>
              <w:szCs w:val="22"/>
              <w14:ligatures w14:val="standardContextual"/>
            </w:rPr>
          </w:pPr>
          <w:hyperlink w:anchor="_Toc162558158" w:history="1">
            <w:r w:rsidR="00A72489" w:rsidRPr="00272240">
              <w:rPr>
                <w:rStyle w:val="Hyperlink"/>
                <w:noProof/>
                <w:lang w:val="en-CA"/>
              </w:rPr>
              <w:t>2</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lang w:val="en-CA"/>
              </w:rPr>
              <w:t>Scope</w:t>
            </w:r>
            <w:r w:rsidR="00A72489">
              <w:rPr>
                <w:noProof/>
                <w:webHidden/>
              </w:rPr>
              <w:tab/>
            </w:r>
            <w:r w:rsidR="00A72489">
              <w:rPr>
                <w:noProof/>
                <w:webHidden/>
              </w:rPr>
              <w:fldChar w:fldCharType="begin"/>
            </w:r>
            <w:r w:rsidR="00A72489">
              <w:rPr>
                <w:noProof/>
                <w:webHidden/>
              </w:rPr>
              <w:instrText xml:space="preserve"> PAGEREF _Toc162558158 \h </w:instrText>
            </w:r>
            <w:r w:rsidR="00A72489">
              <w:rPr>
                <w:noProof/>
                <w:webHidden/>
              </w:rPr>
            </w:r>
            <w:r w:rsidR="00A72489">
              <w:rPr>
                <w:noProof/>
                <w:webHidden/>
              </w:rPr>
              <w:fldChar w:fldCharType="separate"/>
            </w:r>
            <w:r w:rsidR="00A72489">
              <w:rPr>
                <w:noProof/>
                <w:webHidden/>
              </w:rPr>
              <w:t>7</w:t>
            </w:r>
            <w:r w:rsidR="00A72489">
              <w:rPr>
                <w:noProof/>
                <w:webHidden/>
              </w:rPr>
              <w:fldChar w:fldCharType="end"/>
            </w:r>
          </w:hyperlink>
        </w:p>
        <w:p w14:paraId="7B0729AE" w14:textId="6D94F4D2" w:rsidR="00A72489" w:rsidRDefault="005161B6">
          <w:pPr>
            <w:pStyle w:val="Verzeichnis1"/>
            <w:tabs>
              <w:tab w:val="left" w:pos="440"/>
            </w:tabs>
            <w:rPr>
              <w:rFonts w:asciiTheme="minorHAnsi" w:eastAsiaTheme="minorEastAsia" w:hAnsiTheme="minorHAnsi" w:cstheme="minorBidi"/>
              <w:noProof/>
              <w:kern w:val="2"/>
              <w:szCs w:val="22"/>
              <w14:ligatures w14:val="standardContextual"/>
            </w:rPr>
          </w:pPr>
          <w:hyperlink w:anchor="_Toc162558159" w:history="1">
            <w:r w:rsidR="00A72489" w:rsidRPr="00272240">
              <w:rPr>
                <w:rStyle w:val="Hyperlink"/>
                <w:noProof/>
                <w:lang w:val="en-CA"/>
              </w:rPr>
              <w:t>3</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lang w:val="en-CA"/>
              </w:rPr>
              <w:t>Algorithm description of the Enhanced Compression Model Software</w:t>
            </w:r>
            <w:r w:rsidR="00A72489">
              <w:rPr>
                <w:noProof/>
                <w:webHidden/>
              </w:rPr>
              <w:tab/>
            </w:r>
            <w:r w:rsidR="00A72489">
              <w:rPr>
                <w:noProof/>
                <w:webHidden/>
              </w:rPr>
              <w:fldChar w:fldCharType="begin"/>
            </w:r>
            <w:r w:rsidR="00A72489">
              <w:rPr>
                <w:noProof/>
                <w:webHidden/>
              </w:rPr>
              <w:instrText xml:space="preserve"> PAGEREF _Toc162558159 \h </w:instrText>
            </w:r>
            <w:r w:rsidR="00A72489">
              <w:rPr>
                <w:noProof/>
                <w:webHidden/>
              </w:rPr>
            </w:r>
            <w:r w:rsidR="00A72489">
              <w:rPr>
                <w:noProof/>
                <w:webHidden/>
              </w:rPr>
              <w:fldChar w:fldCharType="separate"/>
            </w:r>
            <w:r w:rsidR="00A72489">
              <w:rPr>
                <w:noProof/>
                <w:webHidden/>
              </w:rPr>
              <w:t>8</w:t>
            </w:r>
            <w:r w:rsidR="00A72489">
              <w:rPr>
                <w:noProof/>
                <w:webHidden/>
              </w:rPr>
              <w:fldChar w:fldCharType="end"/>
            </w:r>
          </w:hyperlink>
        </w:p>
        <w:p w14:paraId="5CD6E874" w14:textId="0540BA6D" w:rsidR="00A72489" w:rsidRDefault="005161B6">
          <w:pPr>
            <w:pStyle w:val="Verzeichnis2"/>
            <w:tabs>
              <w:tab w:val="left" w:pos="880"/>
              <w:tab w:val="right" w:pos="9350"/>
            </w:tabs>
            <w:rPr>
              <w:rFonts w:asciiTheme="minorHAnsi" w:eastAsiaTheme="minorEastAsia" w:hAnsiTheme="minorHAnsi" w:cstheme="minorBidi"/>
              <w:noProof/>
              <w:kern w:val="2"/>
              <w:szCs w:val="22"/>
              <w14:ligatures w14:val="standardContextual"/>
            </w:rPr>
          </w:pPr>
          <w:hyperlink w:anchor="_Toc162558160" w:history="1">
            <w:r w:rsidR="00A72489" w:rsidRPr="00272240">
              <w:rPr>
                <w:rStyle w:val="Hyperlink"/>
                <w:noProof/>
              </w:rPr>
              <w:t>3.1</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rPr>
              <w:t>Intra prediction</w:t>
            </w:r>
            <w:r w:rsidR="00A72489">
              <w:rPr>
                <w:noProof/>
                <w:webHidden/>
              </w:rPr>
              <w:tab/>
            </w:r>
            <w:r w:rsidR="00A72489">
              <w:rPr>
                <w:noProof/>
                <w:webHidden/>
              </w:rPr>
              <w:fldChar w:fldCharType="begin"/>
            </w:r>
            <w:r w:rsidR="00A72489">
              <w:rPr>
                <w:noProof/>
                <w:webHidden/>
              </w:rPr>
              <w:instrText xml:space="preserve"> PAGEREF _Toc162558160 \h </w:instrText>
            </w:r>
            <w:r w:rsidR="00A72489">
              <w:rPr>
                <w:noProof/>
                <w:webHidden/>
              </w:rPr>
            </w:r>
            <w:r w:rsidR="00A72489">
              <w:rPr>
                <w:noProof/>
                <w:webHidden/>
              </w:rPr>
              <w:fldChar w:fldCharType="separate"/>
            </w:r>
            <w:r w:rsidR="00A72489">
              <w:rPr>
                <w:noProof/>
                <w:webHidden/>
              </w:rPr>
              <w:t>8</w:t>
            </w:r>
            <w:r w:rsidR="00A72489">
              <w:rPr>
                <w:noProof/>
                <w:webHidden/>
              </w:rPr>
              <w:fldChar w:fldCharType="end"/>
            </w:r>
          </w:hyperlink>
        </w:p>
        <w:p w14:paraId="3BA087E0" w14:textId="761FCC81"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161" w:history="1">
            <w:r w:rsidR="00A72489" w:rsidRPr="00272240">
              <w:rPr>
                <w:rStyle w:val="Hyperlink"/>
                <w:noProof/>
                <w:lang w:val="en-CA"/>
              </w:rPr>
              <w:t>3.1.1</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lang w:val="en-CA"/>
              </w:rPr>
              <w:t>Multi-model LM (MMLM)</w:t>
            </w:r>
            <w:r w:rsidR="00A72489">
              <w:rPr>
                <w:noProof/>
                <w:webHidden/>
              </w:rPr>
              <w:tab/>
            </w:r>
            <w:r w:rsidR="00A72489">
              <w:rPr>
                <w:noProof/>
                <w:webHidden/>
              </w:rPr>
              <w:fldChar w:fldCharType="begin"/>
            </w:r>
            <w:r w:rsidR="00A72489">
              <w:rPr>
                <w:noProof/>
                <w:webHidden/>
              </w:rPr>
              <w:instrText xml:space="preserve"> PAGEREF _Toc162558161 \h </w:instrText>
            </w:r>
            <w:r w:rsidR="00A72489">
              <w:rPr>
                <w:noProof/>
                <w:webHidden/>
              </w:rPr>
            </w:r>
            <w:r w:rsidR="00A72489">
              <w:rPr>
                <w:noProof/>
                <w:webHidden/>
              </w:rPr>
              <w:fldChar w:fldCharType="separate"/>
            </w:r>
            <w:r w:rsidR="00A72489">
              <w:rPr>
                <w:noProof/>
                <w:webHidden/>
              </w:rPr>
              <w:t>8</w:t>
            </w:r>
            <w:r w:rsidR="00A72489">
              <w:rPr>
                <w:noProof/>
                <w:webHidden/>
              </w:rPr>
              <w:fldChar w:fldCharType="end"/>
            </w:r>
          </w:hyperlink>
        </w:p>
        <w:p w14:paraId="18897F22" w14:textId="3B672686"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162" w:history="1">
            <w:r w:rsidR="00A72489" w:rsidRPr="00272240">
              <w:rPr>
                <w:rStyle w:val="Hyperlink"/>
                <w:noProof/>
                <w:lang w:val="en-CA"/>
              </w:rPr>
              <w:t>3.1.2</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lang w:val="en-CA"/>
              </w:rPr>
              <w:t>Gradient PDPC</w:t>
            </w:r>
            <w:r w:rsidR="00A72489">
              <w:rPr>
                <w:noProof/>
                <w:webHidden/>
              </w:rPr>
              <w:tab/>
            </w:r>
            <w:r w:rsidR="00A72489">
              <w:rPr>
                <w:noProof/>
                <w:webHidden/>
              </w:rPr>
              <w:fldChar w:fldCharType="begin"/>
            </w:r>
            <w:r w:rsidR="00A72489">
              <w:rPr>
                <w:noProof/>
                <w:webHidden/>
              </w:rPr>
              <w:instrText xml:space="preserve"> PAGEREF _Toc162558162 \h </w:instrText>
            </w:r>
            <w:r w:rsidR="00A72489">
              <w:rPr>
                <w:noProof/>
                <w:webHidden/>
              </w:rPr>
            </w:r>
            <w:r w:rsidR="00A72489">
              <w:rPr>
                <w:noProof/>
                <w:webHidden/>
              </w:rPr>
              <w:fldChar w:fldCharType="separate"/>
            </w:r>
            <w:r w:rsidR="00A72489">
              <w:rPr>
                <w:noProof/>
                <w:webHidden/>
              </w:rPr>
              <w:t>9</w:t>
            </w:r>
            <w:r w:rsidR="00A72489">
              <w:rPr>
                <w:noProof/>
                <w:webHidden/>
              </w:rPr>
              <w:fldChar w:fldCharType="end"/>
            </w:r>
          </w:hyperlink>
        </w:p>
        <w:p w14:paraId="6DDEFE43" w14:textId="68127576"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163" w:history="1">
            <w:r w:rsidR="00A72489" w:rsidRPr="00272240">
              <w:rPr>
                <w:rStyle w:val="Hyperlink"/>
                <w:noProof/>
                <w:lang w:val="en-CA"/>
              </w:rPr>
              <w:t>3.1.3</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lang w:val="en-CA"/>
              </w:rPr>
              <w:t>Primary and Secondary MPM</w:t>
            </w:r>
            <w:r w:rsidR="00A72489">
              <w:rPr>
                <w:noProof/>
                <w:webHidden/>
              </w:rPr>
              <w:tab/>
            </w:r>
            <w:r w:rsidR="00A72489">
              <w:rPr>
                <w:noProof/>
                <w:webHidden/>
              </w:rPr>
              <w:fldChar w:fldCharType="begin"/>
            </w:r>
            <w:r w:rsidR="00A72489">
              <w:rPr>
                <w:noProof/>
                <w:webHidden/>
              </w:rPr>
              <w:instrText xml:space="preserve"> PAGEREF _Toc162558163 \h </w:instrText>
            </w:r>
            <w:r w:rsidR="00A72489">
              <w:rPr>
                <w:noProof/>
                <w:webHidden/>
              </w:rPr>
            </w:r>
            <w:r w:rsidR="00A72489">
              <w:rPr>
                <w:noProof/>
                <w:webHidden/>
              </w:rPr>
              <w:fldChar w:fldCharType="separate"/>
            </w:r>
            <w:r w:rsidR="00A72489">
              <w:rPr>
                <w:noProof/>
                <w:webHidden/>
              </w:rPr>
              <w:t>9</w:t>
            </w:r>
            <w:r w:rsidR="00A72489">
              <w:rPr>
                <w:noProof/>
                <w:webHidden/>
              </w:rPr>
              <w:fldChar w:fldCharType="end"/>
            </w:r>
          </w:hyperlink>
        </w:p>
        <w:p w14:paraId="1ECD320C" w14:textId="77074EE4"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164" w:history="1">
            <w:r w:rsidR="00A72489" w:rsidRPr="00272240">
              <w:rPr>
                <w:rStyle w:val="Hyperlink"/>
                <w:noProof/>
                <w:lang w:val="en-CA"/>
              </w:rPr>
              <w:t>3.1.4</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lang w:val="en-CA"/>
              </w:rPr>
              <w:t>Reference sample interpolation and smoothing for intra-prediction</w:t>
            </w:r>
            <w:r w:rsidR="00A72489">
              <w:rPr>
                <w:noProof/>
                <w:webHidden/>
              </w:rPr>
              <w:tab/>
            </w:r>
            <w:r w:rsidR="00A72489">
              <w:rPr>
                <w:noProof/>
                <w:webHidden/>
              </w:rPr>
              <w:fldChar w:fldCharType="begin"/>
            </w:r>
            <w:r w:rsidR="00A72489">
              <w:rPr>
                <w:noProof/>
                <w:webHidden/>
              </w:rPr>
              <w:instrText xml:space="preserve"> PAGEREF _Toc162558164 \h </w:instrText>
            </w:r>
            <w:r w:rsidR="00A72489">
              <w:rPr>
                <w:noProof/>
                <w:webHidden/>
              </w:rPr>
            </w:r>
            <w:r w:rsidR="00A72489">
              <w:rPr>
                <w:noProof/>
                <w:webHidden/>
              </w:rPr>
              <w:fldChar w:fldCharType="separate"/>
            </w:r>
            <w:r w:rsidR="00A72489">
              <w:rPr>
                <w:noProof/>
                <w:webHidden/>
              </w:rPr>
              <w:t>10</w:t>
            </w:r>
            <w:r w:rsidR="00A72489">
              <w:rPr>
                <w:noProof/>
                <w:webHidden/>
              </w:rPr>
              <w:fldChar w:fldCharType="end"/>
            </w:r>
          </w:hyperlink>
        </w:p>
        <w:p w14:paraId="4105CACE" w14:textId="50B22FBA"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165" w:history="1">
            <w:r w:rsidR="00A72489" w:rsidRPr="00272240">
              <w:rPr>
                <w:rStyle w:val="Hyperlink"/>
                <w:noProof/>
                <w:lang w:val="sv-SE"/>
              </w:rPr>
              <w:t>3.1.5</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lang w:val="sv-SE"/>
              </w:rPr>
              <w:t>Decoder side intra mode derivation (DIMD)</w:t>
            </w:r>
            <w:r w:rsidR="00A72489">
              <w:rPr>
                <w:noProof/>
                <w:webHidden/>
              </w:rPr>
              <w:tab/>
            </w:r>
            <w:r w:rsidR="00A72489">
              <w:rPr>
                <w:noProof/>
                <w:webHidden/>
              </w:rPr>
              <w:fldChar w:fldCharType="begin"/>
            </w:r>
            <w:r w:rsidR="00A72489">
              <w:rPr>
                <w:noProof/>
                <w:webHidden/>
              </w:rPr>
              <w:instrText xml:space="preserve"> PAGEREF _Toc162558165 \h </w:instrText>
            </w:r>
            <w:r w:rsidR="00A72489">
              <w:rPr>
                <w:noProof/>
                <w:webHidden/>
              </w:rPr>
            </w:r>
            <w:r w:rsidR="00A72489">
              <w:rPr>
                <w:noProof/>
                <w:webHidden/>
              </w:rPr>
              <w:fldChar w:fldCharType="separate"/>
            </w:r>
            <w:r w:rsidR="00A72489">
              <w:rPr>
                <w:noProof/>
                <w:webHidden/>
              </w:rPr>
              <w:t>10</w:t>
            </w:r>
            <w:r w:rsidR="00A72489">
              <w:rPr>
                <w:noProof/>
                <w:webHidden/>
              </w:rPr>
              <w:fldChar w:fldCharType="end"/>
            </w:r>
          </w:hyperlink>
        </w:p>
        <w:p w14:paraId="16420F83" w14:textId="620EE53D"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166" w:history="1">
            <w:r w:rsidR="00A72489" w:rsidRPr="00272240">
              <w:rPr>
                <w:rStyle w:val="Hyperlink"/>
                <w:noProof/>
                <w:lang w:eastAsia="zh-CN"/>
              </w:rPr>
              <w:t>3.1.6</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lang w:val="en-CA"/>
              </w:rPr>
              <w:t>Fusion of chroma intra prediction modes</w:t>
            </w:r>
            <w:r w:rsidR="00A72489">
              <w:rPr>
                <w:noProof/>
                <w:webHidden/>
              </w:rPr>
              <w:tab/>
            </w:r>
            <w:r w:rsidR="00A72489">
              <w:rPr>
                <w:noProof/>
                <w:webHidden/>
              </w:rPr>
              <w:fldChar w:fldCharType="begin"/>
            </w:r>
            <w:r w:rsidR="00A72489">
              <w:rPr>
                <w:noProof/>
                <w:webHidden/>
              </w:rPr>
              <w:instrText xml:space="preserve"> PAGEREF _Toc162558166 \h </w:instrText>
            </w:r>
            <w:r w:rsidR="00A72489">
              <w:rPr>
                <w:noProof/>
                <w:webHidden/>
              </w:rPr>
            </w:r>
            <w:r w:rsidR="00A72489">
              <w:rPr>
                <w:noProof/>
                <w:webHidden/>
              </w:rPr>
              <w:fldChar w:fldCharType="separate"/>
            </w:r>
            <w:r w:rsidR="00A72489">
              <w:rPr>
                <w:noProof/>
                <w:webHidden/>
              </w:rPr>
              <w:t>12</w:t>
            </w:r>
            <w:r w:rsidR="00A72489">
              <w:rPr>
                <w:noProof/>
                <w:webHidden/>
              </w:rPr>
              <w:fldChar w:fldCharType="end"/>
            </w:r>
          </w:hyperlink>
        </w:p>
        <w:p w14:paraId="7F59E3C9" w14:textId="2454FF99"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167" w:history="1">
            <w:r w:rsidR="00A72489" w:rsidRPr="00272240">
              <w:rPr>
                <w:rStyle w:val="Hyperlink"/>
                <w:noProof/>
                <w:lang w:val="en-CA"/>
              </w:rPr>
              <w:t>3.1.7</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lang w:val="en-CA"/>
              </w:rPr>
              <w:t>Intra template matching</w:t>
            </w:r>
            <w:r w:rsidR="00A72489">
              <w:rPr>
                <w:noProof/>
                <w:webHidden/>
              </w:rPr>
              <w:tab/>
            </w:r>
            <w:r w:rsidR="00A72489">
              <w:rPr>
                <w:noProof/>
                <w:webHidden/>
              </w:rPr>
              <w:fldChar w:fldCharType="begin"/>
            </w:r>
            <w:r w:rsidR="00A72489">
              <w:rPr>
                <w:noProof/>
                <w:webHidden/>
              </w:rPr>
              <w:instrText xml:space="preserve"> PAGEREF _Toc162558167 \h </w:instrText>
            </w:r>
            <w:r w:rsidR="00A72489">
              <w:rPr>
                <w:noProof/>
                <w:webHidden/>
              </w:rPr>
            </w:r>
            <w:r w:rsidR="00A72489">
              <w:rPr>
                <w:noProof/>
                <w:webHidden/>
              </w:rPr>
              <w:fldChar w:fldCharType="separate"/>
            </w:r>
            <w:r w:rsidR="00A72489">
              <w:rPr>
                <w:noProof/>
                <w:webHidden/>
              </w:rPr>
              <w:t>12</w:t>
            </w:r>
            <w:r w:rsidR="00A72489">
              <w:rPr>
                <w:noProof/>
                <w:webHidden/>
              </w:rPr>
              <w:fldChar w:fldCharType="end"/>
            </w:r>
          </w:hyperlink>
        </w:p>
        <w:p w14:paraId="368495FF" w14:textId="70390C28"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168" w:history="1">
            <w:r w:rsidR="00A72489" w:rsidRPr="00272240">
              <w:rPr>
                <w:rStyle w:val="Hyperlink"/>
                <w:noProof/>
                <w:lang w:val="en-CA"/>
              </w:rPr>
              <w:t>3.1.8</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lang w:val="en-CA"/>
              </w:rPr>
              <w:t>Fusion for template-based intra mode derivation (TIMD)</w:t>
            </w:r>
            <w:r w:rsidR="00A72489">
              <w:rPr>
                <w:noProof/>
                <w:webHidden/>
              </w:rPr>
              <w:tab/>
            </w:r>
            <w:r w:rsidR="00A72489">
              <w:rPr>
                <w:noProof/>
                <w:webHidden/>
              </w:rPr>
              <w:fldChar w:fldCharType="begin"/>
            </w:r>
            <w:r w:rsidR="00A72489">
              <w:rPr>
                <w:noProof/>
                <w:webHidden/>
              </w:rPr>
              <w:instrText xml:space="preserve"> PAGEREF _Toc162558168 \h </w:instrText>
            </w:r>
            <w:r w:rsidR="00A72489">
              <w:rPr>
                <w:noProof/>
                <w:webHidden/>
              </w:rPr>
            </w:r>
            <w:r w:rsidR="00A72489">
              <w:rPr>
                <w:noProof/>
                <w:webHidden/>
              </w:rPr>
              <w:fldChar w:fldCharType="separate"/>
            </w:r>
            <w:r w:rsidR="00A72489">
              <w:rPr>
                <w:noProof/>
                <w:webHidden/>
              </w:rPr>
              <w:t>15</w:t>
            </w:r>
            <w:r w:rsidR="00A72489">
              <w:rPr>
                <w:noProof/>
                <w:webHidden/>
              </w:rPr>
              <w:fldChar w:fldCharType="end"/>
            </w:r>
          </w:hyperlink>
        </w:p>
        <w:p w14:paraId="177B3AC5" w14:textId="5B3C875F"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169" w:history="1">
            <w:r w:rsidR="00A72489" w:rsidRPr="00272240">
              <w:rPr>
                <w:rStyle w:val="Hyperlink"/>
                <w:noProof/>
                <w:lang w:val="en-CA"/>
              </w:rPr>
              <w:t>3.1.9</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lang w:val="en-CA"/>
              </w:rPr>
              <w:t>Intra prediction fusion</w:t>
            </w:r>
            <w:r w:rsidR="00A72489">
              <w:rPr>
                <w:noProof/>
                <w:webHidden/>
              </w:rPr>
              <w:tab/>
            </w:r>
            <w:r w:rsidR="00A72489">
              <w:rPr>
                <w:noProof/>
                <w:webHidden/>
              </w:rPr>
              <w:fldChar w:fldCharType="begin"/>
            </w:r>
            <w:r w:rsidR="00A72489">
              <w:rPr>
                <w:noProof/>
                <w:webHidden/>
              </w:rPr>
              <w:instrText xml:space="preserve"> PAGEREF _Toc162558169 \h </w:instrText>
            </w:r>
            <w:r w:rsidR="00A72489">
              <w:rPr>
                <w:noProof/>
                <w:webHidden/>
              </w:rPr>
            </w:r>
            <w:r w:rsidR="00A72489">
              <w:rPr>
                <w:noProof/>
                <w:webHidden/>
              </w:rPr>
              <w:fldChar w:fldCharType="separate"/>
            </w:r>
            <w:r w:rsidR="00A72489">
              <w:rPr>
                <w:noProof/>
                <w:webHidden/>
              </w:rPr>
              <w:t>16</w:t>
            </w:r>
            <w:r w:rsidR="00A72489">
              <w:rPr>
                <w:noProof/>
                <w:webHidden/>
              </w:rPr>
              <w:fldChar w:fldCharType="end"/>
            </w:r>
          </w:hyperlink>
        </w:p>
        <w:p w14:paraId="6D8A56F4" w14:textId="578061BA"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170" w:history="1">
            <w:r w:rsidR="00A72489" w:rsidRPr="00272240">
              <w:rPr>
                <w:rStyle w:val="Hyperlink"/>
                <w:noProof/>
                <w:lang w:val="en-CA"/>
              </w:rPr>
              <w:t>3.1.10</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lang w:val="en-CA"/>
              </w:rPr>
              <w:t>Improvements of CIIP</w:t>
            </w:r>
            <w:r w:rsidR="00A72489">
              <w:rPr>
                <w:noProof/>
                <w:webHidden/>
              </w:rPr>
              <w:tab/>
            </w:r>
            <w:r w:rsidR="00A72489">
              <w:rPr>
                <w:noProof/>
                <w:webHidden/>
              </w:rPr>
              <w:fldChar w:fldCharType="begin"/>
            </w:r>
            <w:r w:rsidR="00A72489">
              <w:rPr>
                <w:noProof/>
                <w:webHidden/>
              </w:rPr>
              <w:instrText xml:space="preserve"> PAGEREF _Toc162558170 \h </w:instrText>
            </w:r>
            <w:r w:rsidR="00A72489">
              <w:rPr>
                <w:noProof/>
                <w:webHidden/>
              </w:rPr>
            </w:r>
            <w:r w:rsidR="00A72489">
              <w:rPr>
                <w:noProof/>
                <w:webHidden/>
              </w:rPr>
              <w:fldChar w:fldCharType="separate"/>
            </w:r>
            <w:r w:rsidR="00A72489">
              <w:rPr>
                <w:noProof/>
                <w:webHidden/>
              </w:rPr>
              <w:t>16</w:t>
            </w:r>
            <w:r w:rsidR="00A72489">
              <w:rPr>
                <w:noProof/>
                <w:webHidden/>
              </w:rPr>
              <w:fldChar w:fldCharType="end"/>
            </w:r>
          </w:hyperlink>
        </w:p>
        <w:p w14:paraId="6F36C21A" w14:textId="10326D49"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171" w:history="1">
            <w:r w:rsidR="00A72489" w:rsidRPr="00272240">
              <w:rPr>
                <w:rStyle w:val="Hyperlink"/>
                <w:noProof/>
                <w:lang w:val="en-CA"/>
              </w:rPr>
              <w:t>3.1.11</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lang w:val="en-CA"/>
              </w:rPr>
              <w:t>Extended multiple reference line (MRL) list</w:t>
            </w:r>
            <w:r w:rsidR="00A72489">
              <w:rPr>
                <w:noProof/>
                <w:webHidden/>
              </w:rPr>
              <w:tab/>
            </w:r>
            <w:r w:rsidR="00A72489">
              <w:rPr>
                <w:noProof/>
                <w:webHidden/>
              </w:rPr>
              <w:fldChar w:fldCharType="begin"/>
            </w:r>
            <w:r w:rsidR="00A72489">
              <w:rPr>
                <w:noProof/>
                <w:webHidden/>
              </w:rPr>
              <w:instrText xml:space="preserve"> PAGEREF _Toc162558171 \h </w:instrText>
            </w:r>
            <w:r w:rsidR="00A72489">
              <w:rPr>
                <w:noProof/>
                <w:webHidden/>
              </w:rPr>
            </w:r>
            <w:r w:rsidR="00A72489">
              <w:rPr>
                <w:noProof/>
                <w:webHidden/>
              </w:rPr>
              <w:fldChar w:fldCharType="separate"/>
            </w:r>
            <w:r w:rsidR="00A72489">
              <w:rPr>
                <w:noProof/>
                <w:webHidden/>
              </w:rPr>
              <w:t>17</w:t>
            </w:r>
            <w:r w:rsidR="00A72489">
              <w:rPr>
                <w:noProof/>
                <w:webHidden/>
              </w:rPr>
              <w:fldChar w:fldCharType="end"/>
            </w:r>
          </w:hyperlink>
        </w:p>
        <w:p w14:paraId="22C15C34" w14:textId="3D337D69"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172" w:history="1">
            <w:r w:rsidR="00A72489" w:rsidRPr="00272240">
              <w:rPr>
                <w:rStyle w:val="Hyperlink"/>
                <w:noProof/>
              </w:rPr>
              <w:t>3.1.12</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rPr>
              <w:t>Template-based multiple reference line intra prediction</w:t>
            </w:r>
            <w:r w:rsidR="00A72489">
              <w:rPr>
                <w:noProof/>
                <w:webHidden/>
              </w:rPr>
              <w:tab/>
            </w:r>
            <w:r w:rsidR="00A72489">
              <w:rPr>
                <w:noProof/>
                <w:webHidden/>
              </w:rPr>
              <w:fldChar w:fldCharType="begin"/>
            </w:r>
            <w:r w:rsidR="00A72489">
              <w:rPr>
                <w:noProof/>
                <w:webHidden/>
              </w:rPr>
              <w:instrText xml:space="preserve"> PAGEREF _Toc162558172 \h </w:instrText>
            </w:r>
            <w:r w:rsidR="00A72489">
              <w:rPr>
                <w:noProof/>
                <w:webHidden/>
              </w:rPr>
            </w:r>
            <w:r w:rsidR="00A72489">
              <w:rPr>
                <w:noProof/>
                <w:webHidden/>
              </w:rPr>
              <w:fldChar w:fldCharType="separate"/>
            </w:r>
            <w:r w:rsidR="00A72489">
              <w:rPr>
                <w:noProof/>
                <w:webHidden/>
              </w:rPr>
              <w:t>18</w:t>
            </w:r>
            <w:r w:rsidR="00A72489">
              <w:rPr>
                <w:noProof/>
                <w:webHidden/>
              </w:rPr>
              <w:fldChar w:fldCharType="end"/>
            </w:r>
          </w:hyperlink>
        </w:p>
        <w:p w14:paraId="6EFAFAFF" w14:textId="17D7BDC1"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173" w:history="1">
            <w:r w:rsidR="00A72489" w:rsidRPr="00272240">
              <w:rPr>
                <w:rStyle w:val="Hyperlink"/>
                <w:noProof/>
                <w:lang w:val="en-CA"/>
              </w:rPr>
              <w:t>3.1.13</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lang w:val="en-CA"/>
              </w:rPr>
              <w:t>Convolutional cross-component intra prediction model</w:t>
            </w:r>
            <w:r w:rsidR="00A72489">
              <w:rPr>
                <w:noProof/>
                <w:webHidden/>
              </w:rPr>
              <w:tab/>
            </w:r>
            <w:r w:rsidR="00A72489">
              <w:rPr>
                <w:noProof/>
                <w:webHidden/>
              </w:rPr>
              <w:fldChar w:fldCharType="begin"/>
            </w:r>
            <w:r w:rsidR="00A72489">
              <w:rPr>
                <w:noProof/>
                <w:webHidden/>
              </w:rPr>
              <w:instrText xml:space="preserve"> PAGEREF _Toc162558173 \h </w:instrText>
            </w:r>
            <w:r w:rsidR="00A72489">
              <w:rPr>
                <w:noProof/>
                <w:webHidden/>
              </w:rPr>
            </w:r>
            <w:r w:rsidR="00A72489">
              <w:rPr>
                <w:noProof/>
                <w:webHidden/>
              </w:rPr>
              <w:fldChar w:fldCharType="separate"/>
            </w:r>
            <w:r w:rsidR="00A72489">
              <w:rPr>
                <w:noProof/>
                <w:webHidden/>
              </w:rPr>
              <w:t>19</w:t>
            </w:r>
            <w:r w:rsidR="00A72489">
              <w:rPr>
                <w:noProof/>
                <w:webHidden/>
              </w:rPr>
              <w:fldChar w:fldCharType="end"/>
            </w:r>
          </w:hyperlink>
        </w:p>
        <w:p w14:paraId="2D7C0D1D" w14:textId="2089E648"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174" w:history="1">
            <w:r w:rsidR="00A72489" w:rsidRPr="00272240">
              <w:rPr>
                <w:rStyle w:val="Hyperlink"/>
                <w:noProof/>
                <w:lang w:eastAsia="zh-CN"/>
              </w:rPr>
              <w:t>3.1.14</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lang w:eastAsia="zh-CN"/>
              </w:rPr>
              <w:t>Local-Boosting Cross-Component Prediction (LB-CCP)</w:t>
            </w:r>
            <w:r w:rsidR="00A72489">
              <w:rPr>
                <w:noProof/>
                <w:webHidden/>
              </w:rPr>
              <w:tab/>
            </w:r>
            <w:r w:rsidR="00A72489">
              <w:rPr>
                <w:noProof/>
                <w:webHidden/>
              </w:rPr>
              <w:fldChar w:fldCharType="begin"/>
            </w:r>
            <w:r w:rsidR="00A72489">
              <w:rPr>
                <w:noProof/>
                <w:webHidden/>
              </w:rPr>
              <w:instrText xml:space="preserve"> PAGEREF _Toc162558174 \h </w:instrText>
            </w:r>
            <w:r w:rsidR="00A72489">
              <w:rPr>
                <w:noProof/>
                <w:webHidden/>
              </w:rPr>
            </w:r>
            <w:r w:rsidR="00A72489">
              <w:rPr>
                <w:noProof/>
                <w:webHidden/>
              </w:rPr>
              <w:fldChar w:fldCharType="separate"/>
            </w:r>
            <w:r w:rsidR="00A72489">
              <w:rPr>
                <w:noProof/>
                <w:webHidden/>
              </w:rPr>
              <w:t>26</w:t>
            </w:r>
            <w:r w:rsidR="00A72489">
              <w:rPr>
                <w:noProof/>
                <w:webHidden/>
              </w:rPr>
              <w:fldChar w:fldCharType="end"/>
            </w:r>
          </w:hyperlink>
        </w:p>
        <w:p w14:paraId="0B0FCA69" w14:textId="54CEBE8F"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175" w:history="1">
            <w:r w:rsidR="00A72489" w:rsidRPr="00272240">
              <w:rPr>
                <w:rStyle w:val="Hyperlink"/>
                <w:noProof/>
                <w:lang w:val="en-CA"/>
              </w:rPr>
              <w:t>3.1.15</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lang w:val="en-CA"/>
              </w:rPr>
              <w:t>Cross-Component Prediction (CCP) merge (a.k.a., n</w:t>
            </w:r>
            <w:r w:rsidR="00A72489" w:rsidRPr="00272240">
              <w:rPr>
                <w:rStyle w:val="Hyperlink"/>
                <w:noProof/>
              </w:rPr>
              <w:t>on-local CCP) mode</w:t>
            </w:r>
            <w:r w:rsidR="00A72489">
              <w:rPr>
                <w:noProof/>
                <w:webHidden/>
              </w:rPr>
              <w:tab/>
            </w:r>
            <w:r w:rsidR="00A72489">
              <w:rPr>
                <w:noProof/>
                <w:webHidden/>
              </w:rPr>
              <w:fldChar w:fldCharType="begin"/>
            </w:r>
            <w:r w:rsidR="00A72489">
              <w:rPr>
                <w:noProof/>
                <w:webHidden/>
              </w:rPr>
              <w:instrText xml:space="preserve"> PAGEREF _Toc162558175 \h </w:instrText>
            </w:r>
            <w:r w:rsidR="00A72489">
              <w:rPr>
                <w:noProof/>
                <w:webHidden/>
              </w:rPr>
            </w:r>
            <w:r w:rsidR="00A72489">
              <w:rPr>
                <w:noProof/>
                <w:webHidden/>
              </w:rPr>
              <w:fldChar w:fldCharType="separate"/>
            </w:r>
            <w:r w:rsidR="00A72489">
              <w:rPr>
                <w:noProof/>
                <w:webHidden/>
              </w:rPr>
              <w:t>26</w:t>
            </w:r>
            <w:r w:rsidR="00A72489">
              <w:rPr>
                <w:noProof/>
                <w:webHidden/>
              </w:rPr>
              <w:fldChar w:fldCharType="end"/>
            </w:r>
          </w:hyperlink>
        </w:p>
        <w:p w14:paraId="77D4CC72" w14:textId="232328DB"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176" w:history="1">
            <w:r w:rsidR="00A72489" w:rsidRPr="00272240">
              <w:rPr>
                <w:rStyle w:val="Hyperlink"/>
                <w:noProof/>
                <w:lang w:val="en-CA"/>
              </w:rPr>
              <w:t>3.1.16</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lang w:val="en-CA"/>
              </w:rPr>
              <w:t>Decoder derived CCP mode</w:t>
            </w:r>
            <w:r w:rsidR="00A72489">
              <w:rPr>
                <w:noProof/>
                <w:webHidden/>
              </w:rPr>
              <w:tab/>
            </w:r>
            <w:r w:rsidR="00A72489">
              <w:rPr>
                <w:noProof/>
                <w:webHidden/>
              </w:rPr>
              <w:fldChar w:fldCharType="begin"/>
            </w:r>
            <w:r w:rsidR="00A72489">
              <w:rPr>
                <w:noProof/>
                <w:webHidden/>
              </w:rPr>
              <w:instrText xml:space="preserve"> PAGEREF _Toc162558176 \h </w:instrText>
            </w:r>
            <w:r w:rsidR="00A72489">
              <w:rPr>
                <w:noProof/>
                <w:webHidden/>
              </w:rPr>
            </w:r>
            <w:r w:rsidR="00A72489">
              <w:rPr>
                <w:noProof/>
                <w:webHidden/>
              </w:rPr>
              <w:fldChar w:fldCharType="separate"/>
            </w:r>
            <w:r w:rsidR="00A72489">
              <w:rPr>
                <w:noProof/>
                <w:webHidden/>
              </w:rPr>
              <w:t>27</w:t>
            </w:r>
            <w:r w:rsidR="00A72489">
              <w:rPr>
                <w:noProof/>
                <w:webHidden/>
              </w:rPr>
              <w:fldChar w:fldCharType="end"/>
            </w:r>
          </w:hyperlink>
        </w:p>
        <w:p w14:paraId="39B43B5C" w14:textId="19D450C8"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177" w:history="1">
            <w:r w:rsidR="00A72489" w:rsidRPr="00272240">
              <w:rPr>
                <w:rStyle w:val="Hyperlink"/>
                <w:noProof/>
              </w:rPr>
              <w:t>3.1.17</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rPr>
              <w:t>Spatial Geometric partitioning mode (SGPM)</w:t>
            </w:r>
            <w:r w:rsidR="00A72489">
              <w:rPr>
                <w:noProof/>
                <w:webHidden/>
              </w:rPr>
              <w:tab/>
            </w:r>
            <w:r w:rsidR="00A72489">
              <w:rPr>
                <w:noProof/>
                <w:webHidden/>
              </w:rPr>
              <w:fldChar w:fldCharType="begin"/>
            </w:r>
            <w:r w:rsidR="00A72489">
              <w:rPr>
                <w:noProof/>
                <w:webHidden/>
              </w:rPr>
              <w:instrText xml:space="preserve"> PAGEREF _Toc162558177 \h </w:instrText>
            </w:r>
            <w:r w:rsidR="00A72489">
              <w:rPr>
                <w:noProof/>
                <w:webHidden/>
              </w:rPr>
            </w:r>
            <w:r w:rsidR="00A72489">
              <w:rPr>
                <w:noProof/>
                <w:webHidden/>
              </w:rPr>
              <w:fldChar w:fldCharType="separate"/>
            </w:r>
            <w:r w:rsidR="00A72489">
              <w:rPr>
                <w:noProof/>
                <w:webHidden/>
              </w:rPr>
              <w:t>27</w:t>
            </w:r>
            <w:r w:rsidR="00A72489">
              <w:rPr>
                <w:noProof/>
                <w:webHidden/>
              </w:rPr>
              <w:fldChar w:fldCharType="end"/>
            </w:r>
          </w:hyperlink>
        </w:p>
        <w:p w14:paraId="5255FB55" w14:textId="0A181EAD"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178" w:history="1">
            <w:r w:rsidR="00A72489" w:rsidRPr="00272240">
              <w:rPr>
                <w:rStyle w:val="Hyperlink"/>
                <w:noProof/>
              </w:rPr>
              <w:t>3.1.18</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rPr>
              <w:t>Directional planar mode</w:t>
            </w:r>
            <w:r w:rsidR="00A72489">
              <w:rPr>
                <w:noProof/>
                <w:webHidden/>
              </w:rPr>
              <w:tab/>
            </w:r>
            <w:r w:rsidR="00A72489">
              <w:rPr>
                <w:noProof/>
                <w:webHidden/>
              </w:rPr>
              <w:fldChar w:fldCharType="begin"/>
            </w:r>
            <w:r w:rsidR="00A72489">
              <w:rPr>
                <w:noProof/>
                <w:webHidden/>
              </w:rPr>
              <w:instrText xml:space="preserve"> PAGEREF _Toc162558178 \h </w:instrText>
            </w:r>
            <w:r w:rsidR="00A72489">
              <w:rPr>
                <w:noProof/>
                <w:webHidden/>
              </w:rPr>
            </w:r>
            <w:r w:rsidR="00A72489">
              <w:rPr>
                <w:noProof/>
                <w:webHidden/>
              </w:rPr>
              <w:fldChar w:fldCharType="separate"/>
            </w:r>
            <w:r w:rsidR="00A72489">
              <w:rPr>
                <w:noProof/>
                <w:webHidden/>
              </w:rPr>
              <w:t>29</w:t>
            </w:r>
            <w:r w:rsidR="00A72489">
              <w:rPr>
                <w:noProof/>
                <w:webHidden/>
              </w:rPr>
              <w:fldChar w:fldCharType="end"/>
            </w:r>
          </w:hyperlink>
        </w:p>
        <w:p w14:paraId="4797CD96" w14:textId="439AE1B8"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179" w:history="1">
            <w:r w:rsidR="00A72489" w:rsidRPr="00272240">
              <w:rPr>
                <w:rStyle w:val="Hyperlink"/>
                <w:noProof/>
              </w:rPr>
              <w:t>3.1.19</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rPr>
              <w:t>Direct block vector (DBV) for chroma block</w:t>
            </w:r>
            <w:r w:rsidR="00A72489">
              <w:rPr>
                <w:noProof/>
                <w:webHidden/>
              </w:rPr>
              <w:tab/>
            </w:r>
            <w:r w:rsidR="00A72489">
              <w:rPr>
                <w:noProof/>
                <w:webHidden/>
              </w:rPr>
              <w:fldChar w:fldCharType="begin"/>
            </w:r>
            <w:r w:rsidR="00A72489">
              <w:rPr>
                <w:noProof/>
                <w:webHidden/>
              </w:rPr>
              <w:instrText xml:space="preserve"> PAGEREF _Toc162558179 \h </w:instrText>
            </w:r>
            <w:r w:rsidR="00A72489">
              <w:rPr>
                <w:noProof/>
                <w:webHidden/>
              </w:rPr>
            </w:r>
            <w:r w:rsidR="00A72489">
              <w:rPr>
                <w:noProof/>
                <w:webHidden/>
              </w:rPr>
              <w:fldChar w:fldCharType="separate"/>
            </w:r>
            <w:r w:rsidR="00A72489">
              <w:rPr>
                <w:noProof/>
                <w:webHidden/>
              </w:rPr>
              <w:t>29</w:t>
            </w:r>
            <w:r w:rsidR="00A72489">
              <w:rPr>
                <w:noProof/>
                <w:webHidden/>
              </w:rPr>
              <w:fldChar w:fldCharType="end"/>
            </w:r>
          </w:hyperlink>
        </w:p>
        <w:p w14:paraId="25B6C7F0" w14:textId="2B56DE51"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180" w:history="1">
            <w:r w:rsidR="00A72489" w:rsidRPr="00272240">
              <w:rPr>
                <w:rStyle w:val="Hyperlink"/>
                <w:noProof/>
              </w:rPr>
              <w:t>3.1.1</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rPr>
              <w:t>Extrapolation filter-based intra prediction (EIP) mode</w:t>
            </w:r>
            <w:r w:rsidR="00A72489">
              <w:rPr>
                <w:noProof/>
                <w:webHidden/>
              </w:rPr>
              <w:tab/>
            </w:r>
            <w:r w:rsidR="00A72489">
              <w:rPr>
                <w:noProof/>
                <w:webHidden/>
              </w:rPr>
              <w:fldChar w:fldCharType="begin"/>
            </w:r>
            <w:r w:rsidR="00A72489">
              <w:rPr>
                <w:noProof/>
                <w:webHidden/>
              </w:rPr>
              <w:instrText xml:space="preserve"> PAGEREF _Toc162558180 \h </w:instrText>
            </w:r>
            <w:r w:rsidR="00A72489">
              <w:rPr>
                <w:noProof/>
                <w:webHidden/>
              </w:rPr>
            </w:r>
            <w:r w:rsidR="00A72489">
              <w:rPr>
                <w:noProof/>
                <w:webHidden/>
              </w:rPr>
              <w:fldChar w:fldCharType="separate"/>
            </w:r>
            <w:r w:rsidR="00A72489">
              <w:rPr>
                <w:noProof/>
                <w:webHidden/>
              </w:rPr>
              <w:t>30</w:t>
            </w:r>
            <w:r w:rsidR="00A72489">
              <w:rPr>
                <w:noProof/>
                <w:webHidden/>
              </w:rPr>
              <w:fldChar w:fldCharType="end"/>
            </w:r>
          </w:hyperlink>
        </w:p>
        <w:p w14:paraId="702110DC" w14:textId="1FCD385C" w:rsidR="00A72489" w:rsidRDefault="005161B6">
          <w:pPr>
            <w:pStyle w:val="Verzeichnis2"/>
            <w:tabs>
              <w:tab w:val="left" w:pos="880"/>
              <w:tab w:val="right" w:pos="9350"/>
            </w:tabs>
            <w:rPr>
              <w:rFonts w:asciiTheme="minorHAnsi" w:eastAsiaTheme="minorEastAsia" w:hAnsiTheme="minorHAnsi" w:cstheme="minorBidi"/>
              <w:noProof/>
              <w:kern w:val="2"/>
              <w:szCs w:val="22"/>
              <w14:ligatures w14:val="standardContextual"/>
            </w:rPr>
          </w:pPr>
          <w:hyperlink w:anchor="_Toc162558181" w:history="1">
            <w:r w:rsidR="00A72489" w:rsidRPr="00272240">
              <w:rPr>
                <w:rStyle w:val="Hyperlink"/>
                <w:noProof/>
                <w:lang w:val="en-CA"/>
              </w:rPr>
              <w:t>3.2</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lang w:val="en-CA"/>
              </w:rPr>
              <w:t>Inter prediction</w:t>
            </w:r>
            <w:r w:rsidR="00A72489">
              <w:rPr>
                <w:noProof/>
                <w:webHidden/>
              </w:rPr>
              <w:tab/>
            </w:r>
            <w:r w:rsidR="00A72489">
              <w:rPr>
                <w:noProof/>
                <w:webHidden/>
              </w:rPr>
              <w:fldChar w:fldCharType="begin"/>
            </w:r>
            <w:r w:rsidR="00A72489">
              <w:rPr>
                <w:noProof/>
                <w:webHidden/>
              </w:rPr>
              <w:instrText xml:space="preserve"> PAGEREF _Toc162558181 \h </w:instrText>
            </w:r>
            <w:r w:rsidR="00A72489">
              <w:rPr>
                <w:noProof/>
                <w:webHidden/>
              </w:rPr>
            </w:r>
            <w:r w:rsidR="00A72489">
              <w:rPr>
                <w:noProof/>
                <w:webHidden/>
              </w:rPr>
              <w:fldChar w:fldCharType="separate"/>
            </w:r>
            <w:r w:rsidR="00A72489">
              <w:rPr>
                <w:noProof/>
                <w:webHidden/>
              </w:rPr>
              <w:t>31</w:t>
            </w:r>
            <w:r w:rsidR="00A72489">
              <w:rPr>
                <w:noProof/>
                <w:webHidden/>
              </w:rPr>
              <w:fldChar w:fldCharType="end"/>
            </w:r>
          </w:hyperlink>
        </w:p>
        <w:p w14:paraId="3F90BD7C" w14:textId="6034B1F7"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182" w:history="1">
            <w:r w:rsidR="00A72489" w:rsidRPr="00272240">
              <w:rPr>
                <w:rStyle w:val="Hyperlink"/>
                <w:noProof/>
                <w:lang w:val="en-CA"/>
              </w:rPr>
              <w:t>3.2.1</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lang w:val="en-CA"/>
              </w:rPr>
              <w:t>Local illumination compensation (LIC)</w:t>
            </w:r>
            <w:r w:rsidR="00A72489">
              <w:rPr>
                <w:noProof/>
                <w:webHidden/>
              </w:rPr>
              <w:tab/>
            </w:r>
            <w:r w:rsidR="00A72489">
              <w:rPr>
                <w:noProof/>
                <w:webHidden/>
              </w:rPr>
              <w:fldChar w:fldCharType="begin"/>
            </w:r>
            <w:r w:rsidR="00A72489">
              <w:rPr>
                <w:noProof/>
                <w:webHidden/>
              </w:rPr>
              <w:instrText xml:space="preserve"> PAGEREF _Toc162558182 \h </w:instrText>
            </w:r>
            <w:r w:rsidR="00A72489">
              <w:rPr>
                <w:noProof/>
                <w:webHidden/>
              </w:rPr>
            </w:r>
            <w:r w:rsidR="00A72489">
              <w:rPr>
                <w:noProof/>
                <w:webHidden/>
              </w:rPr>
              <w:fldChar w:fldCharType="separate"/>
            </w:r>
            <w:r w:rsidR="00A72489">
              <w:rPr>
                <w:noProof/>
                <w:webHidden/>
              </w:rPr>
              <w:t>31</w:t>
            </w:r>
            <w:r w:rsidR="00A72489">
              <w:rPr>
                <w:noProof/>
                <w:webHidden/>
              </w:rPr>
              <w:fldChar w:fldCharType="end"/>
            </w:r>
          </w:hyperlink>
        </w:p>
        <w:p w14:paraId="2EC217BD" w14:textId="6362C6F7"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183" w:history="1">
            <w:r w:rsidR="00A72489" w:rsidRPr="00272240">
              <w:rPr>
                <w:rStyle w:val="Hyperlink"/>
                <w:noProof/>
                <w:lang w:val="en-CA"/>
              </w:rPr>
              <w:t>3.2.2</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lang w:val="en-CA"/>
              </w:rPr>
              <w:t>Non-adjacent spatial candidate</w:t>
            </w:r>
            <w:r w:rsidR="00A72489">
              <w:rPr>
                <w:noProof/>
                <w:webHidden/>
              </w:rPr>
              <w:tab/>
            </w:r>
            <w:r w:rsidR="00A72489">
              <w:rPr>
                <w:noProof/>
                <w:webHidden/>
              </w:rPr>
              <w:fldChar w:fldCharType="begin"/>
            </w:r>
            <w:r w:rsidR="00A72489">
              <w:rPr>
                <w:noProof/>
                <w:webHidden/>
              </w:rPr>
              <w:instrText xml:space="preserve"> PAGEREF _Toc162558183 \h </w:instrText>
            </w:r>
            <w:r w:rsidR="00A72489">
              <w:rPr>
                <w:noProof/>
                <w:webHidden/>
              </w:rPr>
            </w:r>
            <w:r w:rsidR="00A72489">
              <w:rPr>
                <w:noProof/>
                <w:webHidden/>
              </w:rPr>
              <w:fldChar w:fldCharType="separate"/>
            </w:r>
            <w:r w:rsidR="00A72489">
              <w:rPr>
                <w:noProof/>
                <w:webHidden/>
              </w:rPr>
              <w:t>32</w:t>
            </w:r>
            <w:r w:rsidR="00A72489">
              <w:rPr>
                <w:noProof/>
                <w:webHidden/>
              </w:rPr>
              <w:fldChar w:fldCharType="end"/>
            </w:r>
          </w:hyperlink>
        </w:p>
        <w:p w14:paraId="67157165" w14:textId="1B8F58BA"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184" w:history="1">
            <w:r w:rsidR="00A72489" w:rsidRPr="00272240">
              <w:rPr>
                <w:rStyle w:val="Hyperlink"/>
                <w:noProof/>
                <w:lang w:val="en-CA"/>
              </w:rPr>
              <w:t>3.2.3</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lang w:val="en-CA"/>
              </w:rPr>
              <w:t>Temporal motion information derivation</w:t>
            </w:r>
            <w:r w:rsidR="00A72489">
              <w:rPr>
                <w:noProof/>
                <w:webHidden/>
              </w:rPr>
              <w:tab/>
            </w:r>
            <w:r w:rsidR="00A72489">
              <w:rPr>
                <w:noProof/>
                <w:webHidden/>
              </w:rPr>
              <w:fldChar w:fldCharType="begin"/>
            </w:r>
            <w:r w:rsidR="00A72489">
              <w:rPr>
                <w:noProof/>
                <w:webHidden/>
              </w:rPr>
              <w:instrText xml:space="preserve"> PAGEREF _Toc162558184 \h </w:instrText>
            </w:r>
            <w:r w:rsidR="00A72489">
              <w:rPr>
                <w:noProof/>
                <w:webHidden/>
              </w:rPr>
            </w:r>
            <w:r w:rsidR="00A72489">
              <w:rPr>
                <w:noProof/>
                <w:webHidden/>
              </w:rPr>
              <w:fldChar w:fldCharType="separate"/>
            </w:r>
            <w:r w:rsidR="00A72489">
              <w:rPr>
                <w:noProof/>
                <w:webHidden/>
              </w:rPr>
              <w:t>33</w:t>
            </w:r>
            <w:r w:rsidR="00A72489">
              <w:rPr>
                <w:noProof/>
                <w:webHidden/>
              </w:rPr>
              <w:fldChar w:fldCharType="end"/>
            </w:r>
          </w:hyperlink>
        </w:p>
        <w:p w14:paraId="3CAC1153" w14:textId="17321D5C"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185" w:history="1">
            <w:r w:rsidR="00A72489" w:rsidRPr="00272240">
              <w:rPr>
                <w:rStyle w:val="Hyperlink"/>
                <w:noProof/>
                <w:lang w:val="en-CA"/>
              </w:rPr>
              <w:t>3.2.4</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lang w:val="en-CA"/>
              </w:rPr>
              <w:t>AMVP with SbTMVP mode</w:t>
            </w:r>
            <w:r w:rsidR="00A72489">
              <w:rPr>
                <w:noProof/>
                <w:webHidden/>
              </w:rPr>
              <w:tab/>
            </w:r>
            <w:r w:rsidR="00A72489">
              <w:rPr>
                <w:noProof/>
                <w:webHidden/>
              </w:rPr>
              <w:fldChar w:fldCharType="begin"/>
            </w:r>
            <w:r w:rsidR="00A72489">
              <w:rPr>
                <w:noProof/>
                <w:webHidden/>
              </w:rPr>
              <w:instrText xml:space="preserve"> PAGEREF _Toc162558185 \h </w:instrText>
            </w:r>
            <w:r w:rsidR="00A72489">
              <w:rPr>
                <w:noProof/>
                <w:webHidden/>
              </w:rPr>
            </w:r>
            <w:r w:rsidR="00A72489">
              <w:rPr>
                <w:noProof/>
                <w:webHidden/>
              </w:rPr>
              <w:fldChar w:fldCharType="separate"/>
            </w:r>
            <w:r w:rsidR="00A72489">
              <w:rPr>
                <w:noProof/>
                <w:webHidden/>
              </w:rPr>
              <w:t>34</w:t>
            </w:r>
            <w:r w:rsidR="00A72489">
              <w:rPr>
                <w:noProof/>
                <w:webHidden/>
              </w:rPr>
              <w:fldChar w:fldCharType="end"/>
            </w:r>
          </w:hyperlink>
        </w:p>
        <w:p w14:paraId="30216AA1" w14:textId="4F2D2FCC"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186" w:history="1">
            <w:r w:rsidR="00A72489" w:rsidRPr="00272240">
              <w:rPr>
                <w:rStyle w:val="Hyperlink"/>
                <w:noProof/>
                <w:lang w:val="en-CA"/>
              </w:rPr>
              <w:t>3.2.5</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lang w:val="en-CA"/>
              </w:rPr>
              <w:t>Template matching (TM)</w:t>
            </w:r>
            <w:r w:rsidR="00A72489">
              <w:rPr>
                <w:noProof/>
                <w:webHidden/>
              </w:rPr>
              <w:tab/>
            </w:r>
            <w:r w:rsidR="00A72489">
              <w:rPr>
                <w:noProof/>
                <w:webHidden/>
              </w:rPr>
              <w:fldChar w:fldCharType="begin"/>
            </w:r>
            <w:r w:rsidR="00A72489">
              <w:rPr>
                <w:noProof/>
                <w:webHidden/>
              </w:rPr>
              <w:instrText xml:space="preserve"> PAGEREF _Toc162558186 \h </w:instrText>
            </w:r>
            <w:r w:rsidR="00A72489">
              <w:rPr>
                <w:noProof/>
                <w:webHidden/>
              </w:rPr>
            </w:r>
            <w:r w:rsidR="00A72489">
              <w:rPr>
                <w:noProof/>
                <w:webHidden/>
              </w:rPr>
              <w:fldChar w:fldCharType="separate"/>
            </w:r>
            <w:r w:rsidR="00A72489">
              <w:rPr>
                <w:noProof/>
                <w:webHidden/>
              </w:rPr>
              <w:t>35</w:t>
            </w:r>
            <w:r w:rsidR="00A72489">
              <w:rPr>
                <w:noProof/>
                <w:webHidden/>
              </w:rPr>
              <w:fldChar w:fldCharType="end"/>
            </w:r>
          </w:hyperlink>
        </w:p>
        <w:p w14:paraId="0D04754A" w14:textId="378F7339"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187" w:history="1">
            <w:r w:rsidR="00A72489" w:rsidRPr="00272240">
              <w:rPr>
                <w:rStyle w:val="Hyperlink"/>
                <w:noProof/>
                <w:lang w:val="en-CA"/>
              </w:rPr>
              <w:t>3.2.6</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lang w:val="en-CA"/>
              </w:rPr>
              <w:t>Multi-pass decoder-side motion vector refinement</w:t>
            </w:r>
            <w:r w:rsidR="00A72489">
              <w:rPr>
                <w:noProof/>
                <w:webHidden/>
              </w:rPr>
              <w:tab/>
            </w:r>
            <w:r w:rsidR="00A72489">
              <w:rPr>
                <w:noProof/>
                <w:webHidden/>
              </w:rPr>
              <w:fldChar w:fldCharType="begin"/>
            </w:r>
            <w:r w:rsidR="00A72489">
              <w:rPr>
                <w:noProof/>
                <w:webHidden/>
              </w:rPr>
              <w:instrText xml:space="preserve"> PAGEREF _Toc162558187 \h </w:instrText>
            </w:r>
            <w:r w:rsidR="00A72489">
              <w:rPr>
                <w:noProof/>
                <w:webHidden/>
              </w:rPr>
            </w:r>
            <w:r w:rsidR="00A72489">
              <w:rPr>
                <w:noProof/>
                <w:webHidden/>
              </w:rPr>
              <w:fldChar w:fldCharType="separate"/>
            </w:r>
            <w:r w:rsidR="00A72489">
              <w:rPr>
                <w:noProof/>
                <w:webHidden/>
              </w:rPr>
              <w:t>36</w:t>
            </w:r>
            <w:r w:rsidR="00A72489">
              <w:rPr>
                <w:noProof/>
                <w:webHidden/>
              </w:rPr>
              <w:fldChar w:fldCharType="end"/>
            </w:r>
          </w:hyperlink>
        </w:p>
        <w:p w14:paraId="7F144057" w14:textId="52DC897C"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188" w:history="1">
            <w:r w:rsidR="00A72489" w:rsidRPr="00272240">
              <w:rPr>
                <w:rStyle w:val="Hyperlink"/>
                <w:noProof/>
                <w:lang w:val="en-CA"/>
              </w:rPr>
              <w:t>3.2.1</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lang w:val="en-CA"/>
              </w:rPr>
              <w:t>Adaptive decoder-side motion vector refinement</w:t>
            </w:r>
            <w:r w:rsidR="00A72489">
              <w:rPr>
                <w:noProof/>
                <w:webHidden/>
              </w:rPr>
              <w:tab/>
            </w:r>
            <w:r w:rsidR="00A72489">
              <w:rPr>
                <w:noProof/>
                <w:webHidden/>
              </w:rPr>
              <w:fldChar w:fldCharType="begin"/>
            </w:r>
            <w:r w:rsidR="00A72489">
              <w:rPr>
                <w:noProof/>
                <w:webHidden/>
              </w:rPr>
              <w:instrText xml:space="preserve"> PAGEREF _Toc162558188 \h </w:instrText>
            </w:r>
            <w:r w:rsidR="00A72489">
              <w:rPr>
                <w:noProof/>
                <w:webHidden/>
              </w:rPr>
            </w:r>
            <w:r w:rsidR="00A72489">
              <w:rPr>
                <w:noProof/>
                <w:webHidden/>
              </w:rPr>
              <w:fldChar w:fldCharType="separate"/>
            </w:r>
            <w:r w:rsidR="00A72489">
              <w:rPr>
                <w:noProof/>
                <w:webHidden/>
              </w:rPr>
              <w:t>38</w:t>
            </w:r>
            <w:r w:rsidR="00A72489">
              <w:rPr>
                <w:noProof/>
                <w:webHidden/>
              </w:rPr>
              <w:fldChar w:fldCharType="end"/>
            </w:r>
          </w:hyperlink>
        </w:p>
        <w:p w14:paraId="46F54D1B" w14:textId="2F3D5C65"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189" w:history="1">
            <w:r w:rsidR="00A72489" w:rsidRPr="00272240">
              <w:rPr>
                <w:rStyle w:val="Hyperlink"/>
                <w:noProof/>
                <w:lang w:val="en-CA"/>
              </w:rPr>
              <w:t>3.2.2</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lang w:val="en-CA"/>
              </w:rPr>
              <w:t>Adaptive decoder-side motion vector refinement</w:t>
            </w:r>
            <w:r w:rsidR="00A72489">
              <w:rPr>
                <w:noProof/>
                <w:webHidden/>
              </w:rPr>
              <w:tab/>
            </w:r>
            <w:r w:rsidR="00A72489">
              <w:rPr>
                <w:noProof/>
                <w:webHidden/>
              </w:rPr>
              <w:fldChar w:fldCharType="begin"/>
            </w:r>
            <w:r w:rsidR="00A72489">
              <w:rPr>
                <w:noProof/>
                <w:webHidden/>
              </w:rPr>
              <w:instrText xml:space="preserve"> PAGEREF _Toc162558189 \h </w:instrText>
            </w:r>
            <w:r w:rsidR="00A72489">
              <w:rPr>
                <w:noProof/>
                <w:webHidden/>
              </w:rPr>
            </w:r>
            <w:r w:rsidR="00A72489">
              <w:rPr>
                <w:noProof/>
                <w:webHidden/>
              </w:rPr>
              <w:fldChar w:fldCharType="separate"/>
            </w:r>
            <w:r w:rsidR="00A72489">
              <w:rPr>
                <w:noProof/>
                <w:webHidden/>
              </w:rPr>
              <w:t>38</w:t>
            </w:r>
            <w:r w:rsidR="00A72489">
              <w:rPr>
                <w:noProof/>
                <w:webHidden/>
              </w:rPr>
              <w:fldChar w:fldCharType="end"/>
            </w:r>
          </w:hyperlink>
        </w:p>
        <w:p w14:paraId="4B9BD641" w14:textId="6E4EC303"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190" w:history="1">
            <w:r w:rsidR="00A72489" w:rsidRPr="00272240">
              <w:rPr>
                <w:rStyle w:val="Hyperlink"/>
                <w:noProof/>
                <w:lang w:val="en-CA"/>
              </w:rPr>
              <w:t>3.2.3</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lang w:val="en-CA"/>
              </w:rPr>
              <w:t>OBMC</w:t>
            </w:r>
            <w:r w:rsidR="00A72489">
              <w:rPr>
                <w:noProof/>
                <w:webHidden/>
              </w:rPr>
              <w:tab/>
            </w:r>
            <w:r w:rsidR="00A72489">
              <w:rPr>
                <w:noProof/>
                <w:webHidden/>
              </w:rPr>
              <w:fldChar w:fldCharType="begin"/>
            </w:r>
            <w:r w:rsidR="00A72489">
              <w:rPr>
                <w:noProof/>
                <w:webHidden/>
              </w:rPr>
              <w:instrText xml:space="preserve"> PAGEREF _Toc162558190 \h </w:instrText>
            </w:r>
            <w:r w:rsidR="00A72489">
              <w:rPr>
                <w:noProof/>
                <w:webHidden/>
              </w:rPr>
            </w:r>
            <w:r w:rsidR="00A72489">
              <w:rPr>
                <w:noProof/>
                <w:webHidden/>
              </w:rPr>
              <w:fldChar w:fldCharType="separate"/>
            </w:r>
            <w:r w:rsidR="00A72489">
              <w:rPr>
                <w:noProof/>
                <w:webHidden/>
              </w:rPr>
              <w:t>38</w:t>
            </w:r>
            <w:r w:rsidR="00A72489">
              <w:rPr>
                <w:noProof/>
                <w:webHidden/>
              </w:rPr>
              <w:fldChar w:fldCharType="end"/>
            </w:r>
          </w:hyperlink>
        </w:p>
        <w:p w14:paraId="34776676" w14:textId="1856AC5E"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191" w:history="1">
            <w:r w:rsidR="00A72489" w:rsidRPr="00272240">
              <w:rPr>
                <w:rStyle w:val="Hyperlink"/>
                <w:noProof/>
                <w:lang w:val="en-CA"/>
              </w:rPr>
              <w:t>3.2.4</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lang w:val="en-CA"/>
              </w:rPr>
              <w:t>Template matching based OBMC</w:t>
            </w:r>
            <w:r w:rsidR="00A72489">
              <w:rPr>
                <w:noProof/>
                <w:webHidden/>
              </w:rPr>
              <w:tab/>
            </w:r>
            <w:r w:rsidR="00A72489">
              <w:rPr>
                <w:noProof/>
                <w:webHidden/>
              </w:rPr>
              <w:fldChar w:fldCharType="begin"/>
            </w:r>
            <w:r w:rsidR="00A72489">
              <w:rPr>
                <w:noProof/>
                <w:webHidden/>
              </w:rPr>
              <w:instrText xml:space="preserve"> PAGEREF _Toc162558191 \h </w:instrText>
            </w:r>
            <w:r w:rsidR="00A72489">
              <w:rPr>
                <w:noProof/>
                <w:webHidden/>
              </w:rPr>
            </w:r>
            <w:r w:rsidR="00A72489">
              <w:rPr>
                <w:noProof/>
                <w:webHidden/>
              </w:rPr>
              <w:fldChar w:fldCharType="separate"/>
            </w:r>
            <w:r w:rsidR="00A72489">
              <w:rPr>
                <w:noProof/>
                <w:webHidden/>
              </w:rPr>
              <w:t>39</w:t>
            </w:r>
            <w:r w:rsidR="00A72489">
              <w:rPr>
                <w:noProof/>
                <w:webHidden/>
              </w:rPr>
              <w:fldChar w:fldCharType="end"/>
            </w:r>
          </w:hyperlink>
        </w:p>
        <w:p w14:paraId="63A29774" w14:textId="2B6E1D3C"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192" w:history="1">
            <w:r w:rsidR="00A72489" w:rsidRPr="00272240">
              <w:rPr>
                <w:rStyle w:val="Hyperlink"/>
                <w:noProof/>
              </w:rPr>
              <w:t>3.2.5</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lang w:val="en-CA"/>
              </w:rPr>
              <w:t>History-parameter-based affine model inheritance and non-adjacent affine mode</w:t>
            </w:r>
            <w:r w:rsidR="00A72489">
              <w:rPr>
                <w:noProof/>
                <w:webHidden/>
              </w:rPr>
              <w:tab/>
            </w:r>
            <w:r w:rsidR="00A72489">
              <w:rPr>
                <w:noProof/>
                <w:webHidden/>
              </w:rPr>
              <w:fldChar w:fldCharType="begin"/>
            </w:r>
            <w:r w:rsidR="00A72489">
              <w:rPr>
                <w:noProof/>
                <w:webHidden/>
              </w:rPr>
              <w:instrText xml:space="preserve"> PAGEREF _Toc162558192 \h </w:instrText>
            </w:r>
            <w:r w:rsidR="00A72489">
              <w:rPr>
                <w:noProof/>
                <w:webHidden/>
              </w:rPr>
            </w:r>
            <w:r w:rsidR="00A72489">
              <w:rPr>
                <w:noProof/>
                <w:webHidden/>
              </w:rPr>
              <w:fldChar w:fldCharType="separate"/>
            </w:r>
            <w:r w:rsidR="00A72489">
              <w:rPr>
                <w:noProof/>
                <w:webHidden/>
              </w:rPr>
              <w:t>41</w:t>
            </w:r>
            <w:r w:rsidR="00A72489">
              <w:rPr>
                <w:noProof/>
                <w:webHidden/>
              </w:rPr>
              <w:fldChar w:fldCharType="end"/>
            </w:r>
          </w:hyperlink>
        </w:p>
        <w:p w14:paraId="6F992E21" w14:textId="70006362"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193" w:history="1">
            <w:r w:rsidR="00A72489" w:rsidRPr="00272240">
              <w:rPr>
                <w:rStyle w:val="Hyperlink"/>
                <w:noProof/>
                <w:lang w:val="en-CA"/>
              </w:rPr>
              <w:t>3.2.6</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lang w:val="en-CA"/>
              </w:rPr>
              <w:t>Sample-based BDOF</w:t>
            </w:r>
            <w:r w:rsidR="00A72489">
              <w:rPr>
                <w:noProof/>
                <w:webHidden/>
              </w:rPr>
              <w:tab/>
            </w:r>
            <w:r w:rsidR="00A72489">
              <w:rPr>
                <w:noProof/>
                <w:webHidden/>
              </w:rPr>
              <w:fldChar w:fldCharType="begin"/>
            </w:r>
            <w:r w:rsidR="00A72489">
              <w:rPr>
                <w:noProof/>
                <w:webHidden/>
              </w:rPr>
              <w:instrText xml:space="preserve"> PAGEREF _Toc162558193 \h </w:instrText>
            </w:r>
            <w:r w:rsidR="00A72489">
              <w:rPr>
                <w:noProof/>
                <w:webHidden/>
              </w:rPr>
            </w:r>
            <w:r w:rsidR="00A72489">
              <w:rPr>
                <w:noProof/>
                <w:webHidden/>
              </w:rPr>
              <w:fldChar w:fldCharType="separate"/>
            </w:r>
            <w:r w:rsidR="00A72489">
              <w:rPr>
                <w:noProof/>
                <w:webHidden/>
              </w:rPr>
              <w:t>44</w:t>
            </w:r>
            <w:r w:rsidR="00A72489">
              <w:rPr>
                <w:noProof/>
                <w:webHidden/>
              </w:rPr>
              <w:fldChar w:fldCharType="end"/>
            </w:r>
          </w:hyperlink>
        </w:p>
        <w:p w14:paraId="628BA4E4" w14:textId="18199B2A"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194" w:history="1">
            <w:r w:rsidR="00A72489" w:rsidRPr="00272240">
              <w:rPr>
                <w:rStyle w:val="Hyperlink"/>
                <w:noProof/>
                <w:lang w:val="en-CA"/>
              </w:rPr>
              <w:t>3.2.7</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lang w:val="en-CA"/>
              </w:rPr>
              <w:t>Interpolation</w:t>
            </w:r>
            <w:r w:rsidR="00A72489">
              <w:rPr>
                <w:noProof/>
                <w:webHidden/>
              </w:rPr>
              <w:tab/>
            </w:r>
            <w:r w:rsidR="00A72489">
              <w:rPr>
                <w:noProof/>
                <w:webHidden/>
              </w:rPr>
              <w:fldChar w:fldCharType="begin"/>
            </w:r>
            <w:r w:rsidR="00A72489">
              <w:rPr>
                <w:noProof/>
                <w:webHidden/>
              </w:rPr>
              <w:instrText xml:space="preserve"> PAGEREF _Toc162558194 \h </w:instrText>
            </w:r>
            <w:r w:rsidR="00A72489">
              <w:rPr>
                <w:noProof/>
                <w:webHidden/>
              </w:rPr>
            </w:r>
            <w:r w:rsidR="00A72489">
              <w:rPr>
                <w:noProof/>
                <w:webHidden/>
              </w:rPr>
              <w:fldChar w:fldCharType="separate"/>
            </w:r>
            <w:r w:rsidR="00A72489">
              <w:rPr>
                <w:noProof/>
                <w:webHidden/>
              </w:rPr>
              <w:t>44</w:t>
            </w:r>
            <w:r w:rsidR="00A72489">
              <w:rPr>
                <w:noProof/>
                <w:webHidden/>
              </w:rPr>
              <w:fldChar w:fldCharType="end"/>
            </w:r>
          </w:hyperlink>
        </w:p>
        <w:p w14:paraId="2241B73D" w14:textId="189E47E4"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195" w:history="1">
            <w:r w:rsidR="00A72489" w:rsidRPr="00272240">
              <w:rPr>
                <w:rStyle w:val="Hyperlink"/>
                <w:noProof/>
                <w:lang w:val="en-CA"/>
              </w:rPr>
              <w:t>3.2.8</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lang w:val="en-CA"/>
              </w:rPr>
              <w:t>Multi-hypothesis prediction (MHP)</w:t>
            </w:r>
            <w:r w:rsidR="00A72489">
              <w:rPr>
                <w:noProof/>
                <w:webHidden/>
              </w:rPr>
              <w:tab/>
            </w:r>
            <w:r w:rsidR="00A72489">
              <w:rPr>
                <w:noProof/>
                <w:webHidden/>
              </w:rPr>
              <w:fldChar w:fldCharType="begin"/>
            </w:r>
            <w:r w:rsidR="00A72489">
              <w:rPr>
                <w:noProof/>
                <w:webHidden/>
              </w:rPr>
              <w:instrText xml:space="preserve"> PAGEREF _Toc162558195 \h </w:instrText>
            </w:r>
            <w:r w:rsidR="00A72489">
              <w:rPr>
                <w:noProof/>
                <w:webHidden/>
              </w:rPr>
            </w:r>
            <w:r w:rsidR="00A72489">
              <w:rPr>
                <w:noProof/>
                <w:webHidden/>
              </w:rPr>
              <w:fldChar w:fldCharType="separate"/>
            </w:r>
            <w:r w:rsidR="00A72489">
              <w:rPr>
                <w:noProof/>
                <w:webHidden/>
              </w:rPr>
              <w:t>46</w:t>
            </w:r>
            <w:r w:rsidR="00A72489">
              <w:rPr>
                <w:noProof/>
                <w:webHidden/>
              </w:rPr>
              <w:fldChar w:fldCharType="end"/>
            </w:r>
          </w:hyperlink>
        </w:p>
        <w:p w14:paraId="4E1F7507" w14:textId="37723C1C"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196" w:history="1">
            <w:r w:rsidR="00A72489" w:rsidRPr="00272240">
              <w:rPr>
                <w:rStyle w:val="Hyperlink"/>
                <w:noProof/>
                <w:lang w:val="en-CA"/>
              </w:rPr>
              <w:t>3.2.9</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lang w:val="en-CA"/>
              </w:rPr>
              <w:t>Pixel based affine motion compensation</w:t>
            </w:r>
            <w:r w:rsidR="00A72489">
              <w:rPr>
                <w:noProof/>
                <w:webHidden/>
              </w:rPr>
              <w:tab/>
            </w:r>
            <w:r w:rsidR="00A72489">
              <w:rPr>
                <w:noProof/>
                <w:webHidden/>
              </w:rPr>
              <w:fldChar w:fldCharType="begin"/>
            </w:r>
            <w:r w:rsidR="00A72489">
              <w:rPr>
                <w:noProof/>
                <w:webHidden/>
              </w:rPr>
              <w:instrText xml:space="preserve"> PAGEREF _Toc162558196 \h </w:instrText>
            </w:r>
            <w:r w:rsidR="00A72489">
              <w:rPr>
                <w:noProof/>
                <w:webHidden/>
              </w:rPr>
            </w:r>
            <w:r w:rsidR="00A72489">
              <w:rPr>
                <w:noProof/>
                <w:webHidden/>
              </w:rPr>
              <w:fldChar w:fldCharType="separate"/>
            </w:r>
            <w:r w:rsidR="00A72489">
              <w:rPr>
                <w:noProof/>
                <w:webHidden/>
              </w:rPr>
              <w:t>46</w:t>
            </w:r>
            <w:r w:rsidR="00A72489">
              <w:rPr>
                <w:noProof/>
                <w:webHidden/>
              </w:rPr>
              <w:fldChar w:fldCharType="end"/>
            </w:r>
          </w:hyperlink>
        </w:p>
        <w:p w14:paraId="27D96D87" w14:textId="18D4881C"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197" w:history="1">
            <w:r w:rsidR="00A72489" w:rsidRPr="00272240">
              <w:rPr>
                <w:rStyle w:val="Hyperlink"/>
                <w:noProof/>
                <w:lang w:val="en-CA"/>
              </w:rPr>
              <w:t>3.2.10</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lang w:val="en-CA"/>
              </w:rPr>
              <w:t>Affine subblock BDOF refinement</w:t>
            </w:r>
            <w:r w:rsidR="00A72489">
              <w:rPr>
                <w:noProof/>
                <w:webHidden/>
              </w:rPr>
              <w:tab/>
            </w:r>
            <w:r w:rsidR="00A72489">
              <w:rPr>
                <w:noProof/>
                <w:webHidden/>
              </w:rPr>
              <w:fldChar w:fldCharType="begin"/>
            </w:r>
            <w:r w:rsidR="00A72489">
              <w:rPr>
                <w:noProof/>
                <w:webHidden/>
              </w:rPr>
              <w:instrText xml:space="preserve"> PAGEREF _Toc162558197 \h </w:instrText>
            </w:r>
            <w:r w:rsidR="00A72489">
              <w:rPr>
                <w:noProof/>
                <w:webHidden/>
              </w:rPr>
            </w:r>
            <w:r w:rsidR="00A72489">
              <w:rPr>
                <w:noProof/>
                <w:webHidden/>
              </w:rPr>
              <w:fldChar w:fldCharType="separate"/>
            </w:r>
            <w:r w:rsidR="00A72489">
              <w:rPr>
                <w:noProof/>
                <w:webHidden/>
              </w:rPr>
              <w:t>47</w:t>
            </w:r>
            <w:r w:rsidR="00A72489">
              <w:rPr>
                <w:noProof/>
                <w:webHidden/>
              </w:rPr>
              <w:fldChar w:fldCharType="end"/>
            </w:r>
          </w:hyperlink>
        </w:p>
        <w:p w14:paraId="5B4BA1AB" w14:textId="1B46C68C"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198" w:history="1">
            <w:r w:rsidR="00A72489" w:rsidRPr="00272240">
              <w:rPr>
                <w:rStyle w:val="Hyperlink"/>
                <w:noProof/>
                <w:lang w:val="en-CA"/>
              </w:rPr>
              <w:t>3.2.11</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lang w:val="en-CA"/>
              </w:rPr>
              <w:t>Adaptive reordering of merge candidates with template matching (ARMC-TM)</w:t>
            </w:r>
            <w:r w:rsidR="00A72489">
              <w:rPr>
                <w:noProof/>
                <w:webHidden/>
              </w:rPr>
              <w:tab/>
            </w:r>
            <w:r w:rsidR="00A72489">
              <w:rPr>
                <w:noProof/>
                <w:webHidden/>
              </w:rPr>
              <w:fldChar w:fldCharType="begin"/>
            </w:r>
            <w:r w:rsidR="00A72489">
              <w:rPr>
                <w:noProof/>
                <w:webHidden/>
              </w:rPr>
              <w:instrText xml:space="preserve"> PAGEREF _Toc162558198 \h </w:instrText>
            </w:r>
            <w:r w:rsidR="00A72489">
              <w:rPr>
                <w:noProof/>
                <w:webHidden/>
              </w:rPr>
            </w:r>
            <w:r w:rsidR="00A72489">
              <w:rPr>
                <w:noProof/>
                <w:webHidden/>
              </w:rPr>
              <w:fldChar w:fldCharType="separate"/>
            </w:r>
            <w:r w:rsidR="00A72489">
              <w:rPr>
                <w:noProof/>
                <w:webHidden/>
              </w:rPr>
              <w:t>47</w:t>
            </w:r>
            <w:r w:rsidR="00A72489">
              <w:rPr>
                <w:noProof/>
                <w:webHidden/>
              </w:rPr>
              <w:fldChar w:fldCharType="end"/>
            </w:r>
          </w:hyperlink>
        </w:p>
        <w:p w14:paraId="7F85FDDA" w14:textId="2EAA6AFE"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199" w:history="1">
            <w:r w:rsidR="00A72489" w:rsidRPr="00272240">
              <w:rPr>
                <w:rStyle w:val="Hyperlink"/>
                <w:noProof/>
                <w:lang w:val="en-CA"/>
              </w:rPr>
              <w:t>3.2.12</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lang w:val="en-CA"/>
              </w:rPr>
              <w:t>MV candidate type based ARMC</w:t>
            </w:r>
            <w:r w:rsidR="00A72489">
              <w:rPr>
                <w:noProof/>
                <w:webHidden/>
              </w:rPr>
              <w:tab/>
            </w:r>
            <w:r w:rsidR="00A72489">
              <w:rPr>
                <w:noProof/>
                <w:webHidden/>
              </w:rPr>
              <w:fldChar w:fldCharType="begin"/>
            </w:r>
            <w:r w:rsidR="00A72489">
              <w:rPr>
                <w:noProof/>
                <w:webHidden/>
              </w:rPr>
              <w:instrText xml:space="preserve"> PAGEREF _Toc162558199 \h </w:instrText>
            </w:r>
            <w:r w:rsidR="00A72489">
              <w:rPr>
                <w:noProof/>
                <w:webHidden/>
              </w:rPr>
            </w:r>
            <w:r w:rsidR="00A72489">
              <w:rPr>
                <w:noProof/>
                <w:webHidden/>
              </w:rPr>
              <w:fldChar w:fldCharType="separate"/>
            </w:r>
            <w:r w:rsidR="00A72489">
              <w:rPr>
                <w:noProof/>
                <w:webHidden/>
              </w:rPr>
              <w:t>49</w:t>
            </w:r>
            <w:r w:rsidR="00A72489">
              <w:rPr>
                <w:noProof/>
                <w:webHidden/>
              </w:rPr>
              <w:fldChar w:fldCharType="end"/>
            </w:r>
          </w:hyperlink>
        </w:p>
        <w:p w14:paraId="52688124" w14:textId="3407DE8D"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200" w:history="1">
            <w:r w:rsidR="00A72489" w:rsidRPr="00272240">
              <w:rPr>
                <w:rStyle w:val="Hyperlink"/>
                <w:noProof/>
                <w:lang w:val="en-CA"/>
              </w:rPr>
              <w:t>3.2.13</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lang w:val="en-CA"/>
              </w:rPr>
              <w:t>TM based reordering for MMVD and affine MMVD</w:t>
            </w:r>
            <w:r w:rsidR="00A72489">
              <w:rPr>
                <w:noProof/>
                <w:webHidden/>
              </w:rPr>
              <w:tab/>
            </w:r>
            <w:r w:rsidR="00A72489">
              <w:rPr>
                <w:noProof/>
                <w:webHidden/>
              </w:rPr>
              <w:fldChar w:fldCharType="begin"/>
            </w:r>
            <w:r w:rsidR="00A72489">
              <w:rPr>
                <w:noProof/>
                <w:webHidden/>
              </w:rPr>
              <w:instrText xml:space="preserve"> PAGEREF _Toc162558200 \h </w:instrText>
            </w:r>
            <w:r w:rsidR="00A72489">
              <w:rPr>
                <w:noProof/>
                <w:webHidden/>
              </w:rPr>
            </w:r>
            <w:r w:rsidR="00A72489">
              <w:rPr>
                <w:noProof/>
                <w:webHidden/>
              </w:rPr>
              <w:fldChar w:fldCharType="separate"/>
            </w:r>
            <w:r w:rsidR="00A72489">
              <w:rPr>
                <w:noProof/>
                <w:webHidden/>
              </w:rPr>
              <w:t>49</w:t>
            </w:r>
            <w:r w:rsidR="00A72489">
              <w:rPr>
                <w:noProof/>
                <w:webHidden/>
              </w:rPr>
              <w:fldChar w:fldCharType="end"/>
            </w:r>
          </w:hyperlink>
        </w:p>
        <w:p w14:paraId="0E2F201E" w14:textId="4918F300"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201" w:history="1">
            <w:r w:rsidR="00A72489" w:rsidRPr="00272240">
              <w:rPr>
                <w:rStyle w:val="Hyperlink"/>
                <w:noProof/>
                <w:lang w:val="en-CA"/>
              </w:rPr>
              <w:t>3.2.14</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lang w:val="en-CA"/>
              </w:rPr>
              <w:t>Regression based affine candidate derivation</w:t>
            </w:r>
            <w:r w:rsidR="00A72489">
              <w:rPr>
                <w:noProof/>
                <w:webHidden/>
              </w:rPr>
              <w:tab/>
            </w:r>
            <w:r w:rsidR="00A72489">
              <w:rPr>
                <w:noProof/>
                <w:webHidden/>
              </w:rPr>
              <w:fldChar w:fldCharType="begin"/>
            </w:r>
            <w:r w:rsidR="00A72489">
              <w:rPr>
                <w:noProof/>
                <w:webHidden/>
              </w:rPr>
              <w:instrText xml:space="preserve"> PAGEREF _Toc162558201 \h </w:instrText>
            </w:r>
            <w:r w:rsidR="00A72489">
              <w:rPr>
                <w:noProof/>
                <w:webHidden/>
              </w:rPr>
            </w:r>
            <w:r w:rsidR="00A72489">
              <w:rPr>
                <w:noProof/>
                <w:webHidden/>
              </w:rPr>
              <w:fldChar w:fldCharType="separate"/>
            </w:r>
            <w:r w:rsidR="00A72489">
              <w:rPr>
                <w:noProof/>
                <w:webHidden/>
              </w:rPr>
              <w:t>50</w:t>
            </w:r>
            <w:r w:rsidR="00A72489">
              <w:rPr>
                <w:noProof/>
                <w:webHidden/>
              </w:rPr>
              <w:fldChar w:fldCharType="end"/>
            </w:r>
          </w:hyperlink>
        </w:p>
        <w:p w14:paraId="40EFD0CD" w14:textId="2F5F9675"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202" w:history="1">
            <w:r w:rsidR="00A72489" w:rsidRPr="00272240">
              <w:rPr>
                <w:rStyle w:val="Hyperlink"/>
                <w:noProof/>
                <w:lang w:val="en-CA"/>
              </w:rPr>
              <w:t>3.2.15</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lang w:val="en-CA"/>
              </w:rPr>
              <w:t>Geometric partitioning mode (GPM)</w:t>
            </w:r>
            <w:r w:rsidR="00A72489">
              <w:rPr>
                <w:noProof/>
                <w:webHidden/>
              </w:rPr>
              <w:tab/>
            </w:r>
            <w:r w:rsidR="00A72489">
              <w:rPr>
                <w:noProof/>
                <w:webHidden/>
              </w:rPr>
              <w:fldChar w:fldCharType="begin"/>
            </w:r>
            <w:r w:rsidR="00A72489">
              <w:rPr>
                <w:noProof/>
                <w:webHidden/>
              </w:rPr>
              <w:instrText xml:space="preserve"> PAGEREF _Toc162558202 \h </w:instrText>
            </w:r>
            <w:r w:rsidR="00A72489">
              <w:rPr>
                <w:noProof/>
                <w:webHidden/>
              </w:rPr>
            </w:r>
            <w:r w:rsidR="00A72489">
              <w:rPr>
                <w:noProof/>
                <w:webHidden/>
              </w:rPr>
              <w:fldChar w:fldCharType="separate"/>
            </w:r>
            <w:r w:rsidR="00A72489">
              <w:rPr>
                <w:noProof/>
                <w:webHidden/>
              </w:rPr>
              <w:t>51</w:t>
            </w:r>
            <w:r w:rsidR="00A72489">
              <w:rPr>
                <w:noProof/>
                <w:webHidden/>
              </w:rPr>
              <w:fldChar w:fldCharType="end"/>
            </w:r>
          </w:hyperlink>
        </w:p>
        <w:p w14:paraId="4B2A2143" w14:textId="55B06D85"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203" w:history="1">
            <w:r w:rsidR="00A72489" w:rsidRPr="00272240">
              <w:rPr>
                <w:rStyle w:val="Hyperlink"/>
                <w:noProof/>
              </w:rPr>
              <w:t>3.2.16</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rPr>
              <w:t>Bilateral matching AMVP-merge mode</w:t>
            </w:r>
            <w:r w:rsidR="00A72489">
              <w:rPr>
                <w:noProof/>
                <w:webHidden/>
              </w:rPr>
              <w:tab/>
            </w:r>
            <w:r w:rsidR="00A72489">
              <w:rPr>
                <w:noProof/>
                <w:webHidden/>
              </w:rPr>
              <w:fldChar w:fldCharType="begin"/>
            </w:r>
            <w:r w:rsidR="00A72489">
              <w:rPr>
                <w:noProof/>
                <w:webHidden/>
              </w:rPr>
              <w:instrText xml:space="preserve"> PAGEREF _Toc162558203 \h </w:instrText>
            </w:r>
            <w:r w:rsidR="00A72489">
              <w:rPr>
                <w:noProof/>
                <w:webHidden/>
              </w:rPr>
            </w:r>
            <w:r w:rsidR="00A72489">
              <w:rPr>
                <w:noProof/>
                <w:webHidden/>
              </w:rPr>
              <w:fldChar w:fldCharType="separate"/>
            </w:r>
            <w:r w:rsidR="00A72489">
              <w:rPr>
                <w:noProof/>
                <w:webHidden/>
              </w:rPr>
              <w:t>55</w:t>
            </w:r>
            <w:r w:rsidR="00A72489">
              <w:rPr>
                <w:noProof/>
                <w:webHidden/>
              </w:rPr>
              <w:fldChar w:fldCharType="end"/>
            </w:r>
          </w:hyperlink>
        </w:p>
        <w:p w14:paraId="2A4AEA8C" w14:textId="0B48787C"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204" w:history="1">
            <w:r w:rsidR="00A72489" w:rsidRPr="00272240">
              <w:rPr>
                <w:rStyle w:val="Hyperlink"/>
                <w:noProof/>
                <w:lang w:val="en-CA"/>
              </w:rPr>
              <w:t>3.2.17</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lang w:val="en-CA"/>
              </w:rPr>
              <w:t>IBC merge/AMVP list construction</w:t>
            </w:r>
            <w:r w:rsidR="00A72489">
              <w:rPr>
                <w:noProof/>
                <w:webHidden/>
              </w:rPr>
              <w:tab/>
            </w:r>
            <w:r w:rsidR="00A72489">
              <w:rPr>
                <w:noProof/>
                <w:webHidden/>
              </w:rPr>
              <w:fldChar w:fldCharType="begin"/>
            </w:r>
            <w:r w:rsidR="00A72489">
              <w:rPr>
                <w:noProof/>
                <w:webHidden/>
              </w:rPr>
              <w:instrText xml:space="preserve"> PAGEREF _Toc162558204 \h </w:instrText>
            </w:r>
            <w:r w:rsidR="00A72489">
              <w:rPr>
                <w:noProof/>
                <w:webHidden/>
              </w:rPr>
            </w:r>
            <w:r w:rsidR="00A72489">
              <w:rPr>
                <w:noProof/>
                <w:webHidden/>
              </w:rPr>
              <w:fldChar w:fldCharType="separate"/>
            </w:r>
            <w:r w:rsidR="00A72489">
              <w:rPr>
                <w:noProof/>
                <w:webHidden/>
              </w:rPr>
              <w:t>56</w:t>
            </w:r>
            <w:r w:rsidR="00A72489">
              <w:rPr>
                <w:noProof/>
                <w:webHidden/>
              </w:rPr>
              <w:fldChar w:fldCharType="end"/>
            </w:r>
          </w:hyperlink>
        </w:p>
        <w:p w14:paraId="1714C338" w14:textId="3D9C39A6"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205" w:history="1">
            <w:r w:rsidR="00A72489" w:rsidRPr="00272240">
              <w:rPr>
                <w:rStyle w:val="Hyperlink"/>
                <w:noProof/>
                <w:lang w:val="en-CA"/>
              </w:rPr>
              <w:t>3.2.18</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lang w:val="en-CA"/>
              </w:rPr>
              <w:t>IBC with Template Matching</w:t>
            </w:r>
            <w:r w:rsidR="00A72489">
              <w:rPr>
                <w:noProof/>
                <w:webHidden/>
              </w:rPr>
              <w:tab/>
            </w:r>
            <w:r w:rsidR="00A72489">
              <w:rPr>
                <w:noProof/>
                <w:webHidden/>
              </w:rPr>
              <w:fldChar w:fldCharType="begin"/>
            </w:r>
            <w:r w:rsidR="00A72489">
              <w:rPr>
                <w:noProof/>
                <w:webHidden/>
              </w:rPr>
              <w:instrText xml:space="preserve"> PAGEREF _Toc162558205 \h </w:instrText>
            </w:r>
            <w:r w:rsidR="00A72489">
              <w:rPr>
                <w:noProof/>
                <w:webHidden/>
              </w:rPr>
            </w:r>
            <w:r w:rsidR="00A72489">
              <w:rPr>
                <w:noProof/>
                <w:webHidden/>
              </w:rPr>
              <w:fldChar w:fldCharType="separate"/>
            </w:r>
            <w:r w:rsidR="00A72489">
              <w:rPr>
                <w:noProof/>
                <w:webHidden/>
              </w:rPr>
              <w:t>58</w:t>
            </w:r>
            <w:r w:rsidR="00A72489">
              <w:rPr>
                <w:noProof/>
                <w:webHidden/>
              </w:rPr>
              <w:fldChar w:fldCharType="end"/>
            </w:r>
          </w:hyperlink>
        </w:p>
        <w:p w14:paraId="12920454" w14:textId="5101E74E"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206" w:history="1">
            <w:r w:rsidR="00A72489" w:rsidRPr="00272240">
              <w:rPr>
                <w:rStyle w:val="Hyperlink"/>
                <w:noProof/>
                <w:lang w:val="en-CA"/>
              </w:rPr>
              <w:t>3.2.19</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lang w:val="en-CA"/>
              </w:rPr>
              <w:t>IBC reference area</w:t>
            </w:r>
            <w:r w:rsidR="00A72489">
              <w:rPr>
                <w:noProof/>
                <w:webHidden/>
              </w:rPr>
              <w:tab/>
            </w:r>
            <w:r w:rsidR="00A72489">
              <w:rPr>
                <w:noProof/>
                <w:webHidden/>
              </w:rPr>
              <w:fldChar w:fldCharType="begin"/>
            </w:r>
            <w:r w:rsidR="00A72489">
              <w:rPr>
                <w:noProof/>
                <w:webHidden/>
              </w:rPr>
              <w:instrText xml:space="preserve"> PAGEREF _Toc162558206 \h </w:instrText>
            </w:r>
            <w:r w:rsidR="00A72489">
              <w:rPr>
                <w:noProof/>
                <w:webHidden/>
              </w:rPr>
            </w:r>
            <w:r w:rsidR="00A72489">
              <w:rPr>
                <w:noProof/>
                <w:webHidden/>
              </w:rPr>
              <w:fldChar w:fldCharType="separate"/>
            </w:r>
            <w:r w:rsidR="00A72489">
              <w:rPr>
                <w:noProof/>
                <w:webHidden/>
              </w:rPr>
              <w:t>59</w:t>
            </w:r>
            <w:r w:rsidR="00A72489">
              <w:rPr>
                <w:noProof/>
                <w:webHidden/>
              </w:rPr>
              <w:fldChar w:fldCharType="end"/>
            </w:r>
          </w:hyperlink>
        </w:p>
        <w:p w14:paraId="06BCBAD9" w14:textId="56A2DB2C"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207" w:history="1">
            <w:r w:rsidR="00A72489" w:rsidRPr="00272240">
              <w:rPr>
                <w:rStyle w:val="Hyperlink"/>
                <w:noProof/>
              </w:rPr>
              <w:t>3.2.20</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rPr>
              <w:t>Fractional pel IBC</w:t>
            </w:r>
            <w:r w:rsidR="00A72489">
              <w:rPr>
                <w:noProof/>
                <w:webHidden/>
              </w:rPr>
              <w:tab/>
            </w:r>
            <w:r w:rsidR="00A72489">
              <w:rPr>
                <w:noProof/>
                <w:webHidden/>
              </w:rPr>
              <w:fldChar w:fldCharType="begin"/>
            </w:r>
            <w:r w:rsidR="00A72489">
              <w:rPr>
                <w:noProof/>
                <w:webHidden/>
              </w:rPr>
              <w:instrText xml:space="preserve"> PAGEREF _Toc162558207 \h </w:instrText>
            </w:r>
            <w:r w:rsidR="00A72489">
              <w:rPr>
                <w:noProof/>
                <w:webHidden/>
              </w:rPr>
            </w:r>
            <w:r w:rsidR="00A72489">
              <w:rPr>
                <w:noProof/>
                <w:webHidden/>
              </w:rPr>
              <w:fldChar w:fldCharType="separate"/>
            </w:r>
            <w:r w:rsidR="00A72489">
              <w:rPr>
                <w:noProof/>
                <w:webHidden/>
              </w:rPr>
              <w:t>60</w:t>
            </w:r>
            <w:r w:rsidR="00A72489">
              <w:rPr>
                <w:noProof/>
                <w:webHidden/>
              </w:rPr>
              <w:fldChar w:fldCharType="end"/>
            </w:r>
          </w:hyperlink>
        </w:p>
        <w:p w14:paraId="1158D061" w14:textId="0587773B"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208" w:history="1">
            <w:r w:rsidR="00A72489" w:rsidRPr="00272240">
              <w:rPr>
                <w:rStyle w:val="Hyperlink"/>
                <w:noProof/>
              </w:rPr>
              <w:t>3.2.21</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rPr>
              <w:t>Filtered IBC prediction</w:t>
            </w:r>
            <w:r w:rsidR="00A72489">
              <w:rPr>
                <w:noProof/>
                <w:webHidden/>
              </w:rPr>
              <w:tab/>
            </w:r>
            <w:r w:rsidR="00A72489">
              <w:rPr>
                <w:noProof/>
                <w:webHidden/>
              </w:rPr>
              <w:fldChar w:fldCharType="begin"/>
            </w:r>
            <w:r w:rsidR="00A72489">
              <w:rPr>
                <w:noProof/>
                <w:webHidden/>
              </w:rPr>
              <w:instrText xml:space="preserve"> PAGEREF _Toc162558208 \h </w:instrText>
            </w:r>
            <w:r w:rsidR="00A72489">
              <w:rPr>
                <w:noProof/>
                <w:webHidden/>
              </w:rPr>
            </w:r>
            <w:r w:rsidR="00A72489">
              <w:rPr>
                <w:noProof/>
                <w:webHidden/>
              </w:rPr>
              <w:fldChar w:fldCharType="separate"/>
            </w:r>
            <w:r w:rsidR="00A72489">
              <w:rPr>
                <w:noProof/>
                <w:webHidden/>
              </w:rPr>
              <w:t>60</w:t>
            </w:r>
            <w:r w:rsidR="00A72489">
              <w:rPr>
                <w:noProof/>
                <w:webHidden/>
              </w:rPr>
              <w:fldChar w:fldCharType="end"/>
            </w:r>
          </w:hyperlink>
        </w:p>
        <w:p w14:paraId="173EDFE6" w14:textId="6EB57F19"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209" w:history="1">
            <w:r w:rsidR="00A72489" w:rsidRPr="00272240">
              <w:rPr>
                <w:rStyle w:val="Hyperlink"/>
                <w:noProof/>
              </w:rPr>
              <w:t>3.2.22</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rPr>
              <w:t>MVD prediction</w:t>
            </w:r>
            <w:r w:rsidR="00A72489">
              <w:rPr>
                <w:noProof/>
                <w:webHidden/>
              </w:rPr>
              <w:tab/>
            </w:r>
            <w:r w:rsidR="00A72489">
              <w:rPr>
                <w:noProof/>
                <w:webHidden/>
              </w:rPr>
              <w:fldChar w:fldCharType="begin"/>
            </w:r>
            <w:r w:rsidR="00A72489">
              <w:rPr>
                <w:noProof/>
                <w:webHidden/>
              </w:rPr>
              <w:instrText xml:space="preserve"> PAGEREF _Toc162558209 \h </w:instrText>
            </w:r>
            <w:r w:rsidR="00A72489">
              <w:rPr>
                <w:noProof/>
                <w:webHidden/>
              </w:rPr>
            </w:r>
            <w:r w:rsidR="00A72489">
              <w:rPr>
                <w:noProof/>
                <w:webHidden/>
              </w:rPr>
              <w:fldChar w:fldCharType="separate"/>
            </w:r>
            <w:r w:rsidR="00A72489">
              <w:rPr>
                <w:noProof/>
                <w:webHidden/>
              </w:rPr>
              <w:t>60</w:t>
            </w:r>
            <w:r w:rsidR="00A72489">
              <w:rPr>
                <w:noProof/>
                <w:webHidden/>
              </w:rPr>
              <w:fldChar w:fldCharType="end"/>
            </w:r>
          </w:hyperlink>
        </w:p>
        <w:p w14:paraId="6220390B" w14:textId="7AC4A648"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210" w:history="1">
            <w:r w:rsidR="00A72489" w:rsidRPr="00272240">
              <w:rPr>
                <w:rStyle w:val="Hyperlink"/>
                <w:noProof/>
                <w:lang w:val="en-CA"/>
              </w:rPr>
              <w:t>3.2.23</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lang w:val="en-CA"/>
              </w:rPr>
              <w:t>BVD prediction</w:t>
            </w:r>
            <w:r w:rsidR="00A72489">
              <w:rPr>
                <w:noProof/>
                <w:webHidden/>
              </w:rPr>
              <w:tab/>
            </w:r>
            <w:r w:rsidR="00A72489">
              <w:rPr>
                <w:noProof/>
                <w:webHidden/>
              </w:rPr>
              <w:fldChar w:fldCharType="begin"/>
            </w:r>
            <w:r w:rsidR="00A72489">
              <w:rPr>
                <w:noProof/>
                <w:webHidden/>
              </w:rPr>
              <w:instrText xml:space="preserve"> PAGEREF _Toc162558210 \h </w:instrText>
            </w:r>
            <w:r w:rsidR="00A72489">
              <w:rPr>
                <w:noProof/>
                <w:webHidden/>
              </w:rPr>
            </w:r>
            <w:r w:rsidR="00A72489">
              <w:rPr>
                <w:noProof/>
                <w:webHidden/>
              </w:rPr>
              <w:fldChar w:fldCharType="separate"/>
            </w:r>
            <w:r w:rsidR="00A72489">
              <w:rPr>
                <w:noProof/>
                <w:webHidden/>
              </w:rPr>
              <w:t>61</w:t>
            </w:r>
            <w:r w:rsidR="00A72489">
              <w:rPr>
                <w:noProof/>
                <w:webHidden/>
              </w:rPr>
              <w:fldChar w:fldCharType="end"/>
            </w:r>
          </w:hyperlink>
        </w:p>
        <w:p w14:paraId="09394792" w14:textId="056E5AC2"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211" w:history="1">
            <w:r w:rsidR="00A72489" w:rsidRPr="00272240">
              <w:rPr>
                <w:rStyle w:val="Hyperlink"/>
                <w:noProof/>
                <w:lang w:val="en-CA"/>
              </w:rPr>
              <w:t>3.2.24</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lang w:val="en-CA"/>
              </w:rPr>
              <w:t>Enhanced bi-directional motion compensation</w:t>
            </w:r>
            <w:r w:rsidR="00A72489">
              <w:rPr>
                <w:noProof/>
                <w:webHidden/>
              </w:rPr>
              <w:tab/>
            </w:r>
            <w:r w:rsidR="00A72489">
              <w:rPr>
                <w:noProof/>
                <w:webHidden/>
              </w:rPr>
              <w:fldChar w:fldCharType="begin"/>
            </w:r>
            <w:r w:rsidR="00A72489">
              <w:rPr>
                <w:noProof/>
                <w:webHidden/>
              </w:rPr>
              <w:instrText xml:space="preserve"> PAGEREF _Toc162558211 \h </w:instrText>
            </w:r>
            <w:r w:rsidR="00A72489">
              <w:rPr>
                <w:noProof/>
                <w:webHidden/>
              </w:rPr>
            </w:r>
            <w:r w:rsidR="00A72489">
              <w:rPr>
                <w:noProof/>
                <w:webHidden/>
              </w:rPr>
              <w:fldChar w:fldCharType="separate"/>
            </w:r>
            <w:r w:rsidR="00A72489">
              <w:rPr>
                <w:noProof/>
                <w:webHidden/>
              </w:rPr>
              <w:t>61</w:t>
            </w:r>
            <w:r w:rsidR="00A72489">
              <w:rPr>
                <w:noProof/>
                <w:webHidden/>
              </w:rPr>
              <w:fldChar w:fldCharType="end"/>
            </w:r>
          </w:hyperlink>
        </w:p>
        <w:p w14:paraId="757B6714" w14:textId="37E5FB7C"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212" w:history="1">
            <w:r w:rsidR="00A72489" w:rsidRPr="00272240">
              <w:rPr>
                <w:rStyle w:val="Hyperlink"/>
                <w:noProof/>
                <w:lang w:val="en-CA"/>
              </w:rPr>
              <w:t>3.2.25</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lang w:val="en-CA"/>
              </w:rPr>
              <w:t>Motion compensated picture boundary padding</w:t>
            </w:r>
            <w:r w:rsidR="00A72489">
              <w:rPr>
                <w:noProof/>
                <w:webHidden/>
              </w:rPr>
              <w:tab/>
            </w:r>
            <w:r w:rsidR="00A72489">
              <w:rPr>
                <w:noProof/>
                <w:webHidden/>
              </w:rPr>
              <w:fldChar w:fldCharType="begin"/>
            </w:r>
            <w:r w:rsidR="00A72489">
              <w:rPr>
                <w:noProof/>
                <w:webHidden/>
              </w:rPr>
              <w:instrText xml:space="preserve"> PAGEREF _Toc162558212 \h </w:instrText>
            </w:r>
            <w:r w:rsidR="00A72489">
              <w:rPr>
                <w:noProof/>
                <w:webHidden/>
              </w:rPr>
            </w:r>
            <w:r w:rsidR="00A72489">
              <w:rPr>
                <w:noProof/>
                <w:webHidden/>
              </w:rPr>
              <w:fldChar w:fldCharType="separate"/>
            </w:r>
            <w:r w:rsidR="00A72489">
              <w:rPr>
                <w:noProof/>
                <w:webHidden/>
              </w:rPr>
              <w:t>62</w:t>
            </w:r>
            <w:r w:rsidR="00A72489">
              <w:rPr>
                <w:noProof/>
                <w:webHidden/>
              </w:rPr>
              <w:fldChar w:fldCharType="end"/>
            </w:r>
          </w:hyperlink>
        </w:p>
        <w:p w14:paraId="1A2E6F91" w14:textId="333EE916"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213" w:history="1">
            <w:r w:rsidR="00A72489" w:rsidRPr="00272240">
              <w:rPr>
                <w:rStyle w:val="Hyperlink"/>
                <w:noProof/>
              </w:rPr>
              <w:t>3.2.26</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rPr>
              <w:t>Block level reference picture list reordering</w:t>
            </w:r>
            <w:r w:rsidR="00A72489">
              <w:rPr>
                <w:noProof/>
                <w:webHidden/>
              </w:rPr>
              <w:tab/>
            </w:r>
            <w:r w:rsidR="00A72489">
              <w:rPr>
                <w:noProof/>
                <w:webHidden/>
              </w:rPr>
              <w:fldChar w:fldCharType="begin"/>
            </w:r>
            <w:r w:rsidR="00A72489">
              <w:rPr>
                <w:noProof/>
                <w:webHidden/>
              </w:rPr>
              <w:instrText xml:space="preserve"> PAGEREF _Toc162558213 \h </w:instrText>
            </w:r>
            <w:r w:rsidR="00A72489">
              <w:rPr>
                <w:noProof/>
                <w:webHidden/>
              </w:rPr>
            </w:r>
            <w:r w:rsidR="00A72489">
              <w:rPr>
                <w:noProof/>
                <w:webHidden/>
              </w:rPr>
              <w:fldChar w:fldCharType="separate"/>
            </w:r>
            <w:r w:rsidR="00A72489">
              <w:rPr>
                <w:noProof/>
                <w:webHidden/>
              </w:rPr>
              <w:t>63</w:t>
            </w:r>
            <w:r w:rsidR="00A72489">
              <w:rPr>
                <w:noProof/>
                <w:webHidden/>
              </w:rPr>
              <w:fldChar w:fldCharType="end"/>
            </w:r>
          </w:hyperlink>
        </w:p>
        <w:p w14:paraId="027AC68D" w14:textId="236ABFFD"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214" w:history="1">
            <w:r w:rsidR="00A72489" w:rsidRPr="00272240">
              <w:rPr>
                <w:rStyle w:val="Hyperlink"/>
                <w:noProof/>
                <w:lang w:val="en-CA"/>
              </w:rPr>
              <w:t>3.2.27</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lang w:val="en-CA"/>
              </w:rPr>
              <w:t>Reference picture resampling (RPR)</w:t>
            </w:r>
            <w:r w:rsidR="00A72489">
              <w:rPr>
                <w:noProof/>
                <w:webHidden/>
              </w:rPr>
              <w:tab/>
            </w:r>
            <w:r w:rsidR="00A72489">
              <w:rPr>
                <w:noProof/>
                <w:webHidden/>
              </w:rPr>
              <w:fldChar w:fldCharType="begin"/>
            </w:r>
            <w:r w:rsidR="00A72489">
              <w:rPr>
                <w:noProof/>
                <w:webHidden/>
              </w:rPr>
              <w:instrText xml:space="preserve"> PAGEREF _Toc162558214 \h </w:instrText>
            </w:r>
            <w:r w:rsidR="00A72489">
              <w:rPr>
                <w:noProof/>
                <w:webHidden/>
              </w:rPr>
            </w:r>
            <w:r w:rsidR="00A72489">
              <w:rPr>
                <w:noProof/>
                <w:webHidden/>
              </w:rPr>
              <w:fldChar w:fldCharType="separate"/>
            </w:r>
            <w:r w:rsidR="00A72489">
              <w:rPr>
                <w:noProof/>
                <w:webHidden/>
              </w:rPr>
              <w:t>63</w:t>
            </w:r>
            <w:r w:rsidR="00A72489">
              <w:rPr>
                <w:noProof/>
                <w:webHidden/>
              </w:rPr>
              <w:fldChar w:fldCharType="end"/>
            </w:r>
          </w:hyperlink>
        </w:p>
        <w:p w14:paraId="3B1FBD87" w14:textId="7B2010F1"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215" w:history="1">
            <w:r w:rsidR="00A72489" w:rsidRPr="00272240">
              <w:rPr>
                <w:rStyle w:val="Hyperlink"/>
                <w:noProof/>
                <w:lang w:val="en-CA"/>
              </w:rPr>
              <w:t>3.2.28</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lang w:val="en-CA"/>
              </w:rPr>
              <w:t>Reconstruction-Reordered IBC (RR-IBC)</w:t>
            </w:r>
            <w:r w:rsidR="00A72489">
              <w:rPr>
                <w:noProof/>
                <w:webHidden/>
              </w:rPr>
              <w:tab/>
            </w:r>
            <w:r w:rsidR="00A72489">
              <w:rPr>
                <w:noProof/>
                <w:webHidden/>
              </w:rPr>
              <w:fldChar w:fldCharType="begin"/>
            </w:r>
            <w:r w:rsidR="00A72489">
              <w:rPr>
                <w:noProof/>
                <w:webHidden/>
              </w:rPr>
              <w:instrText xml:space="preserve"> PAGEREF _Toc162558215 \h </w:instrText>
            </w:r>
            <w:r w:rsidR="00A72489">
              <w:rPr>
                <w:noProof/>
                <w:webHidden/>
              </w:rPr>
            </w:r>
            <w:r w:rsidR="00A72489">
              <w:rPr>
                <w:noProof/>
                <w:webHidden/>
              </w:rPr>
              <w:fldChar w:fldCharType="separate"/>
            </w:r>
            <w:r w:rsidR="00A72489">
              <w:rPr>
                <w:noProof/>
                <w:webHidden/>
              </w:rPr>
              <w:t>63</w:t>
            </w:r>
            <w:r w:rsidR="00A72489">
              <w:rPr>
                <w:noProof/>
                <w:webHidden/>
              </w:rPr>
              <w:fldChar w:fldCharType="end"/>
            </w:r>
          </w:hyperlink>
        </w:p>
        <w:p w14:paraId="4BB6C7A0" w14:textId="6556BDDE"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216" w:history="1">
            <w:r w:rsidR="00A72489" w:rsidRPr="00272240">
              <w:rPr>
                <w:rStyle w:val="Hyperlink"/>
                <w:noProof/>
                <w:lang w:val="en-CA"/>
              </w:rPr>
              <w:t>3.2.29</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lang w:val="en-CA"/>
              </w:rPr>
              <w:t>C</w:t>
            </w:r>
            <w:r w:rsidR="00A72489" w:rsidRPr="00272240">
              <w:rPr>
                <w:rStyle w:val="Hyperlink"/>
                <w:noProof/>
                <w:lang w:val="en-CA" w:eastAsia="zh-CN"/>
              </w:rPr>
              <w:t>ombination</w:t>
            </w:r>
            <w:r w:rsidR="00A72489" w:rsidRPr="00272240">
              <w:rPr>
                <w:rStyle w:val="Hyperlink"/>
                <w:noProof/>
                <w:lang w:val="en-CA"/>
              </w:rPr>
              <w:t xml:space="preserve"> of IBC with other coding tools</w:t>
            </w:r>
            <w:r w:rsidR="00A72489">
              <w:rPr>
                <w:noProof/>
                <w:webHidden/>
              </w:rPr>
              <w:tab/>
            </w:r>
            <w:r w:rsidR="00A72489">
              <w:rPr>
                <w:noProof/>
                <w:webHidden/>
              </w:rPr>
              <w:fldChar w:fldCharType="begin"/>
            </w:r>
            <w:r w:rsidR="00A72489">
              <w:rPr>
                <w:noProof/>
                <w:webHidden/>
              </w:rPr>
              <w:instrText xml:space="preserve"> PAGEREF _Toc162558216 \h </w:instrText>
            </w:r>
            <w:r w:rsidR="00A72489">
              <w:rPr>
                <w:noProof/>
                <w:webHidden/>
              </w:rPr>
            </w:r>
            <w:r w:rsidR="00A72489">
              <w:rPr>
                <w:noProof/>
                <w:webHidden/>
              </w:rPr>
              <w:fldChar w:fldCharType="separate"/>
            </w:r>
            <w:r w:rsidR="00A72489">
              <w:rPr>
                <w:noProof/>
                <w:webHidden/>
              </w:rPr>
              <w:t>65</w:t>
            </w:r>
            <w:r w:rsidR="00A72489">
              <w:rPr>
                <w:noProof/>
                <w:webHidden/>
              </w:rPr>
              <w:fldChar w:fldCharType="end"/>
            </w:r>
          </w:hyperlink>
        </w:p>
        <w:p w14:paraId="3E151EF7" w14:textId="4546EFF7"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217" w:history="1">
            <w:r w:rsidR="00A72489" w:rsidRPr="00272240">
              <w:rPr>
                <w:rStyle w:val="Hyperlink"/>
                <w:noProof/>
                <w:lang w:val="en-CA"/>
              </w:rPr>
              <w:t>3.2.30</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lang w:val="en-CA"/>
              </w:rPr>
              <w:t>Template matching based BCW index derivation for merge mode</w:t>
            </w:r>
            <w:r w:rsidR="00A72489">
              <w:rPr>
                <w:noProof/>
                <w:webHidden/>
              </w:rPr>
              <w:tab/>
            </w:r>
            <w:r w:rsidR="00A72489">
              <w:rPr>
                <w:noProof/>
                <w:webHidden/>
              </w:rPr>
              <w:fldChar w:fldCharType="begin"/>
            </w:r>
            <w:r w:rsidR="00A72489">
              <w:rPr>
                <w:noProof/>
                <w:webHidden/>
              </w:rPr>
              <w:instrText xml:space="preserve"> PAGEREF _Toc162558217 \h </w:instrText>
            </w:r>
            <w:r w:rsidR="00A72489">
              <w:rPr>
                <w:noProof/>
                <w:webHidden/>
              </w:rPr>
            </w:r>
            <w:r w:rsidR="00A72489">
              <w:rPr>
                <w:noProof/>
                <w:webHidden/>
              </w:rPr>
              <w:fldChar w:fldCharType="separate"/>
            </w:r>
            <w:r w:rsidR="00A72489">
              <w:rPr>
                <w:noProof/>
                <w:webHidden/>
              </w:rPr>
              <w:t>67</w:t>
            </w:r>
            <w:r w:rsidR="00A72489">
              <w:rPr>
                <w:noProof/>
                <w:webHidden/>
              </w:rPr>
              <w:fldChar w:fldCharType="end"/>
            </w:r>
          </w:hyperlink>
        </w:p>
        <w:p w14:paraId="4B51BB67" w14:textId="2B29130C"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218" w:history="1">
            <w:r w:rsidR="00A72489" w:rsidRPr="00272240">
              <w:rPr>
                <w:rStyle w:val="Hyperlink"/>
                <w:noProof/>
                <w:lang w:val="en-CA"/>
              </w:rPr>
              <w:t>3.2.31</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lang w:val="en-CA"/>
              </w:rPr>
              <w:t>DMVR for affine merge coded blocks</w:t>
            </w:r>
            <w:r w:rsidR="00A72489">
              <w:rPr>
                <w:noProof/>
                <w:webHidden/>
              </w:rPr>
              <w:tab/>
            </w:r>
            <w:r w:rsidR="00A72489">
              <w:rPr>
                <w:noProof/>
                <w:webHidden/>
              </w:rPr>
              <w:fldChar w:fldCharType="begin"/>
            </w:r>
            <w:r w:rsidR="00A72489">
              <w:rPr>
                <w:noProof/>
                <w:webHidden/>
              </w:rPr>
              <w:instrText xml:space="preserve"> PAGEREF _Toc162558218 \h </w:instrText>
            </w:r>
            <w:r w:rsidR="00A72489">
              <w:rPr>
                <w:noProof/>
                <w:webHidden/>
              </w:rPr>
            </w:r>
            <w:r w:rsidR="00A72489">
              <w:rPr>
                <w:noProof/>
                <w:webHidden/>
              </w:rPr>
              <w:fldChar w:fldCharType="separate"/>
            </w:r>
            <w:r w:rsidR="00A72489">
              <w:rPr>
                <w:noProof/>
                <w:webHidden/>
              </w:rPr>
              <w:t>67</w:t>
            </w:r>
            <w:r w:rsidR="00A72489">
              <w:rPr>
                <w:noProof/>
                <w:webHidden/>
              </w:rPr>
              <w:fldChar w:fldCharType="end"/>
            </w:r>
          </w:hyperlink>
        </w:p>
        <w:p w14:paraId="198F37CF" w14:textId="44884D6B"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219" w:history="1">
            <w:r w:rsidR="00A72489" w:rsidRPr="00272240">
              <w:rPr>
                <w:rStyle w:val="Hyperlink"/>
                <w:noProof/>
                <w:lang w:val="en-CA"/>
              </w:rPr>
              <w:t>3.2.32</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lang w:val="en-CA"/>
              </w:rPr>
              <w:t>InterCCCM</w:t>
            </w:r>
            <w:r w:rsidR="00A72489">
              <w:rPr>
                <w:noProof/>
                <w:webHidden/>
              </w:rPr>
              <w:tab/>
            </w:r>
            <w:r w:rsidR="00A72489">
              <w:rPr>
                <w:noProof/>
                <w:webHidden/>
              </w:rPr>
              <w:fldChar w:fldCharType="begin"/>
            </w:r>
            <w:r w:rsidR="00A72489">
              <w:rPr>
                <w:noProof/>
                <w:webHidden/>
              </w:rPr>
              <w:instrText xml:space="preserve"> PAGEREF _Toc162558219 \h </w:instrText>
            </w:r>
            <w:r w:rsidR="00A72489">
              <w:rPr>
                <w:noProof/>
                <w:webHidden/>
              </w:rPr>
            </w:r>
            <w:r w:rsidR="00A72489">
              <w:rPr>
                <w:noProof/>
                <w:webHidden/>
              </w:rPr>
              <w:fldChar w:fldCharType="separate"/>
            </w:r>
            <w:r w:rsidR="00A72489">
              <w:rPr>
                <w:noProof/>
                <w:webHidden/>
              </w:rPr>
              <w:t>68</w:t>
            </w:r>
            <w:r w:rsidR="00A72489">
              <w:rPr>
                <w:noProof/>
                <w:webHidden/>
              </w:rPr>
              <w:fldChar w:fldCharType="end"/>
            </w:r>
          </w:hyperlink>
        </w:p>
        <w:p w14:paraId="265CCE6D" w14:textId="0624E81F"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220" w:history="1">
            <w:r w:rsidR="00A72489" w:rsidRPr="00272240">
              <w:rPr>
                <w:rStyle w:val="Hyperlink"/>
                <w:noProof/>
                <w:lang w:val="en-CA"/>
              </w:rPr>
              <w:t>3.2.33</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lang w:val="en-CA"/>
              </w:rPr>
              <w:t>CCP merge for chroma inter blocks</w:t>
            </w:r>
            <w:r w:rsidR="00A72489">
              <w:rPr>
                <w:noProof/>
                <w:webHidden/>
              </w:rPr>
              <w:tab/>
            </w:r>
            <w:r w:rsidR="00A72489">
              <w:rPr>
                <w:noProof/>
                <w:webHidden/>
              </w:rPr>
              <w:fldChar w:fldCharType="begin"/>
            </w:r>
            <w:r w:rsidR="00A72489">
              <w:rPr>
                <w:noProof/>
                <w:webHidden/>
              </w:rPr>
              <w:instrText xml:space="preserve"> PAGEREF _Toc162558220 \h </w:instrText>
            </w:r>
            <w:r w:rsidR="00A72489">
              <w:rPr>
                <w:noProof/>
                <w:webHidden/>
              </w:rPr>
            </w:r>
            <w:r w:rsidR="00A72489">
              <w:rPr>
                <w:noProof/>
                <w:webHidden/>
              </w:rPr>
              <w:fldChar w:fldCharType="separate"/>
            </w:r>
            <w:r w:rsidR="00A72489">
              <w:rPr>
                <w:noProof/>
                <w:webHidden/>
              </w:rPr>
              <w:t>69</w:t>
            </w:r>
            <w:r w:rsidR="00A72489">
              <w:rPr>
                <w:noProof/>
                <w:webHidden/>
              </w:rPr>
              <w:fldChar w:fldCharType="end"/>
            </w:r>
          </w:hyperlink>
        </w:p>
        <w:p w14:paraId="5167F759" w14:textId="1E9095F0" w:rsidR="00A72489" w:rsidRDefault="005161B6">
          <w:pPr>
            <w:pStyle w:val="Verzeichnis2"/>
            <w:tabs>
              <w:tab w:val="left" w:pos="880"/>
              <w:tab w:val="right" w:pos="9350"/>
            </w:tabs>
            <w:rPr>
              <w:rFonts w:asciiTheme="minorHAnsi" w:eastAsiaTheme="minorEastAsia" w:hAnsiTheme="minorHAnsi" w:cstheme="minorBidi"/>
              <w:noProof/>
              <w:kern w:val="2"/>
              <w:szCs w:val="22"/>
              <w14:ligatures w14:val="standardContextual"/>
            </w:rPr>
          </w:pPr>
          <w:hyperlink w:anchor="_Toc162558221" w:history="1">
            <w:r w:rsidR="00A72489" w:rsidRPr="00272240">
              <w:rPr>
                <w:rStyle w:val="Hyperlink"/>
                <w:noProof/>
                <w:lang w:val="en-CA"/>
              </w:rPr>
              <w:t>3.3</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lang w:val="en-CA"/>
              </w:rPr>
              <w:t>Transform and coefficient coding</w:t>
            </w:r>
            <w:r w:rsidR="00A72489">
              <w:rPr>
                <w:noProof/>
                <w:webHidden/>
              </w:rPr>
              <w:tab/>
            </w:r>
            <w:r w:rsidR="00A72489">
              <w:rPr>
                <w:noProof/>
                <w:webHidden/>
              </w:rPr>
              <w:fldChar w:fldCharType="begin"/>
            </w:r>
            <w:r w:rsidR="00A72489">
              <w:rPr>
                <w:noProof/>
                <w:webHidden/>
              </w:rPr>
              <w:instrText xml:space="preserve"> PAGEREF _Toc162558221 \h </w:instrText>
            </w:r>
            <w:r w:rsidR="00A72489">
              <w:rPr>
                <w:noProof/>
                <w:webHidden/>
              </w:rPr>
            </w:r>
            <w:r w:rsidR="00A72489">
              <w:rPr>
                <w:noProof/>
                <w:webHidden/>
              </w:rPr>
              <w:fldChar w:fldCharType="separate"/>
            </w:r>
            <w:r w:rsidR="00A72489">
              <w:rPr>
                <w:noProof/>
                <w:webHidden/>
              </w:rPr>
              <w:t>70</w:t>
            </w:r>
            <w:r w:rsidR="00A72489">
              <w:rPr>
                <w:noProof/>
                <w:webHidden/>
              </w:rPr>
              <w:fldChar w:fldCharType="end"/>
            </w:r>
          </w:hyperlink>
        </w:p>
        <w:p w14:paraId="1C8903AD" w14:textId="3B37E4AC"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222" w:history="1">
            <w:r w:rsidR="00A72489" w:rsidRPr="00272240">
              <w:rPr>
                <w:rStyle w:val="Hyperlink"/>
                <w:noProof/>
                <w:lang w:val="en-CA"/>
              </w:rPr>
              <w:t>3.3.1</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lang w:val="en-CA"/>
              </w:rPr>
              <w:t>Shifting the quantization centers</w:t>
            </w:r>
            <w:r w:rsidR="00A72489">
              <w:rPr>
                <w:noProof/>
                <w:webHidden/>
              </w:rPr>
              <w:tab/>
            </w:r>
            <w:r w:rsidR="00A72489">
              <w:rPr>
                <w:noProof/>
                <w:webHidden/>
              </w:rPr>
              <w:fldChar w:fldCharType="begin"/>
            </w:r>
            <w:r w:rsidR="00A72489">
              <w:rPr>
                <w:noProof/>
                <w:webHidden/>
              </w:rPr>
              <w:instrText xml:space="preserve"> PAGEREF _Toc162558222 \h </w:instrText>
            </w:r>
            <w:r w:rsidR="00A72489">
              <w:rPr>
                <w:noProof/>
                <w:webHidden/>
              </w:rPr>
            </w:r>
            <w:r w:rsidR="00A72489">
              <w:rPr>
                <w:noProof/>
                <w:webHidden/>
              </w:rPr>
              <w:fldChar w:fldCharType="separate"/>
            </w:r>
            <w:r w:rsidR="00A72489">
              <w:rPr>
                <w:noProof/>
                <w:webHidden/>
              </w:rPr>
              <w:t>70</w:t>
            </w:r>
            <w:r w:rsidR="00A72489">
              <w:rPr>
                <w:noProof/>
                <w:webHidden/>
              </w:rPr>
              <w:fldChar w:fldCharType="end"/>
            </w:r>
          </w:hyperlink>
        </w:p>
        <w:p w14:paraId="4F5EBE5E" w14:textId="4FF11E8F"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223" w:history="1">
            <w:r w:rsidR="00A72489" w:rsidRPr="00272240">
              <w:rPr>
                <w:rStyle w:val="Hyperlink"/>
                <w:noProof/>
                <w:lang w:val="en-CA"/>
              </w:rPr>
              <w:t>3.3.2</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lang w:val="en-CA"/>
              </w:rPr>
              <w:t>Dependent quantization with 8-states</w:t>
            </w:r>
            <w:r w:rsidR="00A72489">
              <w:rPr>
                <w:noProof/>
                <w:webHidden/>
              </w:rPr>
              <w:tab/>
            </w:r>
            <w:r w:rsidR="00A72489">
              <w:rPr>
                <w:noProof/>
                <w:webHidden/>
              </w:rPr>
              <w:fldChar w:fldCharType="begin"/>
            </w:r>
            <w:r w:rsidR="00A72489">
              <w:rPr>
                <w:noProof/>
                <w:webHidden/>
              </w:rPr>
              <w:instrText xml:space="preserve"> PAGEREF _Toc162558223 \h </w:instrText>
            </w:r>
            <w:r w:rsidR="00A72489">
              <w:rPr>
                <w:noProof/>
                <w:webHidden/>
              </w:rPr>
            </w:r>
            <w:r w:rsidR="00A72489">
              <w:rPr>
                <w:noProof/>
                <w:webHidden/>
              </w:rPr>
              <w:fldChar w:fldCharType="separate"/>
            </w:r>
            <w:r w:rsidR="00A72489">
              <w:rPr>
                <w:noProof/>
                <w:webHidden/>
              </w:rPr>
              <w:t>71</w:t>
            </w:r>
            <w:r w:rsidR="00A72489">
              <w:rPr>
                <w:noProof/>
                <w:webHidden/>
              </w:rPr>
              <w:fldChar w:fldCharType="end"/>
            </w:r>
          </w:hyperlink>
        </w:p>
        <w:p w14:paraId="00B9F0AC" w14:textId="275B5103"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224" w:history="1">
            <w:r w:rsidR="00A72489" w:rsidRPr="00272240">
              <w:rPr>
                <w:rStyle w:val="Hyperlink"/>
                <w:noProof/>
                <w:lang w:val="en-CA"/>
              </w:rPr>
              <w:t>3.3.3</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lang w:val="en-CA"/>
              </w:rPr>
              <w:t>Maximum Transform Size and Zeroing-out of Transform Coefficients</w:t>
            </w:r>
            <w:r w:rsidR="00A72489">
              <w:rPr>
                <w:noProof/>
                <w:webHidden/>
              </w:rPr>
              <w:tab/>
            </w:r>
            <w:r w:rsidR="00A72489">
              <w:rPr>
                <w:noProof/>
                <w:webHidden/>
              </w:rPr>
              <w:fldChar w:fldCharType="begin"/>
            </w:r>
            <w:r w:rsidR="00A72489">
              <w:rPr>
                <w:noProof/>
                <w:webHidden/>
              </w:rPr>
              <w:instrText xml:space="preserve"> PAGEREF _Toc162558224 \h </w:instrText>
            </w:r>
            <w:r w:rsidR="00A72489">
              <w:rPr>
                <w:noProof/>
                <w:webHidden/>
              </w:rPr>
            </w:r>
            <w:r w:rsidR="00A72489">
              <w:rPr>
                <w:noProof/>
                <w:webHidden/>
              </w:rPr>
              <w:fldChar w:fldCharType="separate"/>
            </w:r>
            <w:r w:rsidR="00A72489">
              <w:rPr>
                <w:noProof/>
                <w:webHidden/>
              </w:rPr>
              <w:t>72</w:t>
            </w:r>
            <w:r w:rsidR="00A72489">
              <w:rPr>
                <w:noProof/>
                <w:webHidden/>
              </w:rPr>
              <w:fldChar w:fldCharType="end"/>
            </w:r>
          </w:hyperlink>
        </w:p>
        <w:p w14:paraId="7852A5C3" w14:textId="2F01C269"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225" w:history="1">
            <w:r w:rsidR="00A72489" w:rsidRPr="00272240">
              <w:rPr>
                <w:rStyle w:val="Hyperlink"/>
                <w:noProof/>
                <w:lang w:val="en-CA"/>
              </w:rPr>
              <w:t>3.3.4</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lang w:val="en-CA"/>
              </w:rPr>
              <w:t>Enhanced MTS for intra coding</w:t>
            </w:r>
            <w:r w:rsidR="00A72489">
              <w:rPr>
                <w:noProof/>
                <w:webHidden/>
              </w:rPr>
              <w:tab/>
            </w:r>
            <w:r w:rsidR="00A72489">
              <w:rPr>
                <w:noProof/>
                <w:webHidden/>
              </w:rPr>
              <w:fldChar w:fldCharType="begin"/>
            </w:r>
            <w:r w:rsidR="00A72489">
              <w:rPr>
                <w:noProof/>
                <w:webHidden/>
              </w:rPr>
              <w:instrText xml:space="preserve"> PAGEREF _Toc162558225 \h </w:instrText>
            </w:r>
            <w:r w:rsidR="00A72489">
              <w:rPr>
                <w:noProof/>
                <w:webHidden/>
              </w:rPr>
            </w:r>
            <w:r w:rsidR="00A72489">
              <w:rPr>
                <w:noProof/>
                <w:webHidden/>
              </w:rPr>
              <w:fldChar w:fldCharType="separate"/>
            </w:r>
            <w:r w:rsidR="00A72489">
              <w:rPr>
                <w:noProof/>
                <w:webHidden/>
              </w:rPr>
              <w:t>72</w:t>
            </w:r>
            <w:r w:rsidR="00A72489">
              <w:rPr>
                <w:noProof/>
                <w:webHidden/>
              </w:rPr>
              <w:fldChar w:fldCharType="end"/>
            </w:r>
          </w:hyperlink>
        </w:p>
        <w:p w14:paraId="15AE1B49" w14:textId="186332A3"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226" w:history="1">
            <w:r w:rsidR="00A72489" w:rsidRPr="00272240">
              <w:rPr>
                <w:rStyle w:val="Hyperlink"/>
                <w:noProof/>
                <w:lang w:val="en-CA"/>
              </w:rPr>
              <w:t>3.3.5</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lang w:val="en-CA"/>
              </w:rPr>
              <w:t>Inter MTS optimization</w:t>
            </w:r>
            <w:r w:rsidR="00A72489">
              <w:rPr>
                <w:noProof/>
                <w:webHidden/>
              </w:rPr>
              <w:tab/>
            </w:r>
            <w:r w:rsidR="00A72489">
              <w:rPr>
                <w:noProof/>
                <w:webHidden/>
              </w:rPr>
              <w:fldChar w:fldCharType="begin"/>
            </w:r>
            <w:r w:rsidR="00A72489">
              <w:rPr>
                <w:noProof/>
                <w:webHidden/>
              </w:rPr>
              <w:instrText xml:space="preserve"> PAGEREF _Toc162558226 \h </w:instrText>
            </w:r>
            <w:r w:rsidR="00A72489">
              <w:rPr>
                <w:noProof/>
                <w:webHidden/>
              </w:rPr>
            </w:r>
            <w:r w:rsidR="00A72489">
              <w:rPr>
                <w:noProof/>
                <w:webHidden/>
              </w:rPr>
              <w:fldChar w:fldCharType="separate"/>
            </w:r>
            <w:r w:rsidR="00A72489">
              <w:rPr>
                <w:noProof/>
                <w:webHidden/>
              </w:rPr>
              <w:t>72</w:t>
            </w:r>
            <w:r w:rsidR="00A72489">
              <w:rPr>
                <w:noProof/>
                <w:webHidden/>
              </w:rPr>
              <w:fldChar w:fldCharType="end"/>
            </w:r>
          </w:hyperlink>
        </w:p>
        <w:p w14:paraId="53597EAF" w14:textId="34CC41C5"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227" w:history="1">
            <w:r w:rsidR="00A72489" w:rsidRPr="00272240">
              <w:rPr>
                <w:rStyle w:val="Hyperlink"/>
                <w:noProof/>
                <w:lang w:val="en-CA"/>
              </w:rPr>
              <w:t>3.3.6</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lang w:val="en-CA"/>
              </w:rPr>
              <w:t>Secondary Transformation: LFNST extension with large kernel</w:t>
            </w:r>
            <w:r w:rsidR="00A72489">
              <w:rPr>
                <w:noProof/>
                <w:webHidden/>
              </w:rPr>
              <w:tab/>
            </w:r>
            <w:r w:rsidR="00A72489">
              <w:rPr>
                <w:noProof/>
                <w:webHidden/>
              </w:rPr>
              <w:fldChar w:fldCharType="begin"/>
            </w:r>
            <w:r w:rsidR="00A72489">
              <w:rPr>
                <w:noProof/>
                <w:webHidden/>
              </w:rPr>
              <w:instrText xml:space="preserve"> PAGEREF _Toc162558227 \h </w:instrText>
            </w:r>
            <w:r w:rsidR="00A72489">
              <w:rPr>
                <w:noProof/>
                <w:webHidden/>
              </w:rPr>
            </w:r>
            <w:r w:rsidR="00A72489">
              <w:rPr>
                <w:noProof/>
                <w:webHidden/>
              </w:rPr>
              <w:fldChar w:fldCharType="separate"/>
            </w:r>
            <w:r w:rsidR="00A72489">
              <w:rPr>
                <w:noProof/>
                <w:webHidden/>
              </w:rPr>
              <w:t>72</w:t>
            </w:r>
            <w:r w:rsidR="00A72489">
              <w:rPr>
                <w:noProof/>
                <w:webHidden/>
              </w:rPr>
              <w:fldChar w:fldCharType="end"/>
            </w:r>
          </w:hyperlink>
        </w:p>
        <w:p w14:paraId="2B5DDE23" w14:textId="26615414"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228" w:history="1">
            <w:r w:rsidR="00A72489" w:rsidRPr="00272240">
              <w:rPr>
                <w:rStyle w:val="Hyperlink"/>
                <w:noProof/>
                <w:lang w:val="en-CA"/>
              </w:rPr>
              <w:t>3.3.7</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lang w:val="en-CA"/>
              </w:rPr>
              <w:t>Non-separable primary transform (NSPT) for intra coding</w:t>
            </w:r>
            <w:r w:rsidR="00A72489">
              <w:rPr>
                <w:noProof/>
                <w:webHidden/>
              </w:rPr>
              <w:tab/>
            </w:r>
            <w:r w:rsidR="00A72489">
              <w:rPr>
                <w:noProof/>
                <w:webHidden/>
              </w:rPr>
              <w:fldChar w:fldCharType="begin"/>
            </w:r>
            <w:r w:rsidR="00A72489">
              <w:rPr>
                <w:noProof/>
                <w:webHidden/>
              </w:rPr>
              <w:instrText xml:space="preserve"> PAGEREF _Toc162558228 \h </w:instrText>
            </w:r>
            <w:r w:rsidR="00A72489">
              <w:rPr>
                <w:noProof/>
                <w:webHidden/>
              </w:rPr>
            </w:r>
            <w:r w:rsidR="00A72489">
              <w:rPr>
                <w:noProof/>
                <w:webHidden/>
              </w:rPr>
              <w:fldChar w:fldCharType="separate"/>
            </w:r>
            <w:r w:rsidR="00A72489">
              <w:rPr>
                <w:noProof/>
                <w:webHidden/>
              </w:rPr>
              <w:t>74</w:t>
            </w:r>
            <w:r w:rsidR="00A72489">
              <w:rPr>
                <w:noProof/>
                <w:webHidden/>
              </w:rPr>
              <w:fldChar w:fldCharType="end"/>
            </w:r>
          </w:hyperlink>
        </w:p>
        <w:p w14:paraId="4B1FA108" w14:textId="3A941ABB"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229" w:history="1">
            <w:r w:rsidR="00A72489" w:rsidRPr="00272240">
              <w:rPr>
                <w:rStyle w:val="Hyperlink"/>
                <w:noProof/>
              </w:rPr>
              <w:t>3.3.8</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lang w:val="en-CA"/>
              </w:rPr>
              <w:t>LFNST/NSPT for inter coding</w:t>
            </w:r>
            <w:r w:rsidR="00A72489">
              <w:rPr>
                <w:noProof/>
                <w:webHidden/>
              </w:rPr>
              <w:tab/>
            </w:r>
            <w:r w:rsidR="00A72489">
              <w:rPr>
                <w:noProof/>
                <w:webHidden/>
              </w:rPr>
              <w:fldChar w:fldCharType="begin"/>
            </w:r>
            <w:r w:rsidR="00A72489">
              <w:rPr>
                <w:noProof/>
                <w:webHidden/>
              </w:rPr>
              <w:instrText xml:space="preserve"> PAGEREF _Toc162558229 \h </w:instrText>
            </w:r>
            <w:r w:rsidR="00A72489">
              <w:rPr>
                <w:noProof/>
                <w:webHidden/>
              </w:rPr>
            </w:r>
            <w:r w:rsidR="00A72489">
              <w:rPr>
                <w:noProof/>
                <w:webHidden/>
              </w:rPr>
              <w:fldChar w:fldCharType="separate"/>
            </w:r>
            <w:r w:rsidR="00A72489">
              <w:rPr>
                <w:noProof/>
                <w:webHidden/>
              </w:rPr>
              <w:t>75</w:t>
            </w:r>
            <w:r w:rsidR="00A72489">
              <w:rPr>
                <w:noProof/>
                <w:webHidden/>
              </w:rPr>
              <w:fldChar w:fldCharType="end"/>
            </w:r>
          </w:hyperlink>
        </w:p>
        <w:p w14:paraId="17719237" w14:textId="2D73D374"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230" w:history="1">
            <w:r w:rsidR="00A72489" w:rsidRPr="00272240">
              <w:rPr>
                <w:rStyle w:val="Hyperlink"/>
                <w:noProof/>
              </w:rPr>
              <w:t>3.3.9</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rPr>
              <w:t>Transform coefficient coding</w:t>
            </w:r>
            <w:r w:rsidR="00A72489">
              <w:rPr>
                <w:noProof/>
                <w:webHidden/>
              </w:rPr>
              <w:tab/>
            </w:r>
            <w:r w:rsidR="00A72489">
              <w:rPr>
                <w:noProof/>
                <w:webHidden/>
              </w:rPr>
              <w:fldChar w:fldCharType="begin"/>
            </w:r>
            <w:r w:rsidR="00A72489">
              <w:rPr>
                <w:noProof/>
                <w:webHidden/>
              </w:rPr>
              <w:instrText xml:space="preserve"> PAGEREF _Toc162558230 \h </w:instrText>
            </w:r>
            <w:r w:rsidR="00A72489">
              <w:rPr>
                <w:noProof/>
                <w:webHidden/>
              </w:rPr>
            </w:r>
            <w:r w:rsidR="00A72489">
              <w:rPr>
                <w:noProof/>
                <w:webHidden/>
              </w:rPr>
              <w:fldChar w:fldCharType="separate"/>
            </w:r>
            <w:r w:rsidR="00A72489">
              <w:rPr>
                <w:noProof/>
                <w:webHidden/>
              </w:rPr>
              <w:t>76</w:t>
            </w:r>
            <w:r w:rsidR="00A72489">
              <w:rPr>
                <w:noProof/>
                <w:webHidden/>
              </w:rPr>
              <w:fldChar w:fldCharType="end"/>
            </w:r>
          </w:hyperlink>
        </w:p>
        <w:p w14:paraId="7B030771" w14:textId="6B32FA86"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231" w:history="1">
            <w:r w:rsidR="00A72489" w:rsidRPr="00272240">
              <w:rPr>
                <w:rStyle w:val="Hyperlink"/>
                <w:noProof/>
                <w:lang w:val="en-CA"/>
              </w:rPr>
              <w:t>3.3.10</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lang w:val="en-CA"/>
              </w:rPr>
              <w:t>Sign prediction</w:t>
            </w:r>
            <w:r w:rsidR="00A72489">
              <w:rPr>
                <w:noProof/>
                <w:webHidden/>
              </w:rPr>
              <w:tab/>
            </w:r>
            <w:r w:rsidR="00A72489">
              <w:rPr>
                <w:noProof/>
                <w:webHidden/>
              </w:rPr>
              <w:fldChar w:fldCharType="begin"/>
            </w:r>
            <w:r w:rsidR="00A72489">
              <w:rPr>
                <w:noProof/>
                <w:webHidden/>
              </w:rPr>
              <w:instrText xml:space="preserve"> PAGEREF _Toc162558231 \h </w:instrText>
            </w:r>
            <w:r w:rsidR="00A72489">
              <w:rPr>
                <w:noProof/>
                <w:webHidden/>
              </w:rPr>
            </w:r>
            <w:r w:rsidR="00A72489">
              <w:rPr>
                <w:noProof/>
                <w:webHidden/>
              </w:rPr>
              <w:fldChar w:fldCharType="separate"/>
            </w:r>
            <w:r w:rsidR="00A72489">
              <w:rPr>
                <w:noProof/>
                <w:webHidden/>
              </w:rPr>
              <w:t>76</w:t>
            </w:r>
            <w:r w:rsidR="00A72489">
              <w:rPr>
                <w:noProof/>
                <w:webHidden/>
              </w:rPr>
              <w:fldChar w:fldCharType="end"/>
            </w:r>
          </w:hyperlink>
        </w:p>
        <w:p w14:paraId="3E41747C" w14:textId="6A62F704" w:rsidR="00A72489" w:rsidRDefault="005161B6">
          <w:pPr>
            <w:pStyle w:val="Verzeichnis2"/>
            <w:tabs>
              <w:tab w:val="left" w:pos="880"/>
              <w:tab w:val="right" w:pos="9350"/>
            </w:tabs>
            <w:rPr>
              <w:rFonts w:asciiTheme="minorHAnsi" w:eastAsiaTheme="minorEastAsia" w:hAnsiTheme="minorHAnsi" w:cstheme="minorBidi"/>
              <w:noProof/>
              <w:kern w:val="2"/>
              <w:szCs w:val="22"/>
              <w14:ligatures w14:val="standardContextual"/>
            </w:rPr>
          </w:pPr>
          <w:hyperlink w:anchor="_Toc162558232" w:history="1">
            <w:r w:rsidR="00A72489" w:rsidRPr="00272240">
              <w:rPr>
                <w:rStyle w:val="Hyperlink"/>
                <w:noProof/>
                <w:lang w:val="en-CA"/>
              </w:rPr>
              <w:t>3.4</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lang w:val="en-CA"/>
              </w:rPr>
              <w:t>Adaptive loop filter</w:t>
            </w:r>
            <w:r w:rsidR="00A72489">
              <w:rPr>
                <w:noProof/>
                <w:webHidden/>
              </w:rPr>
              <w:tab/>
            </w:r>
            <w:r w:rsidR="00A72489">
              <w:rPr>
                <w:noProof/>
                <w:webHidden/>
              </w:rPr>
              <w:fldChar w:fldCharType="begin"/>
            </w:r>
            <w:r w:rsidR="00A72489">
              <w:rPr>
                <w:noProof/>
                <w:webHidden/>
              </w:rPr>
              <w:instrText xml:space="preserve"> PAGEREF _Toc162558232 \h </w:instrText>
            </w:r>
            <w:r w:rsidR="00A72489">
              <w:rPr>
                <w:noProof/>
                <w:webHidden/>
              </w:rPr>
            </w:r>
            <w:r w:rsidR="00A72489">
              <w:rPr>
                <w:noProof/>
                <w:webHidden/>
              </w:rPr>
              <w:fldChar w:fldCharType="separate"/>
            </w:r>
            <w:r w:rsidR="00A72489">
              <w:rPr>
                <w:noProof/>
                <w:webHidden/>
              </w:rPr>
              <w:t>77</w:t>
            </w:r>
            <w:r w:rsidR="00A72489">
              <w:rPr>
                <w:noProof/>
                <w:webHidden/>
              </w:rPr>
              <w:fldChar w:fldCharType="end"/>
            </w:r>
          </w:hyperlink>
        </w:p>
        <w:p w14:paraId="701E8B64" w14:textId="31E25C1C"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233" w:history="1">
            <w:r w:rsidR="00A72489" w:rsidRPr="00272240">
              <w:rPr>
                <w:rStyle w:val="Hyperlink"/>
                <w:noProof/>
                <w:lang w:val="en-CA"/>
              </w:rPr>
              <w:t>3.4.1</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lang w:val="en-CA"/>
              </w:rPr>
              <w:t>ALF simplification removal</w:t>
            </w:r>
            <w:r w:rsidR="00A72489">
              <w:rPr>
                <w:noProof/>
                <w:webHidden/>
              </w:rPr>
              <w:tab/>
            </w:r>
            <w:r w:rsidR="00A72489">
              <w:rPr>
                <w:noProof/>
                <w:webHidden/>
              </w:rPr>
              <w:fldChar w:fldCharType="begin"/>
            </w:r>
            <w:r w:rsidR="00A72489">
              <w:rPr>
                <w:noProof/>
                <w:webHidden/>
              </w:rPr>
              <w:instrText xml:space="preserve"> PAGEREF _Toc162558233 \h </w:instrText>
            </w:r>
            <w:r w:rsidR="00A72489">
              <w:rPr>
                <w:noProof/>
                <w:webHidden/>
              </w:rPr>
            </w:r>
            <w:r w:rsidR="00A72489">
              <w:rPr>
                <w:noProof/>
                <w:webHidden/>
              </w:rPr>
              <w:fldChar w:fldCharType="separate"/>
            </w:r>
            <w:r w:rsidR="00A72489">
              <w:rPr>
                <w:noProof/>
                <w:webHidden/>
              </w:rPr>
              <w:t>77</w:t>
            </w:r>
            <w:r w:rsidR="00A72489">
              <w:rPr>
                <w:noProof/>
                <w:webHidden/>
              </w:rPr>
              <w:fldChar w:fldCharType="end"/>
            </w:r>
          </w:hyperlink>
        </w:p>
        <w:p w14:paraId="5ED66D11" w14:textId="2F3DECC7"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234" w:history="1">
            <w:r w:rsidR="00A72489" w:rsidRPr="00272240">
              <w:rPr>
                <w:rStyle w:val="Hyperlink"/>
                <w:noProof/>
                <w:lang w:val="en-CA"/>
              </w:rPr>
              <w:t>3.4.2</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lang w:val="en-CA"/>
              </w:rPr>
              <w:t>ALF with fixed filters</w:t>
            </w:r>
            <w:r w:rsidR="00A72489">
              <w:rPr>
                <w:noProof/>
                <w:webHidden/>
              </w:rPr>
              <w:tab/>
            </w:r>
            <w:r w:rsidR="00A72489">
              <w:rPr>
                <w:noProof/>
                <w:webHidden/>
              </w:rPr>
              <w:fldChar w:fldCharType="begin"/>
            </w:r>
            <w:r w:rsidR="00A72489">
              <w:rPr>
                <w:noProof/>
                <w:webHidden/>
              </w:rPr>
              <w:instrText xml:space="preserve"> PAGEREF _Toc162558234 \h </w:instrText>
            </w:r>
            <w:r w:rsidR="00A72489">
              <w:rPr>
                <w:noProof/>
                <w:webHidden/>
              </w:rPr>
            </w:r>
            <w:r w:rsidR="00A72489">
              <w:rPr>
                <w:noProof/>
                <w:webHidden/>
              </w:rPr>
              <w:fldChar w:fldCharType="separate"/>
            </w:r>
            <w:r w:rsidR="00A72489">
              <w:rPr>
                <w:noProof/>
                <w:webHidden/>
              </w:rPr>
              <w:t>78</w:t>
            </w:r>
            <w:r w:rsidR="00A72489">
              <w:rPr>
                <w:noProof/>
                <w:webHidden/>
              </w:rPr>
              <w:fldChar w:fldCharType="end"/>
            </w:r>
          </w:hyperlink>
        </w:p>
        <w:p w14:paraId="63231B30" w14:textId="09DBF567"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235" w:history="1">
            <w:r w:rsidR="00A72489" w:rsidRPr="00272240">
              <w:rPr>
                <w:rStyle w:val="Hyperlink"/>
                <w:noProof/>
                <w:lang w:val="en-CA"/>
              </w:rPr>
              <w:t>3.4.3</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lang w:val="en-CA"/>
              </w:rPr>
              <w:t>Filtering</w:t>
            </w:r>
            <w:r w:rsidR="00A72489">
              <w:rPr>
                <w:noProof/>
                <w:webHidden/>
              </w:rPr>
              <w:tab/>
            </w:r>
            <w:r w:rsidR="00A72489">
              <w:rPr>
                <w:noProof/>
                <w:webHidden/>
              </w:rPr>
              <w:fldChar w:fldCharType="begin"/>
            </w:r>
            <w:r w:rsidR="00A72489">
              <w:rPr>
                <w:noProof/>
                <w:webHidden/>
              </w:rPr>
              <w:instrText xml:space="preserve"> PAGEREF _Toc162558235 \h </w:instrText>
            </w:r>
            <w:r w:rsidR="00A72489">
              <w:rPr>
                <w:noProof/>
                <w:webHidden/>
              </w:rPr>
            </w:r>
            <w:r w:rsidR="00A72489">
              <w:rPr>
                <w:noProof/>
                <w:webHidden/>
              </w:rPr>
              <w:fldChar w:fldCharType="separate"/>
            </w:r>
            <w:r w:rsidR="00A72489">
              <w:rPr>
                <w:noProof/>
                <w:webHidden/>
              </w:rPr>
              <w:t>78</w:t>
            </w:r>
            <w:r w:rsidR="00A72489">
              <w:rPr>
                <w:noProof/>
                <w:webHidden/>
              </w:rPr>
              <w:fldChar w:fldCharType="end"/>
            </w:r>
          </w:hyperlink>
        </w:p>
        <w:p w14:paraId="54D6DD7F" w14:textId="22DFE9BB"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236" w:history="1">
            <w:r w:rsidR="00A72489" w:rsidRPr="00272240">
              <w:rPr>
                <w:rStyle w:val="Hyperlink"/>
                <w:noProof/>
                <w:lang w:val="en-CA"/>
              </w:rPr>
              <w:t>3.4.4</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lang w:val="en-CA"/>
              </w:rPr>
              <w:t>Classification</w:t>
            </w:r>
            <w:r w:rsidR="00A72489">
              <w:rPr>
                <w:noProof/>
                <w:webHidden/>
              </w:rPr>
              <w:tab/>
            </w:r>
            <w:r w:rsidR="00A72489">
              <w:rPr>
                <w:noProof/>
                <w:webHidden/>
              </w:rPr>
              <w:fldChar w:fldCharType="begin"/>
            </w:r>
            <w:r w:rsidR="00A72489">
              <w:rPr>
                <w:noProof/>
                <w:webHidden/>
              </w:rPr>
              <w:instrText xml:space="preserve"> PAGEREF _Toc162558236 \h </w:instrText>
            </w:r>
            <w:r w:rsidR="00A72489">
              <w:rPr>
                <w:noProof/>
                <w:webHidden/>
              </w:rPr>
            </w:r>
            <w:r w:rsidR="00A72489">
              <w:rPr>
                <w:noProof/>
                <w:webHidden/>
              </w:rPr>
              <w:fldChar w:fldCharType="separate"/>
            </w:r>
            <w:r w:rsidR="00A72489">
              <w:rPr>
                <w:noProof/>
                <w:webHidden/>
              </w:rPr>
              <w:t>78</w:t>
            </w:r>
            <w:r w:rsidR="00A72489">
              <w:rPr>
                <w:noProof/>
                <w:webHidden/>
              </w:rPr>
              <w:fldChar w:fldCharType="end"/>
            </w:r>
          </w:hyperlink>
        </w:p>
        <w:p w14:paraId="51FC41E7" w14:textId="4923DE82"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237" w:history="1">
            <w:r w:rsidR="00A72489" w:rsidRPr="00272240">
              <w:rPr>
                <w:rStyle w:val="Hyperlink"/>
                <w:noProof/>
                <w:lang w:val="en-CA"/>
              </w:rPr>
              <w:t>3.4.5</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lang w:val="en-CA"/>
              </w:rPr>
              <w:t>Alternative 2x2 ALF classifier</w:t>
            </w:r>
            <w:r w:rsidR="00A72489">
              <w:rPr>
                <w:noProof/>
                <w:webHidden/>
              </w:rPr>
              <w:tab/>
            </w:r>
            <w:r w:rsidR="00A72489">
              <w:rPr>
                <w:noProof/>
                <w:webHidden/>
              </w:rPr>
              <w:fldChar w:fldCharType="begin"/>
            </w:r>
            <w:r w:rsidR="00A72489">
              <w:rPr>
                <w:noProof/>
                <w:webHidden/>
              </w:rPr>
              <w:instrText xml:space="preserve"> PAGEREF _Toc162558237 \h </w:instrText>
            </w:r>
            <w:r w:rsidR="00A72489">
              <w:rPr>
                <w:noProof/>
                <w:webHidden/>
              </w:rPr>
            </w:r>
            <w:r w:rsidR="00A72489">
              <w:rPr>
                <w:noProof/>
                <w:webHidden/>
              </w:rPr>
              <w:fldChar w:fldCharType="separate"/>
            </w:r>
            <w:r w:rsidR="00A72489">
              <w:rPr>
                <w:noProof/>
                <w:webHidden/>
              </w:rPr>
              <w:t>79</w:t>
            </w:r>
            <w:r w:rsidR="00A72489">
              <w:rPr>
                <w:noProof/>
                <w:webHidden/>
              </w:rPr>
              <w:fldChar w:fldCharType="end"/>
            </w:r>
          </w:hyperlink>
        </w:p>
        <w:p w14:paraId="557922EB" w14:textId="4459AE8B"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238" w:history="1">
            <w:r w:rsidR="00A72489" w:rsidRPr="00272240">
              <w:rPr>
                <w:rStyle w:val="Hyperlink"/>
                <w:noProof/>
                <w:lang w:val="en-CA"/>
              </w:rPr>
              <w:t>3.4.6</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lang w:val="en-CA"/>
              </w:rPr>
              <w:t>Residual based classifier</w:t>
            </w:r>
            <w:r w:rsidR="00A72489">
              <w:rPr>
                <w:noProof/>
                <w:webHidden/>
              </w:rPr>
              <w:tab/>
            </w:r>
            <w:r w:rsidR="00A72489">
              <w:rPr>
                <w:noProof/>
                <w:webHidden/>
              </w:rPr>
              <w:fldChar w:fldCharType="begin"/>
            </w:r>
            <w:r w:rsidR="00A72489">
              <w:rPr>
                <w:noProof/>
                <w:webHidden/>
              </w:rPr>
              <w:instrText xml:space="preserve"> PAGEREF _Toc162558238 \h </w:instrText>
            </w:r>
            <w:r w:rsidR="00A72489">
              <w:rPr>
                <w:noProof/>
                <w:webHidden/>
              </w:rPr>
            </w:r>
            <w:r w:rsidR="00A72489">
              <w:rPr>
                <w:noProof/>
                <w:webHidden/>
              </w:rPr>
              <w:fldChar w:fldCharType="separate"/>
            </w:r>
            <w:r w:rsidR="00A72489">
              <w:rPr>
                <w:noProof/>
                <w:webHidden/>
              </w:rPr>
              <w:t>79</w:t>
            </w:r>
            <w:r w:rsidR="00A72489">
              <w:rPr>
                <w:noProof/>
                <w:webHidden/>
              </w:rPr>
              <w:fldChar w:fldCharType="end"/>
            </w:r>
          </w:hyperlink>
        </w:p>
        <w:p w14:paraId="233D6FB5" w14:textId="16E855EA"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239" w:history="1">
            <w:r w:rsidR="00A72489" w:rsidRPr="00272240">
              <w:rPr>
                <w:rStyle w:val="Hyperlink"/>
                <w:noProof/>
                <w:lang w:val="en-CA"/>
              </w:rPr>
              <w:t>3.4.7</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lang w:val="en-CA"/>
              </w:rPr>
              <w:t>CCALF with long tap filter</w:t>
            </w:r>
            <w:r w:rsidR="00A72489">
              <w:rPr>
                <w:noProof/>
                <w:webHidden/>
              </w:rPr>
              <w:tab/>
            </w:r>
            <w:r w:rsidR="00A72489">
              <w:rPr>
                <w:noProof/>
                <w:webHidden/>
              </w:rPr>
              <w:fldChar w:fldCharType="begin"/>
            </w:r>
            <w:r w:rsidR="00A72489">
              <w:rPr>
                <w:noProof/>
                <w:webHidden/>
              </w:rPr>
              <w:instrText xml:space="preserve"> PAGEREF _Toc162558239 \h </w:instrText>
            </w:r>
            <w:r w:rsidR="00A72489">
              <w:rPr>
                <w:noProof/>
                <w:webHidden/>
              </w:rPr>
            </w:r>
            <w:r w:rsidR="00A72489">
              <w:rPr>
                <w:noProof/>
                <w:webHidden/>
              </w:rPr>
              <w:fldChar w:fldCharType="separate"/>
            </w:r>
            <w:r w:rsidR="00A72489">
              <w:rPr>
                <w:noProof/>
                <w:webHidden/>
              </w:rPr>
              <w:t>79</w:t>
            </w:r>
            <w:r w:rsidR="00A72489">
              <w:rPr>
                <w:noProof/>
                <w:webHidden/>
              </w:rPr>
              <w:fldChar w:fldCharType="end"/>
            </w:r>
          </w:hyperlink>
        </w:p>
        <w:p w14:paraId="06F34089" w14:textId="6166C3C3"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240" w:history="1">
            <w:r w:rsidR="00A72489" w:rsidRPr="00272240">
              <w:rPr>
                <w:rStyle w:val="Hyperlink"/>
                <w:noProof/>
              </w:rPr>
              <w:t>3.4.8</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rPr>
              <w:t>Adaptive filter shape switch and using samples before deblocking filter for adaptive loop filter</w:t>
            </w:r>
            <w:r w:rsidR="00A72489">
              <w:rPr>
                <w:noProof/>
                <w:webHidden/>
              </w:rPr>
              <w:tab/>
            </w:r>
            <w:r w:rsidR="00A72489">
              <w:rPr>
                <w:noProof/>
                <w:webHidden/>
              </w:rPr>
              <w:fldChar w:fldCharType="begin"/>
            </w:r>
            <w:r w:rsidR="00A72489">
              <w:rPr>
                <w:noProof/>
                <w:webHidden/>
              </w:rPr>
              <w:instrText xml:space="preserve"> PAGEREF _Toc162558240 \h </w:instrText>
            </w:r>
            <w:r w:rsidR="00A72489">
              <w:rPr>
                <w:noProof/>
                <w:webHidden/>
              </w:rPr>
            </w:r>
            <w:r w:rsidR="00A72489">
              <w:rPr>
                <w:noProof/>
                <w:webHidden/>
              </w:rPr>
              <w:fldChar w:fldCharType="separate"/>
            </w:r>
            <w:r w:rsidR="00A72489">
              <w:rPr>
                <w:noProof/>
                <w:webHidden/>
              </w:rPr>
              <w:t>80</w:t>
            </w:r>
            <w:r w:rsidR="00A72489">
              <w:rPr>
                <w:noProof/>
                <w:webHidden/>
              </w:rPr>
              <w:fldChar w:fldCharType="end"/>
            </w:r>
          </w:hyperlink>
        </w:p>
        <w:p w14:paraId="3CFF69B6" w14:textId="2F063FFE"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241" w:history="1">
            <w:r w:rsidR="00A72489" w:rsidRPr="00272240">
              <w:rPr>
                <w:rStyle w:val="Hyperlink"/>
                <w:noProof/>
              </w:rPr>
              <w:t>3.4.9</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rPr>
              <w:t>Extended Fixed-Filter-Output based Taps for ALF</w:t>
            </w:r>
            <w:r w:rsidR="00A72489">
              <w:rPr>
                <w:noProof/>
                <w:webHidden/>
              </w:rPr>
              <w:tab/>
            </w:r>
            <w:r w:rsidR="00A72489">
              <w:rPr>
                <w:noProof/>
                <w:webHidden/>
              </w:rPr>
              <w:fldChar w:fldCharType="begin"/>
            </w:r>
            <w:r w:rsidR="00A72489">
              <w:rPr>
                <w:noProof/>
                <w:webHidden/>
              </w:rPr>
              <w:instrText xml:space="preserve"> PAGEREF _Toc162558241 \h </w:instrText>
            </w:r>
            <w:r w:rsidR="00A72489">
              <w:rPr>
                <w:noProof/>
                <w:webHidden/>
              </w:rPr>
            </w:r>
            <w:r w:rsidR="00A72489">
              <w:rPr>
                <w:noProof/>
                <w:webHidden/>
              </w:rPr>
              <w:fldChar w:fldCharType="separate"/>
            </w:r>
            <w:r w:rsidR="00A72489">
              <w:rPr>
                <w:noProof/>
                <w:webHidden/>
              </w:rPr>
              <w:t>82</w:t>
            </w:r>
            <w:r w:rsidR="00A72489">
              <w:rPr>
                <w:noProof/>
                <w:webHidden/>
              </w:rPr>
              <w:fldChar w:fldCharType="end"/>
            </w:r>
          </w:hyperlink>
        </w:p>
        <w:p w14:paraId="2D874FD2" w14:textId="0CFBB617"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242" w:history="1">
            <w:r w:rsidR="00A72489" w:rsidRPr="00272240">
              <w:rPr>
                <w:rStyle w:val="Hyperlink"/>
                <w:noProof/>
              </w:rPr>
              <w:t>3.4.10</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rPr>
              <w:t>ALF with residual samples</w:t>
            </w:r>
            <w:r w:rsidR="00A72489">
              <w:rPr>
                <w:noProof/>
                <w:webHidden/>
              </w:rPr>
              <w:tab/>
            </w:r>
            <w:r w:rsidR="00A72489">
              <w:rPr>
                <w:noProof/>
                <w:webHidden/>
              </w:rPr>
              <w:fldChar w:fldCharType="begin"/>
            </w:r>
            <w:r w:rsidR="00A72489">
              <w:rPr>
                <w:noProof/>
                <w:webHidden/>
              </w:rPr>
              <w:instrText xml:space="preserve"> PAGEREF _Toc162558242 \h </w:instrText>
            </w:r>
            <w:r w:rsidR="00A72489">
              <w:rPr>
                <w:noProof/>
                <w:webHidden/>
              </w:rPr>
            </w:r>
            <w:r w:rsidR="00A72489">
              <w:rPr>
                <w:noProof/>
                <w:webHidden/>
              </w:rPr>
              <w:fldChar w:fldCharType="separate"/>
            </w:r>
            <w:r w:rsidR="00A72489">
              <w:rPr>
                <w:noProof/>
                <w:webHidden/>
              </w:rPr>
              <w:t>82</w:t>
            </w:r>
            <w:r w:rsidR="00A72489">
              <w:rPr>
                <w:noProof/>
                <w:webHidden/>
              </w:rPr>
              <w:fldChar w:fldCharType="end"/>
            </w:r>
          </w:hyperlink>
        </w:p>
        <w:p w14:paraId="3B0E09ED" w14:textId="3C19D153"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243" w:history="1">
            <w:r w:rsidR="00A72489" w:rsidRPr="00272240">
              <w:rPr>
                <w:rStyle w:val="Hyperlink"/>
                <w:noProof/>
              </w:rPr>
              <w:t>3.4.11</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rPr>
              <w:t>Additional fixed filter for ALF</w:t>
            </w:r>
            <w:r w:rsidR="00A72489">
              <w:rPr>
                <w:noProof/>
                <w:webHidden/>
              </w:rPr>
              <w:tab/>
            </w:r>
            <w:r w:rsidR="00A72489">
              <w:rPr>
                <w:noProof/>
                <w:webHidden/>
              </w:rPr>
              <w:fldChar w:fldCharType="begin"/>
            </w:r>
            <w:r w:rsidR="00A72489">
              <w:rPr>
                <w:noProof/>
                <w:webHidden/>
              </w:rPr>
              <w:instrText xml:space="preserve"> PAGEREF _Toc162558243 \h </w:instrText>
            </w:r>
            <w:r w:rsidR="00A72489">
              <w:rPr>
                <w:noProof/>
                <w:webHidden/>
              </w:rPr>
            </w:r>
            <w:r w:rsidR="00A72489">
              <w:rPr>
                <w:noProof/>
                <w:webHidden/>
              </w:rPr>
              <w:fldChar w:fldCharType="separate"/>
            </w:r>
            <w:r w:rsidR="00A72489">
              <w:rPr>
                <w:noProof/>
                <w:webHidden/>
              </w:rPr>
              <w:t>82</w:t>
            </w:r>
            <w:r w:rsidR="00A72489">
              <w:rPr>
                <w:noProof/>
                <w:webHidden/>
              </w:rPr>
              <w:fldChar w:fldCharType="end"/>
            </w:r>
          </w:hyperlink>
        </w:p>
        <w:p w14:paraId="249F8C63" w14:textId="0BD3795A"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244" w:history="1">
            <w:r w:rsidR="00A72489" w:rsidRPr="00272240">
              <w:rPr>
                <w:rStyle w:val="Hyperlink"/>
                <w:noProof/>
              </w:rPr>
              <w:t>3.4.12</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rPr>
              <w:t>Improved fixed filters for ALF</w:t>
            </w:r>
            <w:r w:rsidR="00A72489">
              <w:rPr>
                <w:noProof/>
                <w:webHidden/>
              </w:rPr>
              <w:tab/>
            </w:r>
            <w:r w:rsidR="00A72489">
              <w:rPr>
                <w:noProof/>
                <w:webHidden/>
              </w:rPr>
              <w:fldChar w:fldCharType="begin"/>
            </w:r>
            <w:r w:rsidR="00A72489">
              <w:rPr>
                <w:noProof/>
                <w:webHidden/>
              </w:rPr>
              <w:instrText xml:space="preserve"> PAGEREF _Toc162558244 \h </w:instrText>
            </w:r>
            <w:r w:rsidR="00A72489">
              <w:rPr>
                <w:noProof/>
                <w:webHidden/>
              </w:rPr>
            </w:r>
            <w:r w:rsidR="00A72489">
              <w:rPr>
                <w:noProof/>
                <w:webHidden/>
              </w:rPr>
              <w:fldChar w:fldCharType="separate"/>
            </w:r>
            <w:r w:rsidR="00A72489">
              <w:rPr>
                <w:noProof/>
                <w:webHidden/>
              </w:rPr>
              <w:t>83</w:t>
            </w:r>
            <w:r w:rsidR="00A72489">
              <w:rPr>
                <w:noProof/>
                <w:webHidden/>
              </w:rPr>
              <w:fldChar w:fldCharType="end"/>
            </w:r>
          </w:hyperlink>
        </w:p>
        <w:p w14:paraId="17D969CA" w14:textId="2BBD009B"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245" w:history="1">
            <w:r w:rsidR="00A72489" w:rsidRPr="00272240">
              <w:rPr>
                <w:rStyle w:val="Hyperlink"/>
                <w:noProof/>
                <w:lang w:val="en-CA"/>
              </w:rPr>
              <w:t>3.4.13</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lang w:val="en-CA"/>
              </w:rPr>
              <w:t>Chroma ALF fixed filter</w:t>
            </w:r>
            <w:r w:rsidR="00A72489">
              <w:rPr>
                <w:noProof/>
                <w:webHidden/>
              </w:rPr>
              <w:tab/>
            </w:r>
            <w:r w:rsidR="00A72489">
              <w:rPr>
                <w:noProof/>
                <w:webHidden/>
              </w:rPr>
              <w:fldChar w:fldCharType="begin"/>
            </w:r>
            <w:r w:rsidR="00A72489">
              <w:rPr>
                <w:noProof/>
                <w:webHidden/>
              </w:rPr>
              <w:instrText xml:space="preserve"> PAGEREF _Toc162558245 \h </w:instrText>
            </w:r>
            <w:r w:rsidR="00A72489">
              <w:rPr>
                <w:noProof/>
                <w:webHidden/>
              </w:rPr>
            </w:r>
            <w:r w:rsidR="00A72489">
              <w:rPr>
                <w:noProof/>
                <w:webHidden/>
              </w:rPr>
              <w:fldChar w:fldCharType="separate"/>
            </w:r>
            <w:r w:rsidR="00A72489">
              <w:rPr>
                <w:noProof/>
                <w:webHidden/>
              </w:rPr>
              <w:t>83</w:t>
            </w:r>
            <w:r w:rsidR="00A72489">
              <w:rPr>
                <w:noProof/>
                <w:webHidden/>
              </w:rPr>
              <w:fldChar w:fldCharType="end"/>
            </w:r>
          </w:hyperlink>
        </w:p>
        <w:p w14:paraId="0ABC2A3A" w14:textId="15BB0097" w:rsidR="00A72489" w:rsidRDefault="005161B6">
          <w:pPr>
            <w:pStyle w:val="Verzeichnis2"/>
            <w:tabs>
              <w:tab w:val="left" w:pos="880"/>
              <w:tab w:val="right" w:pos="9350"/>
            </w:tabs>
            <w:rPr>
              <w:rFonts w:asciiTheme="minorHAnsi" w:eastAsiaTheme="minorEastAsia" w:hAnsiTheme="minorHAnsi" w:cstheme="minorBidi"/>
              <w:noProof/>
              <w:kern w:val="2"/>
              <w:szCs w:val="22"/>
              <w14:ligatures w14:val="standardContextual"/>
            </w:rPr>
          </w:pPr>
          <w:hyperlink w:anchor="_Toc162558246" w:history="1">
            <w:r w:rsidR="00A72489" w:rsidRPr="00272240">
              <w:rPr>
                <w:rStyle w:val="Hyperlink"/>
                <w:noProof/>
                <w:lang w:val="en-CA"/>
              </w:rPr>
              <w:t>3.5</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lang w:val="en-CA"/>
              </w:rPr>
              <w:t>Bilateral filter</w:t>
            </w:r>
            <w:r w:rsidR="00A72489">
              <w:rPr>
                <w:noProof/>
                <w:webHidden/>
              </w:rPr>
              <w:tab/>
            </w:r>
            <w:r w:rsidR="00A72489">
              <w:rPr>
                <w:noProof/>
                <w:webHidden/>
              </w:rPr>
              <w:fldChar w:fldCharType="begin"/>
            </w:r>
            <w:r w:rsidR="00A72489">
              <w:rPr>
                <w:noProof/>
                <w:webHidden/>
              </w:rPr>
              <w:instrText xml:space="preserve"> PAGEREF _Toc162558246 \h </w:instrText>
            </w:r>
            <w:r w:rsidR="00A72489">
              <w:rPr>
                <w:noProof/>
                <w:webHidden/>
              </w:rPr>
            </w:r>
            <w:r w:rsidR="00A72489">
              <w:rPr>
                <w:noProof/>
                <w:webHidden/>
              </w:rPr>
              <w:fldChar w:fldCharType="separate"/>
            </w:r>
            <w:r w:rsidR="00A72489">
              <w:rPr>
                <w:noProof/>
                <w:webHidden/>
              </w:rPr>
              <w:t>84</w:t>
            </w:r>
            <w:r w:rsidR="00A72489">
              <w:rPr>
                <w:noProof/>
                <w:webHidden/>
              </w:rPr>
              <w:fldChar w:fldCharType="end"/>
            </w:r>
          </w:hyperlink>
        </w:p>
        <w:p w14:paraId="6FAC9D41" w14:textId="58D96B04" w:rsidR="00A72489" w:rsidRDefault="005161B6">
          <w:pPr>
            <w:pStyle w:val="Verzeichnis2"/>
            <w:tabs>
              <w:tab w:val="left" w:pos="880"/>
              <w:tab w:val="right" w:pos="9350"/>
            </w:tabs>
            <w:rPr>
              <w:rFonts w:asciiTheme="minorHAnsi" w:eastAsiaTheme="minorEastAsia" w:hAnsiTheme="minorHAnsi" w:cstheme="minorBidi"/>
              <w:noProof/>
              <w:kern w:val="2"/>
              <w:szCs w:val="22"/>
              <w14:ligatures w14:val="standardContextual"/>
            </w:rPr>
          </w:pPr>
          <w:hyperlink w:anchor="_Toc162558247" w:history="1">
            <w:r w:rsidR="00A72489" w:rsidRPr="00272240">
              <w:rPr>
                <w:rStyle w:val="Hyperlink"/>
                <w:noProof/>
                <w:lang w:val="en-CA"/>
              </w:rPr>
              <w:t>3.6</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lang w:val="en-CA"/>
              </w:rPr>
              <w:t>Bilateral inloop filter on chroma</w:t>
            </w:r>
            <w:r w:rsidR="00A72489">
              <w:rPr>
                <w:noProof/>
                <w:webHidden/>
              </w:rPr>
              <w:tab/>
            </w:r>
            <w:r w:rsidR="00A72489">
              <w:rPr>
                <w:noProof/>
                <w:webHidden/>
              </w:rPr>
              <w:fldChar w:fldCharType="begin"/>
            </w:r>
            <w:r w:rsidR="00A72489">
              <w:rPr>
                <w:noProof/>
                <w:webHidden/>
              </w:rPr>
              <w:instrText xml:space="preserve"> PAGEREF _Toc162558247 \h </w:instrText>
            </w:r>
            <w:r w:rsidR="00A72489">
              <w:rPr>
                <w:noProof/>
                <w:webHidden/>
              </w:rPr>
            </w:r>
            <w:r w:rsidR="00A72489">
              <w:rPr>
                <w:noProof/>
                <w:webHidden/>
              </w:rPr>
              <w:fldChar w:fldCharType="separate"/>
            </w:r>
            <w:r w:rsidR="00A72489">
              <w:rPr>
                <w:noProof/>
                <w:webHidden/>
              </w:rPr>
              <w:t>86</w:t>
            </w:r>
            <w:r w:rsidR="00A72489">
              <w:rPr>
                <w:noProof/>
                <w:webHidden/>
              </w:rPr>
              <w:fldChar w:fldCharType="end"/>
            </w:r>
          </w:hyperlink>
        </w:p>
        <w:p w14:paraId="4C19AA91" w14:textId="2C3EB3C2" w:rsidR="00A72489" w:rsidRDefault="005161B6">
          <w:pPr>
            <w:pStyle w:val="Verzeichnis2"/>
            <w:tabs>
              <w:tab w:val="left" w:pos="880"/>
              <w:tab w:val="right" w:pos="9350"/>
            </w:tabs>
            <w:rPr>
              <w:rFonts w:asciiTheme="minorHAnsi" w:eastAsiaTheme="minorEastAsia" w:hAnsiTheme="minorHAnsi" w:cstheme="minorBidi"/>
              <w:noProof/>
              <w:kern w:val="2"/>
              <w:szCs w:val="22"/>
              <w14:ligatures w14:val="standardContextual"/>
            </w:rPr>
          </w:pPr>
          <w:hyperlink w:anchor="_Toc162558248" w:history="1">
            <w:r w:rsidR="00A72489" w:rsidRPr="00272240">
              <w:rPr>
                <w:rStyle w:val="Hyperlink"/>
                <w:noProof/>
              </w:rPr>
              <w:t>3.7</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rPr>
              <w:t>Cross-Component Sample Adaptive Offset (CCSAO)</w:t>
            </w:r>
            <w:r w:rsidR="00A72489">
              <w:rPr>
                <w:noProof/>
                <w:webHidden/>
              </w:rPr>
              <w:tab/>
            </w:r>
            <w:r w:rsidR="00A72489">
              <w:rPr>
                <w:noProof/>
                <w:webHidden/>
              </w:rPr>
              <w:fldChar w:fldCharType="begin"/>
            </w:r>
            <w:r w:rsidR="00A72489">
              <w:rPr>
                <w:noProof/>
                <w:webHidden/>
              </w:rPr>
              <w:instrText xml:space="preserve"> PAGEREF _Toc162558248 \h </w:instrText>
            </w:r>
            <w:r w:rsidR="00A72489">
              <w:rPr>
                <w:noProof/>
                <w:webHidden/>
              </w:rPr>
            </w:r>
            <w:r w:rsidR="00A72489">
              <w:rPr>
                <w:noProof/>
                <w:webHidden/>
              </w:rPr>
              <w:fldChar w:fldCharType="separate"/>
            </w:r>
            <w:r w:rsidR="00A72489">
              <w:rPr>
                <w:noProof/>
                <w:webHidden/>
              </w:rPr>
              <w:t>87</w:t>
            </w:r>
            <w:r w:rsidR="00A72489">
              <w:rPr>
                <w:noProof/>
                <w:webHidden/>
              </w:rPr>
              <w:fldChar w:fldCharType="end"/>
            </w:r>
          </w:hyperlink>
        </w:p>
        <w:p w14:paraId="0FB16282" w14:textId="774AC67A"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249" w:history="1">
            <w:r w:rsidR="00A72489" w:rsidRPr="00272240">
              <w:rPr>
                <w:rStyle w:val="Hyperlink"/>
                <w:noProof/>
                <w:lang w:val="en-CA"/>
              </w:rPr>
              <w:t>3.7.1</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lang w:val="en-CA"/>
              </w:rPr>
              <w:t>Adaptive clipping</w:t>
            </w:r>
            <w:r w:rsidR="00A72489">
              <w:rPr>
                <w:noProof/>
                <w:webHidden/>
              </w:rPr>
              <w:tab/>
            </w:r>
            <w:r w:rsidR="00A72489">
              <w:rPr>
                <w:noProof/>
                <w:webHidden/>
              </w:rPr>
              <w:fldChar w:fldCharType="begin"/>
            </w:r>
            <w:r w:rsidR="00A72489">
              <w:rPr>
                <w:noProof/>
                <w:webHidden/>
              </w:rPr>
              <w:instrText xml:space="preserve"> PAGEREF _Toc162558249 \h </w:instrText>
            </w:r>
            <w:r w:rsidR="00A72489">
              <w:rPr>
                <w:noProof/>
                <w:webHidden/>
              </w:rPr>
            </w:r>
            <w:r w:rsidR="00A72489">
              <w:rPr>
                <w:noProof/>
                <w:webHidden/>
              </w:rPr>
              <w:fldChar w:fldCharType="separate"/>
            </w:r>
            <w:r w:rsidR="00A72489">
              <w:rPr>
                <w:noProof/>
                <w:webHidden/>
              </w:rPr>
              <w:t>90</w:t>
            </w:r>
            <w:r w:rsidR="00A72489">
              <w:rPr>
                <w:noProof/>
                <w:webHidden/>
              </w:rPr>
              <w:fldChar w:fldCharType="end"/>
            </w:r>
          </w:hyperlink>
        </w:p>
        <w:p w14:paraId="231CC2EF" w14:textId="4FCBE5CD" w:rsidR="00A72489" w:rsidRDefault="005161B6">
          <w:pPr>
            <w:pStyle w:val="Verzeichnis2"/>
            <w:tabs>
              <w:tab w:val="left" w:pos="880"/>
              <w:tab w:val="right" w:pos="9350"/>
            </w:tabs>
            <w:rPr>
              <w:rFonts w:asciiTheme="minorHAnsi" w:eastAsiaTheme="minorEastAsia" w:hAnsiTheme="minorHAnsi" w:cstheme="minorBidi"/>
              <w:noProof/>
              <w:kern w:val="2"/>
              <w:szCs w:val="22"/>
              <w14:ligatures w14:val="standardContextual"/>
            </w:rPr>
          </w:pPr>
          <w:hyperlink w:anchor="_Toc162558250" w:history="1">
            <w:r w:rsidR="00A72489" w:rsidRPr="00272240">
              <w:rPr>
                <w:rStyle w:val="Hyperlink"/>
                <w:noProof/>
                <w:lang w:val="en-CA"/>
              </w:rPr>
              <w:t>3.8</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lang w:val="en-CA"/>
              </w:rPr>
              <w:t>Entropy coding</w:t>
            </w:r>
            <w:r w:rsidR="00A72489">
              <w:rPr>
                <w:noProof/>
                <w:webHidden/>
              </w:rPr>
              <w:tab/>
            </w:r>
            <w:r w:rsidR="00A72489">
              <w:rPr>
                <w:noProof/>
                <w:webHidden/>
              </w:rPr>
              <w:fldChar w:fldCharType="begin"/>
            </w:r>
            <w:r w:rsidR="00A72489">
              <w:rPr>
                <w:noProof/>
                <w:webHidden/>
              </w:rPr>
              <w:instrText xml:space="preserve"> PAGEREF _Toc162558250 \h </w:instrText>
            </w:r>
            <w:r w:rsidR="00A72489">
              <w:rPr>
                <w:noProof/>
                <w:webHidden/>
              </w:rPr>
            </w:r>
            <w:r w:rsidR="00A72489">
              <w:rPr>
                <w:noProof/>
                <w:webHidden/>
              </w:rPr>
              <w:fldChar w:fldCharType="separate"/>
            </w:r>
            <w:r w:rsidR="00A72489">
              <w:rPr>
                <w:noProof/>
                <w:webHidden/>
              </w:rPr>
              <w:t>90</w:t>
            </w:r>
            <w:r w:rsidR="00A72489">
              <w:rPr>
                <w:noProof/>
                <w:webHidden/>
              </w:rPr>
              <w:fldChar w:fldCharType="end"/>
            </w:r>
          </w:hyperlink>
        </w:p>
        <w:p w14:paraId="216F1D06" w14:textId="3DCCFD9A"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251" w:history="1">
            <w:r w:rsidR="00A72489" w:rsidRPr="00272240">
              <w:rPr>
                <w:rStyle w:val="Hyperlink"/>
                <w:noProof/>
                <w:lang w:val="en-CA"/>
              </w:rPr>
              <w:t>3.8.1</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lang w:val="en-CA"/>
              </w:rPr>
              <w:t>Extended precision</w:t>
            </w:r>
            <w:r w:rsidR="00A72489">
              <w:rPr>
                <w:noProof/>
                <w:webHidden/>
              </w:rPr>
              <w:tab/>
            </w:r>
            <w:r w:rsidR="00A72489">
              <w:rPr>
                <w:noProof/>
                <w:webHidden/>
              </w:rPr>
              <w:fldChar w:fldCharType="begin"/>
            </w:r>
            <w:r w:rsidR="00A72489">
              <w:rPr>
                <w:noProof/>
                <w:webHidden/>
              </w:rPr>
              <w:instrText xml:space="preserve"> PAGEREF _Toc162558251 \h </w:instrText>
            </w:r>
            <w:r w:rsidR="00A72489">
              <w:rPr>
                <w:noProof/>
                <w:webHidden/>
              </w:rPr>
            </w:r>
            <w:r w:rsidR="00A72489">
              <w:rPr>
                <w:noProof/>
                <w:webHidden/>
              </w:rPr>
              <w:fldChar w:fldCharType="separate"/>
            </w:r>
            <w:r w:rsidR="00A72489">
              <w:rPr>
                <w:noProof/>
                <w:webHidden/>
              </w:rPr>
              <w:t>90</w:t>
            </w:r>
            <w:r w:rsidR="00A72489">
              <w:rPr>
                <w:noProof/>
                <w:webHidden/>
              </w:rPr>
              <w:fldChar w:fldCharType="end"/>
            </w:r>
          </w:hyperlink>
        </w:p>
        <w:p w14:paraId="3EB92C9F" w14:textId="5D067538"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252" w:history="1">
            <w:r w:rsidR="00A72489" w:rsidRPr="00272240">
              <w:rPr>
                <w:rStyle w:val="Hyperlink"/>
                <w:noProof/>
                <w:lang w:val="en-CA"/>
              </w:rPr>
              <w:t>3.8.2</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lang w:val="en-CA"/>
              </w:rPr>
              <w:t>Slice-type-based window size</w:t>
            </w:r>
            <w:r w:rsidR="00A72489">
              <w:rPr>
                <w:noProof/>
                <w:webHidden/>
              </w:rPr>
              <w:tab/>
            </w:r>
            <w:r w:rsidR="00A72489">
              <w:rPr>
                <w:noProof/>
                <w:webHidden/>
              </w:rPr>
              <w:fldChar w:fldCharType="begin"/>
            </w:r>
            <w:r w:rsidR="00A72489">
              <w:rPr>
                <w:noProof/>
                <w:webHidden/>
              </w:rPr>
              <w:instrText xml:space="preserve"> PAGEREF _Toc162558252 \h </w:instrText>
            </w:r>
            <w:r w:rsidR="00A72489">
              <w:rPr>
                <w:noProof/>
                <w:webHidden/>
              </w:rPr>
            </w:r>
            <w:r w:rsidR="00A72489">
              <w:rPr>
                <w:noProof/>
                <w:webHidden/>
              </w:rPr>
              <w:fldChar w:fldCharType="separate"/>
            </w:r>
            <w:r w:rsidR="00A72489">
              <w:rPr>
                <w:noProof/>
                <w:webHidden/>
              </w:rPr>
              <w:t>91</w:t>
            </w:r>
            <w:r w:rsidR="00A72489">
              <w:rPr>
                <w:noProof/>
                <w:webHidden/>
              </w:rPr>
              <w:fldChar w:fldCharType="end"/>
            </w:r>
          </w:hyperlink>
        </w:p>
        <w:p w14:paraId="60F1A780" w14:textId="01082D2B"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253" w:history="1">
            <w:r w:rsidR="00A72489" w:rsidRPr="00272240">
              <w:rPr>
                <w:rStyle w:val="Hyperlink"/>
                <w:noProof/>
                <w:lang w:val="en-CA"/>
              </w:rPr>
              <w:t>3.8.3</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lang w:val="en-CA"/>
              </w:rPr>
              <w:t>CABAC inter/intra model switching</w:t>
            </w:r>
            <w:r w:rsidR="00A72489">
              <w:rPr>
                <w:noProof/>
                <w:webHidden/>
              </w:rPr>
              <w:tab/>
            </w:r>
            <w:r w:rsidR="00A72489">
              <w:rPr>
                <w:noProof/>
                <w:webHidden/>
              </w:rPr>
              <w:fldChar w:fldCharType="begin"/>
            </w:r>
            <w:r w:rsidR="00A72489">
              <w:rPr>
                <w:noProof/>
                <w:webHidden/>
              </w:rPr>
              <w:instrText xml:space="preserve"> PAGEREF _Toc162558253 \h </w:instrText>
            </w:r>
            <w:r w:rsidR="00A72489">
              <w:rPr>
                <w:noProof/>
                <w:webHidden/>
              </w:rPr>
            </w:r>
            <w:r w:rsidR="00A72489">
              <w:rPr>
                <w:noProof/>
                <w:webHidden/>
              </w:rPr>
              <w:fldChar w:fldCharType="separate"/>
            </w:r>
            <w:r w:rsidR="00A72489">
              <w:rPr>
                <w:noProof/>
                <w:webHidden/>
              </w:rPr>
              <w:t>91</w:t>
            </w:r>
            <w:r w:rsidR="00A72489">
              <w:rPr>
                <w:noProof/>
                <w:webHidden/>
              </w:rPr>
              <w:fldChar w:fldCharType="end"/>
            </w:r>
          </w:hyperlink>
        </w:p>
        <w:p w14:paraId="31B3CE3D" w14:textId="0A2DB0D3"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254" w:history="1">
            <w:r w:rsidR="00A72489" w:rsidRPr="00272240">
              <w:rPr>
                <w:rStyle w:val="Hyperlink"/>
                <w:noProof/>
                <w:lang w:val="en-CA"/>
              </w:rPr>
              <w:t>3.8.4</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lang w:val="en-CA"/>
              </w:rPr>
              <w:t>Improved probability estimation for CABAC</w:t>
            </w:r>
            <w:r w:rsidR="00A72489">
              <w:rPr>
                <w:noProof/>
                <w:webHidden/>
              </w:rPr>
              <w:tab/>
            </w:r>
            <w:r w:rsidR="00A72489">
              <w:rPr>
                <w:noProof/>
                <w:webHidden/>
              </w:rPr>
              <w:fldChar w:fldCharType="begin"/>
            </w:r>
            <w:r w:rsidR="00A72489">
              <w:rPr>
                <w:noProof/>
                <w:webHidden/>
              </w:rPr>
              <w:instrText xml:space="preserve"> PAGEREF _Toc162558254 \h </w:instrText>
            </w:r>
            <w:r w:rsidR="00A72489">
              <w:rPr>
                <w:noProof/>
                <w:webHidden/>
              </w:rPr>
            </w:r>
            <w:r w:rsidR="00A72489">
              <w:rPr>
                <w:noProof/>
                <w:webHidden/>
              </w:rPr>
              <w:fldChar w:fldCharType="separate"/>
            </w:r>
            <w:r w:rsidR="00A72489">
              <w:rPr>
                <w:noProof/>
                <w:webHidden/>
              </w:rPr>
              <w:t>91</w:t>
            </w:r>
            <w:r w:rsidR="00A72489">
              <w:rPr>
                <w:noProof/>
                <w:webHidden/>
              </w:rPr>
              <w:fldChar w:fldCharType="end"/>
            </w:r>
          </w:hyperlink>
        </w:p>
        <w:p w14:paraId="59FBD3D9" w14:textId="1AB21781"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255" w:history="1">
            <w:r w:rsidR="00A72489" w:rsidRPr="00272240">
              <w:rPr>
                <w:rStyle w:val="Hyperlink"/>
                <w:noProof/>
                <w:lang w:val="en-CA"/>
              </w:rPr>
              <w:t>3.8.5</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lang w:val="en-CA"/>
              </w:rPr>
              <w:t>Spatial CABAC tuning</w:t>
            </w:r>
            <w:r w:rsidR="00A72489">
              <w:rPr>
                <w:noProof/>
                <w:webHidden/>
              </w:rPr>
              <w:tab/>
            </w:r>
            <w:r w:rsidR="00A72489">
              <w:rPr>
                <w:noProof/>
                <w:webHidden/>
              </w:rPr>
              <w:fldChar w:fldCharType="begin"/>
            </w:r>
            <w:r w:rsidR="00A72489">
              <w:rPr>
                <w:noProof/>
                <w:webHidden/>
              </w:rPr>
              <w:instrText xml:space="preserve"> PAGEREF _Toc162558255 \h </w:instrText>
            </w:r>
            <w:r w:rsidR="00A72489">
              <w:rPr>
                <w:noProof/>
                <w:webHidden/>
              </w:rPr>
            </w:r>
            <w:r w:rsidR="00A72489">
              <w:rPr>
                <w:noProof/>
                <w:webHidden/>
              </w:rPr>
              <w:fldChar w:fldCharType="separate"/>
            </w:r>
            <w:r w:rsidR="00A72489">
              <w:rPr>
                <w:noProof/>
                <w:webHidden/>
              </w:rPr>
              <w:t>92</w:t>
            </w:r>
            <w:r w:rsidR="00A72489">
              <w:rPr>
                <w:noProof/>
                <w:webHidden/>
              </w:rPr>
              <w:fldChar w:fldCharType="end"/>
            </w:r>
          </w:hyperlink>
        </w:p>
        <w:p w14:paraId="2CFB15EF" w14:textId="2F212ABA" w:rsidR="00A72489" w:rsidRDefault="005161B6">
          <w:pPr>
            <w:pStyle w:val="Verzeichnis2"/>
            <w:tabs>
              <w:tab w:val="left" w:pos="880"/>
              <w:tab w:val="right" w:pos="9350"/>
            </w:tabs>
            <w:rPr>
              <w:rFonts w:asciiTheme="minorHAnsi" w:eastAsiaTheme="minorEastAsia" w:hAnsiTheme="minorHAnsi" w:cstheme="minorBidi"/>
              <w:noProof/>
              <w:kern w:val="2"/>
              <w:szCs w:val="22"/>
              <w14:ligatures w14:val="standardContextual"/>
            </w:rPr>
          </w:pPr>
          <w:hyperlink w:anchor="_Toc162558256" w:history="1">
            <w:r w:rsidR="00A72489" w:rsidRPr="00272240">
              <w:rPr>
                <w:rStyle w:val="Hyperlink"/>
                <w:noProof/>
                <w:lang w:val="en-CA"/>
              </w:rPr>
              <w:t>3.9</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lang w:val="en-CA"/>
              </w:rPr>
              <w:t>Gradual decoding refresh (GDR)</w:t>
            </w:r>
            <w:r w:rsidR="00A72489">
              <w:rPr>
                <w:noProof/>
                <w:webHidden/>
              </w:rPr>
              <w:tab/>
            </w:r>
            <w:r w:rsidR="00A72489">
              <w:rPr>
                <w:noProof/>
                <w:webHidden/>
              </w:rPr>
              <w:fldChar w:fldCharType="begin"/>
            </w:r>
            <w:r w:rsidR="00A72489">
              <w:rPr>
                <w:noProof/>
                <w:webHidden/>
              </w:rPr>
              <w:instrText xml:space="preserve"> PAGEREF _Toc162558256 \h </w:instrText>
            </w:r>
            <w:r w:rsidR="00A72489">
              <w:rPr>
                <w:noProof/>
                <w:webHidden/>
              </w:rPr>
            </w:r>
            <w:r w:rsidR="00A72489">
              <w:rPr>
                <w:noProof/>
                <w:webHidden/>
              </w:rPr>
              <w:fldChar w:fldCharType="separate"/>
            </w:r>
            <w:r w:rsidR="00A72489">
              <w:rPr>
                <w:noProof/>
                <w:webHidden/>
              </w:rPr>
              <w:t>92</w:t>
            </w:r>
            <w:r w:rsidR="00A72489">
              <w:rPr>
                <w:noProof/>
                <w:webHidden/>
              </w:rPr>
              <w:fldChar w:fldCharType="end"/>
            </w:r>
          </w:hyperlink>
        </w:p>
        <w:p w14:paraId="37852D18" w14:textId="713B6BB7" w:rsidR="00A72489" w:rsidRDefault="005161B6">
          <w:pPr>
            <w:pStyle w:val="Verzeichnis2"/>
            <w:tabs>
              <w:tab w:val="left" w:pos="880"/>
              <w:tab w:val="right" w:pos="9350"/>
            </w:tabs>
            <w:rPr>
              <w:rFonts w:asciiTheme="minorHAnsi" w:eastAsiaTheme="minorEastAsia" w:hAnsiTheme="minorHAnsi" w:cstheme="minorBidi"/>
              <w:noProof/>
              <w:kern w:val="2"/>
              <w:szCs w:val="22"/>
              <w14:ligatures w14:val="standardContextual"/>
            </w:rPr>
          </w:pPr>
          <w:hyperlink w:anchor="_Toc162558257" w:history="1">
            <w:r w:rsidR="00A72489" w:rsidRPr="00272240">
              <w:rPr>
                <w:rStyle w:val="Hyperlink"/>
                <w:noProof/>
              </w:rPr>
              <w:t>3.10</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rPr>
              <w:t>Simplified linear model solver</w:t>
            </w:r>
            <w:r w:rsidR="00A72489">
              <w:rPr>
                <w:noProof/>
                <w:webHidden/>
              </w:rPr>
              <w:tab/>
            </w:r>
            <w:r w:rsidR="00A72489">
              <w:rPr>
                <w:noProof/>
                <w:webHidden/>
              </w:rPr>
              <w:fldChar w:fldCharType="begin"/>
            </w:r>
            <w:r w:rsidR="00A72489">
              <w:rPr>
                <w:noProof/>
                <w:webHidden/>
              </w:rPr>
              <w:instrText xml:space="preserve"> PAGEREF _Toc162558257 \h </w:instrText>
            </w:r>
            <w:r w:rsidR="00A72489">
              <w:rPr>
                <w:noProof/>
                <w:webHidden/>
              </w:rPr>
            </w:r>
            <w:r w:rsidR="00A72489">
              <w:rPr>
                <w:noProof/>
                <w:webHidden/>
              </w:rPr>
              <w:fldChar w:fldCharType="separate"/>
            </w:r>
            <w:r w:rsidR="00A72489">
              <w:rPr>
                <w:noProof/>
                <w:webHidden/>
              </w:rPr>
              <w:t>94</w:t>
            </w:r>
            <w:r w:rsidR="00A72489">
              <w:rPr>
                <w:noProof/>
                <w:webHidden/>
              </w:rPr>
              <w:fldChar w:fldCharType="end"/>
            </w:r>
          </w:hyperlink>
        </w:p>
        <w:p w14:paraId="0B1FBF33" w14:textId="0B0E5CFE" w:rsidR="00A72489" w:rsidRDefault="005161B6">
          <w:pPr>
            <w:pStyle w:val="Verzeichnis3"/>
            <w:rPr>
              <w:rFonts w:asciiTheme="minorHAnsi" w:eastAsiaTheme="minorEastAsia" w:hAnsiTheme="minorHAnsi" w:cstheme="minorBidi"/>
              <w:noProof/>
              <w:kern w:val="2"/>
              <w:szCs w:val="22"/>
              <w14:ligatures w14:val="standardContextual"/>
            </w:rPr>
          </w:pPr>
          <w:hyperlink w:anchor="_Toc162558258" w:history="1">
            <w:r w:rsidR="00A72489" w:rsidRPr="00272240">
              <w:rPr>
                <w:rStyle w:val="Hyperlink"/>
                <w:noProof/>
                <w:lang w:val="en-CA"/>
              </w:rPr>
              <w:t>3.10.1</w:t>
            </w:r>
            <w:r w:rsidR="00A72489">
              <w:rPr>
                <w:rFonts w:asciiTheme="minorHAnsi" w:eastAsiaTheme="minorEastAsia" w:hAnsiTheme="minorHAnsi" w:cstheme="minorBidi"/>
                <w:noProof/>
                <w:kern w:val="2"/>
                <w:szCs w:val="22"/>
                <w14:ligatures w14:val="standardContextual"/>
              </w:rPr>
              <w:tab/>
            </w:r>
            <w:r w:rsidR="00A72489" w:rsidRPr="00272240">
              <w:rPr>
                <w:rStyle w:val="Hyperlink"/>
                <w:noProof/>
                <w:lang w:val="en-CA"/>
              </w:rPr>
              <w:t>Implementation</w:t>
            </w:r>
            <w:r w:rsidR="00A72489">
              <w:rPr>
                <w:noProof/>
                <w:webHidden/>
              </w:rPr>
              <w:tab/>
            </w:r>
            <w:r w:rsidR="00A72489">
              <w:rPr>
                <w:noProof/>
                <w:webHidden/>
              </w:rPr>
              <w:fldChar w:fldCharType="begin"/>
            </w:r>
            <w:r w:rsidR="00A72489">
              <w:rPr>
                <w:noProof/>
                <w:webHidden/>
              </w:rPr>
              <w:instrText xml:space="preserve"> PAGEREF _Toc162558258 \h </w:instrText>
            </w:r>
            <w:r w:rsidR="00A72489">
              <w:rPr>
                <w:noProof/>
                <w:webHidden/>
              </w:rPr>
            </w:r>
            <w:r w:rsidR="00A72489">
              <w:rPr>
                <w:noProof/>
                <w:webHidden/>
              </w:rPr>
              <w:fldChar w:fldCharType="separate"/>
            </w:r>
            <w:r w:rsidR="00A72489">
              <w:rPr>
                <w:noProof/>
                <w:webHidden/>
              </w:rPr>
              <w:t>95</w:t>
            </w:r>
            <w:r w:rsidR="00A72489">
              <w:rPr>
                <w:noProof/>
                <w:webHidden/>
              </w:rPr>
              <w:fldChar w:fldCharType="end"/>
            </w:r>
          </w:hyperlink>
        </w:p>
        <w:p w14:paraId="5BF6B3F5" w14:textId="548D8286" w:rsidR="00A72489" w:rsidRDefault="005161B6">
          <w:pPr>
            <w:pStyle w:val="Verzeichnis1"/>
            <w:rPr>
              <w:rFonts w:asciiTheme="minorHAnsi" w:eastAsiaTheme="minorEastAsia" w:hAnsiTheme="minorHAnsi" w:cstheme="minorBidi"/>
              <w:noProof/>
              <w:kern w:val="2"/>
              <w:szCs w:val="22"/>
              <w14:ligatures w14:val="standardContextual"/>
            </w:rPr>
          </w:pPr>
          <w:hyperlink w:anchor="_Toc162558259" w:history="1">
            <w:r w:rsidR="00A72489" w:rsidRPr="00272240">
              <w:rPr>
                <w:rStyle w:val="Hyperlink"/>
                <w:noProof/>
                <w:lang w:val="en-CA"/>
              </w:rPr>
              <w:t>References</w:t>
            </w:r>
            <w:r w:rsidR="00A72489">
              <w:rPr>
                <w:noProof/>
                <w:webHidden/>
              </w:rPr>
              <w:tab/>
            </w:r>
            <w:r w:rsidR="00A72489">
              <w:rPr>
                <w:noProof/>
                <w:webHidden/>
              </w:rPr>
              <w:fldChar w:fldCharType="begin"/>
            </w:r>
            <w:r w:rsidR="00A72489">
              <w:rPr>
                <w:noProof/>
                <w:webHidden/>
              </w:rPr>
              <w:instrText xml:space="preserve"> PAGEREF _Toc162558259 \h </w:instrText>
            </w:r>
            <w:r w:rsidR="00A72489">
              <w:rPr>
                <w:noProof/>
                <w:webHidden/>
              </w:rPr>
            </w:r>
            <w:r w:rsidR="00A72489">
              <w:rPr>
                <w:noProof/>
                <w:webHidden/>
              </w:rPr>
              <w:fldChar w:fldCharType="separate"/>
            </w:r>
            <w:r w:rsidR="00A72489">
              <w:rPr>
                <w:noProof/>
                <w:webHidden/>
              </w:rPr>
              <w:t>96</w:t>
            </w:r>
            <w:r w:rsidR="00A72489">
              <w:rPr>
                <w:noProof/>
                <w:webHidden/>
              </w:rPr>
              <w:fldChar w:fldCharType="end"/>
            </w:r>
          </w:hyperlink>
        </w:p>
        <w:p w14:paraId="0C652893" w14:textId="2E92E471" w:rsidR="00BF7BEF" w:rsidRPr="00282FB2" w:rsidRDefault="008E678E" w:rsidP="00BF7BEF">
          <w:r>
            <w:rPr>
              <w:b/>
              <w:bCs/>
              <w:noProof/>
            </w:rPr>
            <w:fldChar w:fldCharType="end"/>
          </w:r>
        </w:p>
      </w:sdtContent>
    </w:sdt>
    <w:p w14:paraId="7D2AC1F0" w14:textId="65856448" w:rsidR="00745F6B" w:rsidRPr="007432C9" w:rsidRDefault="00745F6B" w:rsidP="0070372E">
      <w:pPr>
        <w:pStyle w:val="berschrift1"/>
        <w:numPr>
          <w:ilvl w:val="0"/>
          <w:numId w:val="11"/>
        </w:numPr>
        <w:rPr>
          <w:lang w:val="en-CA"/>
        </w:rPr>
      </w:pPr>
      <w:bookmarkStart w:id="1" w:name="_Toc162558157"/>
      <w:r w:rsidRPr="007432C9">
        <w:rPr>
          <w:lang w:val="en-CA"/>
        </w:rPr>
        <w:t>Introduction</w:t>
      </w:r>
      <w:bookmarkEnd w:id="1"/>
    </w:p>
    <w:p w14:paraId="169B807A" w14:textId="330D4D2A" w:rsidR="00D405CF" w:rsidRDefault="00D405CF" w:rsidP="009546F7">
      <w:pPr>
        <w:rPr>
          <w:lang w:val="en-CA"/>
        </w:rPr>
      </w:pPr>
      <w:bookmarkStart w:id="2" w:name="_Toc68872085"/>
      <w:r>
        <w:rPr>
          <w:lang w:val="en-CA"/>
        </w:rPr>
        <w:t>This document provides algorithm description and encoding method</w:t>
      </w:r>
      <w:r w:rsidR="00C15E5B">
        <w:rPr>
          <w:lang w:val="en-CA"/>
        </w:rPr>
        <w:t>s</w:t>
      </w:r>
      <w:r>
        <w:rPr>
          <w:lang w:val="en-CA"/>
        </w:rPr>
        <w:t xml:space="preserve"> of the coding tools implemented in Enhanced Compression </w:t>
      </w:r>
      <w:r w:rsidR="007D0F12">
        <w:rPr>
          <w:lang w:val="en-CA"/>
        </w:rPr>
        <w:t>Model 1</w:t>
      </w:r>
      <w:r w:rsidR="002B6D29">
        <w:rPr>
          <w:lang w:val="en-CA"/>
        </w:rPr>
        <w:t>2</w:t>
      </w:r>
      <w:r w:rsidR="00D77E2C">
        <w:rPr>
          <w:lang w:val="en-CA"/>
        </w:rPr>
        <w:t xml:space="preserve"> </w:t>
      </w:r>
      <w:r>
        <w:rPr>
          <w:lang w:val="en-CA"/>
        </w:rPr>
        <w:t>(</w:t>
      </w:r>
      <w:r w:rsidR="002F40F0">
        <w:rPr>
          <w:lang w:val="en-CA"/>
        </w:rPr>
        <w:t>ECM 12</w:t>
      </w:r>
      <w:r>
        <w:rPr>
          <w:lang w:val="en-CA"/>
        </w:rPr>
        <w:t>) software. Tools consist of extensions of the tools in the existing VVC design and methods that were proposed but not included in the VVC standard</w:t>
      </w:r>
      <w:r w:rsidRPr="00D405CF">
        <w:rPr>
          <w:lang w:val="en-CA"/>
        </w:rPr>
        <w:t xml:space="preserve"> </w:t>
      </w:r>
      <w:r>
        <w:rPr>
          <w:lang w:val="en-CA"/>
        </w:rPr>
        <w:fldChar w:fldCharType="begin"/>
      </w:r>
      <w:r>
        <w:rPr>
          <w:lang w:val="en-CA"/>
        </w:rPr>
        <w:instrText xml:space="preserve"> REF _Ref513032198 \r \h </w:instrText>
      </w:r>
      <w:r>
        <w:rPr>
          <w:lang w:val="en-CA"/>
        </w:rPr>
      </w:r>
      <w:r>
        <w:rPr>
          <w:lang w:val="en-CA"/>
        </w:rPr>
        <w:fldChar w:fldCharType="separate"/>
      </w:r>
      <w:r w:rsidR="00A72489">
        <w:rPr>
          <w:lang w:val="en-CA"/>
        </w:rPr>
        <w:t>[1]</w:t>
      </w:r>
      <w:r>
        <w:rPr>
          <w:lang w:val="en-CA"/>
        </w:rPr>
        <w:fldChar w:fldCharType="end"/>
      </w:r>
      <w:r>
        <w:rPr>
          <w:lang w:val="en-CA"/>
        </w:rPr>
        <w:t>, and also new coding tools beyond that.</w:t>
      </w:r>
    </w:p>
    <w:p w14:paraId="093A6792" w14:textId="364C1941" w:rsidR="000728C8" w:rsidRDefault="000728C8" w:rsidP="0070372E">
      <w:pPr>
        <w:pStyle w:val="berschrift1"/>
        <w:numPr>
          <w:ilvl w:val="0"/>
          <w:numId w:val="11"/>
        </w:numPr>
        <w:rPr>
          <w:lang w:val="en-CA"/>
        </w:rPr>
      </w:pPr>
      <w:bookmarkStart w:id="3" w:name="_Toc162558158"/>
      <w:r>
        <w:rPr>
          <w:lang w:val="en-CA"/>
        </w:rPr>
        <w:t>Scope</w:t>
      </w:r>
      <w:bookmarkEnd w:id="3"/>
    </w:p>
    <w:p w14:paraId="3A355160" w14:textId="3656BF00" w:rsidR="000728C8" w:rsidRDefault="000728C8" w:rsidP="000728C8">
      <w:pPr>
        <w:rPr>
          <w:szCs w:val="22"/>
          <w:lang w:val="en-CA"/>
        </w:rPr>
      </w:pPr>
      <w:r>
        <w:t xml:space="preserve">The </w:t>
      </w:r>
      <w:r w:rsidR="007D0F12">
        <w:t>ECM-1</w:t>
      </w:r>
      <w:r w:rsidR="002B6D29">
        <w:t>2</w:t>
      </w:r>
      <w:r w:rsidR="007D0F12">
        <w:t>.0</w:t>
      </w:r>
      <w:r>
        <w:t xml:space="preserve"> reference software is provided to demonstrate a reference implementation of</w:t>
      </w:r>
      <w:r w:rsidR="0044189E">
        <w:t xml:space="preserve"> </w:t>
      </w:r>
      <w:r>
        <w:t>encoding techniques and the decoding process for</w:t>
      </w:r>
      <w:r w:rsidR="0084315C">
        <w:t xml:space="preserve"> </w:t>
      </w:r>
      <w:r w:rsidR="0044189E">
        <w:t xml:space="preserve">JVET </w:t>
      </w:r>
      <w:r w:rsidR="0044189E" w:rsidRPr="0084315C">
        <w:t xml:space="preserve">Enhanced compression beyond VVC capability </w:t>
      </w:r>
      <w:r w:rsidR="0084315C">
        <w:t>exploration work</w:t>
      </w:r>
      <w:r>
        <w:t xml:space="preserve">. </w:t>
      </w:r>
      <w:r>
        <w:rPr>
          <w:szCs w:val="22"/>
          <w:lang w:val="en-CA"/>
        </w:rPr>
        <w:t xml:space="preserve">The reference software can be accessed via </w:t>
      </w:r>
    </w:p>
    <w:p w14:paraId="2A7F939D" w14:textId="4E92FCEA" w:rsidR="000728C8" w:rsidRDefault="000728C8" w:rsidP="000728C8">
      <w:pPr>
        <w:spacing w:after="40"/>
      </w:pPr>
      <w:r>
        <w:rPr>
          <w:sz w:val="24"/>
          <w:szCs w:val="24"/>
        </w:rPr>
        <w:t>https://vcgit.hhi.fraunhofer.de</w:t>
      </w:r>
      <w:r w:rsidR="0084315C" w:rsidRPr="0084315C">
        <w:rPr>
          <w:sz w:val="24"/>
          <w:szCs w:val="24"/>
        </w:rPr>
        <w:t>/ecm/ECM</w:t>
      </w:r>
      <w:r>
        <w:rPr>
          <w:sz w:val="24"/>
          <w:szCs w:val="24"/>
        </w:rPr>
        <w:t>.git</w:t>
      </w:r>
      <w:r w:rsidR="00D405CF">
        <w:rPr>
          <w:sz w:val="24"/>
          <w:szCs w:val="24"/>
        </w:rPr>
        <w:t>.</w:t>
      </w:r>
    </w:p>
    <w:p w14:paraId="718CCB2F" w14:textId="62ABFA0E" w:rsidR="000728C8" w:rsidRPr="000728C8" w:rsidRDefault="000728C8" w:rsidP="000728C8">
      <w:pPr>
        <w:rPr>
          <w:lang w:val="en-CA"/>
        </w:rPr>
      </w:pPr>
      <w:r>
        <w:lastRenderedPageBreak/>
        <w:t xml:space="preserve">This document provides an algorithm description as well as an encoder-side description of the </w:t>
      </w:r>
      <w:r w:rsidR="007D0F12">
        <w:t>ECM-1</w:t>
      </w:r>
      <w:r w:rsidR="002B6D29">
        <w:t>2</w:t>
      </w:r>
      <w:r w:rsidR="007D0F12">
        <w:t>.0</w:t>
      </w:r>
      <w:r>
        <w:t xml:space="preserve">, which serves as a tutorial for the algorithm and </w:t>
      </w:r>
      <w:r>
        <w:rPr>
          <w:rFonts w:eastAsia="MS Mincho"/>
          <w:lang w:eastAsia="ja-JP"/>
        </w:rPr>
        <w:t xml:space="preserve">encoding model implemented in the </w:t>
      </w:r>
      <w:r w:rsidR="007D0F12">
        <w:rPr>
          <w:rFonts w:eastAsia="MS Mincho"/>
          <w:lang w:eastAsia="ja-JP"/>
        </w:rPr>
        <w:t>ECM-1</w:t>
      </w:r>
      <w:r w:rsidR="002B6D29">
        <w:rPr>
          <w:rFonts w:eastAsia="MS Mincho"/>
          <w:lang w:eastAsia="ja-JP"/>
        </w:rPr>
        <w:t>2</w:t>
      </w:r>
      <w:r w:rsidR="007D0F12">
        <w:rPr>
          <w:rFonts w:eastAsia="MS Mincho"/>
          <w:lang w:eastAsia="ja-JP"/>
        </w:rPr>
        <w:t>.0</w:t>
      </w:r>
      <w:r>
        <w:t xml:space="preserve"> software. The purpose of this document is to share a common understanding of the coding features and the reference encoding methods supported in the </w:t>
      </w:r>
      <w:r w:rsidR="007D0F12">
        <w:t>ECM-1</w:t>
      </w:r>
      <w:r w:rsidR="002B6D29">
        <w:t>2</w:t>
      </w:r>
      <w:r w:rsidR="007D0F12">
        <w:t>.0</w:t>
      </w:r>
      <w:r>
        <w:t xml:space="preserve"> software, in order to facilitate the assessment of the technical impact of new technologies during the </w:t>
      </w:r>
      <w:r w:rsidR="0084315C">
        <w:t>exploration work</w:t>
      </w:r>
      <w:r>
        <w:t>.</w:t>
      </w:r>
    </w:p>
    <w:p w14:paraId="1EE3CD61" w14:textId="78F1EA51" w:rsidR="008E678E" w:rsidRDefault="008E678E" w:rsidP="0070372E">
      <w:pPr>
        <w:pStyle w:val="berschrift1"/>
        <w:spacing w:before="136"/>
        <w:rPr>
          <w:lang w:val="en-CA"/>
        </w:rPr>
      </w:pPr>
      <w:bookmarkStart w:id="4" w:name="_Toc162558159"/>
      <w:r>
        <w:rPr>
          <w:lang w:val="en-CA"/>
        </w:rPr>
        <w:t xml:space="preserve">Algorithm description of </w:t>
      </w:r>
      <w:bookmarkEnd w:id="2"/>
      <w:r w:rsidR="00DD6858">
        <w:rPr>
          <w:lang w:val="en-CA"/>
        </w:rPr>
        <w:t xml:space="preserve">the </w:t>
      </w:r>
      <w:r>
        <w:rPr>
          <w:lang w:val="en-CA"/>
        </w:rPr>
        <w:t>Enhanced Compression Model</w:t>
      </w:r>
      <w:r w:rsidR="00DD6858">
        <w:rPr>
          <w:lang w:val="en-CA"/>
        </w:rPr>
        <w:t xml:space="preserve"> Software</w:t>
      </w:r>
      <w:bookmarkEnd w:id="4"/>
    </w:p>
    <w:p w14:paraId="2E425045" w14:textId="543E1B16" w:rsidR="008E678E" w:rsidRDefault="008E678E" w:rsidP="0070372E">
      <w:pPr>
        <w:pStyle w:val="berschrift2"/>
      </w:pPr>
      <w:bookmarkStart w:id="5" w:name="_Toc162558160"/>
      <w:r w:rsidRPr="008C0C9F">
        <w:t>Intra prediction</w:t>
      </w:r>
      <w:bookmarkEnd w:id="5"/>
    </w:p>
    <w:p w14:paraId="7CAFB937" w14:textId="176E0B4C" w:rsidR="00791686" w:rsidRPr="00250117" w:rsidRDefault="00791686" w:rsidP="00791686">
      <w:pPr>
        <w:rPr>
          <w:lang w:val="en-CA"/>
        </w:rPr>
      </w:pPr>
      <w:r>
        <w:rPr>
          <w:lang w:val="en-CA"/>
        </w:rPr>
        <w:t>In intra prediction t</w:t>
      </w:r>
      <w:r w:rsidRPr="00250117">
        <w:rPr>
          <w:lang w:val="en-CA"/>
        </w:rPr>
        <w:t xml:space="preserve">he smallest chroma intra prediction unit (SCIPU) constraint </w:t>
      </w:r>
      <w:r>
        <w:rPr>
          <w:lang w:val="en-CA"/>
        </w:rPr>
        <w:t xml:space="preserve">in VVC </w:t>
      </w:r>
      <w:r w:rsidRPr="00250117">
        <w:rPr>
          <w:lang w:val="en-CA"/>
        </w:rPr>
        <w:t>is removed. In addition, the VPDU constraint for reducing CCLM prediction latency is also removed.</w:t>
      </w:r>
    </w:p>
    <w:p w14:paraId="410E2BB3" w14:textId="77777777" w:rsidR="008E678E" w:rsidRPr="00250117" w:rsidRDefault="008E678E" w:rsidP="0070372E">
      <w:pPr>
        <w:pStyle w:val="berschrift3"/>
        <w:rPr>
          <w:lang w:val="en-CA"/>
        </w:rPr>
      </w:pPr>
      <w:bookmarkStart w:id="6" w:name="_Toc162558161"/>
      <w:r w:rsidRPr="00250117">
        <w:rPr>
          <w:lang w:val="en-CA"/>
        </w:rPr>
        <w:t>Multi-model LM (MMLM)</w:t>
      </w:r>
      <w:bookmarkEnd w:id="6"/>
    </w:p>
    <w:p w14:paraId="57AF5A8D" w14:textId="530D2E29" w:rsidR="008E678E" w:rsidRDefault="008E678E" w:rsidP="008C0C9F">
      <w:pPr>
        <w:rPr>
          <w:lang w:val="en-CA"/>
        </w:rPr>
      </w:pPr>
      <w:r w:rsidRPr="00250117">
        <w:rPr>
          <w:lang w:val="en-CA"/>
        </w:rPr>
        <w:t xml:space="preserve">CCLM included in VVC is extended by adding three Multi-model LM (MMLM) modes </w:t>
      </w:r>
      <w:r w:rsidR="00E2070E">
        <w:rPr>
          <w:lang w:val="en-CA"/>
        </w:rPr>
        <w:t>(</w:t>
      </w:r>
      <w:r w:rsidRPr="00250117">
        <w:rPr>
          <w:lang w:val="en-CA"/>
        </w:rPr>
        <w:t>JVET-D0110</w:t>
      </w:r>
      <w:r w:rsidR="00E2070E">
        <w:rPr>
          <w:lang w:val="en-CA"/>
        </w:rPr>
        <w:t>)</w:t>
      </w:r>
      <w:r w:rsidRPr="00250117">
        <w:rPr>
          <w:lang w:val="en-CA"/>
        </w:rPr>
        <w:t>. In each MMLM mode, the reconstructed neighboring samples are classified into two classes using a threshold which is the average of the luma reconstructed neighboring samples. The linear model of each class is derived using the Least-Mean-Square (LMS) method. For the CCLM mode, the LMS method is also used to derive the linear model.</w:t>
      </w:r>
      <w:r w:rsidR="004148DE">
        <w:rPr>
          <w:lang w:val="en-CA"/>
        </w:rPr>
        <w:t xml:space="preserve"> </w:t>
      </w:r>
      <w:r w:rsidR="00FC67CA">
        <w:rPr>
          <w:lang w:val="en-CA"/>
        </w:rPr>
        <w:t>A</w:t>
      </w:r>
      <w:r w:rsidR="009A0447">
        <w:rPr>
          <w:lang w:val="en-CA"/>
        </w:rPr>
        <w:t xml:space="preserve"> slope adjustment to</w:t>
      </w:r>
      <w:r w:rsidR="00F3259A">
        <w:rPr>
          <w:lang w:val="en-CA"/>
        </w:rPr>
        <w:t xml:space="preserve"> is applied to </w:t>
      </w:r>
      <w:r w:rsidR="009A0447">
        <w:rPr>
          <w:lang w:val="en-CA"/>
        </w:rPr>
        <w:t>cross-component linear model (CCLM)</w:t>
      </w:r>
      <w:r w:rsidR="00FC2AB8">
        <w:rPr>
          <w:lang w:val="en-CA"/>
        </w:rPr>
        <w:t xml:space="preserve"> and to Multi-model LM </w:t>
      </w:r>
      <w:r w:rsidR="009A0447">
        <w:rPr>
          <w:lang w:val="en-CA"/>
        </w:rPr>
        <w:t>prediction. The adjustment is tilting the linear function which maps luma values to chroma values with respect to a center point determined by the average luma value of the reference samples</w:t>
      </w:r>
      <w:r w:rsidR="00F3259A">
        <w:rPr>
          <w:lang w:val="en-CA"/>
        </w:rPr>
        <w:t>.</w:t>
      </w:r>
    </w:p>
    <w:p w14:paraId="0F0587EC" w14:textId="05D70172" w:rsidR="005C690F" w:rsidRPr="00250117" w:rsidRDefault="005C690F" w:rsidP="0070372E">
      <w:pPr>
        <w:pStyle w:val="berschrift4"/>
        <w:rPr>
          <w:lang w:val="en-CA"/>
        </w:rPr>
      </w:pPr>
      <w:r>
        <w:rPr>
          <w:lang w:val="en-CA"/>
        </w:rPr>
        <w:t>Slope adjustment of CCLM</w:t>
      </w:r>
    </w:p>
    <w:p w14:paraId="4953D743" w14:textId="77777777" w:rsidR="00E41A0F" w:rsidRDefault="00E41A0F" w:rsidP="00E41A0F">
      <w:r>
        <w:t>CCLM uses a model with 2 parameters to map luma values to chroma values. The slope parameter “a” and the bias parameter “b” define the mapping as follows:</w:t>
      </w:r>
    </w:p>
    <w:p w14:paraId="30760792" w14:textId="77777777" w:rsidR="00E41A0F" w:rsidRDefault="00E41A0F" w:rsidP="002B124A">
      <w:pPr>
        <w:jc w:val="center"/>
      </w:pPr>
      <w:r>
        <w:t>chromaVal = a * lumaVal + b</w:t>
      </w:r>
    </w:p>
    <w:p w14:paraId="3B0D4AE6" w14:textId="7A62F3A7" w:rsidR="00E41A0F" w:rsidRDefault="00B4028E" w:rsidP="00E41A0F">
      <w:r>
        <w:t>A</w:t>
      </w:r>
      <w:r w:rsidR="00E41A0F">
        <w:t xml:space="preserve">n adjustment “u” to the slope parameter </w:t>
      </w:r>
      <w:r>
        <w:t xml:space="preserve">is signaled </w:t>
      </w:r>
      <w:r w:rsidR="00E41A0F">
        <w:t>to update the model to the following form:</w:t>
      </w:r>
    </w:p>
    <w:p w14:paraId="6AEC6134" w14:textId="77777777" w:rsidR="00ED1A86" w:rsidRDefault="00E41A0F" w:rsidP="00766B2E">
      <w:pPr>
        <w:jc w:val="center"/>
      </w:pPr>
      <w:r>
        <w:t>chromaVal = a’ * lumaVal + b’</w:t>
      </w:r>
    </w:p>
    <w:p w14:paraId="64243E35" w14:textId="095A03FA" w:rsidR="00E41A0F" w:rsidRDefault="00E41A0F" w:rsidP="002B124A">
      <w:pPr>
        <w:jc w:val="left"/>
      </w:pPr>
      <w:r>
        <w:t>where</w:t>
      </w:r>
    </w:p>
    <w:p w14:paraId="5D735E94" w14:textId="77777777" w:rsidR="00E41A0F" w:rsidRDefault="00E41A0F" w:rsidP="002B124A">
      <w:pPr>
        <w:jc w:val="center"/>
      </w:pPr>
      <w:r>
        <w:t>a’ = a + u</w:t>
      </w:r>
    </w:p>
    <w:p w14:paraId="1D63DF41" w14:textId="77777777" w:rsidR="00ED1A86" w:rsidRDefault="00E41A0F" w:rsidP="00ED1A86">
      <w:pPr>
        <w:jc w:val="center"/>
      </w:pPr>
      <w:r>
        <w:t>b’ = b - u * y</w:t>
      </w:r>
      <w:r>
        <w:rPr>
          <w:vertAlign w:val="subscript"/>
        </w:rPr>
        <w:t>r</w:t>
      </w:r>
      <w:r w:rsidR="00ED1A86">
        <w:t>.</w:t>
      </w:r>
    </w:p>
    <w:p w14:paraId="5AA86509" w14:textId="4D6456D4" w:rsidR="00E41A0F" w:rsidRDefault="00E41A0F" w:rsidP="00F86E66">
      <w:r>
        <w:t>With this selection the mapping function is tilted or rotated around the point with luminance value y</w:t>
      </w:r>
      <w:r>
        <w:rPr>
          <w:vertAlign w:val="subscript"/>
        </w:rPr>
        <w:t>r</w:t>
      </w:r>
      <w:r>
        <w:t xml:space="preserve">. </w:t>
      </w:r>
      <w:r w:rsidR="00F91B21">
        <w:t>T</w:t>
      </w:r>
      <w:r>
        <w:t>he average of the reference luma samples used in the model creation as y</w:t>
      </w:r>
      <w:r>
        <w:rPr>
          <w:vertAlign w:val="subscript"/>
        </w:rPr>
        <w:t>r</w:t>
      </w:r>
      <w:r>
        <w:t xml:space="preserve"> in order to provide a meaningful modification to the model. Picture below illustrates the process.</w:t>
      </w:r>
    </w:p>
    <w:p w14:paraId="0938F592" w14:textId="77777777" w:rsidR="00E41A0F" w:rsidRDefault="00E41A0F" w:rsidP="00E41A0F"/>
    <w:p w14:paraId="2E4ABE11" w14:textId="77777777" w:rsidR="00E66056" w:rsidRDefault="00E41A0F" w:rsidP="002B124A">
      <w:pPr>
        <w:keepNext/>
        <w:jc w:val="center"/>
      </w:pPr>
      <w:r>
        <w:rPr>
          <w:noProof/>
        </w:rPr>
        <w:lastRenderedPageBreak/>
        <w:drawing>
          <wp:inline distT="0" distB="0" distL="0" distR="0" wp14:anchorId="629FF71B" wp14:editId="385E5C3A">
            <wp:extent cx="5943600" cy="187960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43600" cy="1879600"/>
                    </a:xfrm>
                    <a:prstGeom prst="rect">
                      <a:avLst/>
                    </a:prstGeom>
                    <a:noFill/>
                    <a:ln>
                      <a:noFill/>
                    </a:ln>
                  </pic:spPr>
                </pic:pic>
              </a:graphicData>
            </a:graphic>
          </wp:inline>
        </w:drawing>
      </w:r>
    </w:p>
    <w:p w14:paraId="4A088F64" w14:textId="02DFAFE1" w:rsidR="00E41A0F" w:rsidRDefault="00E66056" w:rsidP="002B124A">
      <w:pPr>
        <w:pStyle w:val="Beschriftung"/>
      </w:pPr>
      <w:bookmarkStart w:id="7" w:name="_Ref121817027"/>
      <w:r>
        <w:t xml:space="preserve">Figure </w:t>
      </w:r>
      <w:r w:rsidR="005161B6">
        <w:fldChar w:fldCharType="begin"/>
      </w:r>
      <w:r w:rsidR="005161B6">
        <w:instrText xml:space="preserve"> SEQ Figure \* ARABIC </w:instrText>
      </w:r>
      <w:r w:rsidR="005161B6">
        <w:fldChar w:fldCharType="separate"/>
      </w:r>
      <w:r w:rsidR="00A72489">
        <w:rPr>
          <w:noProof/>
        </w:rPr>
        <w:t>1</w:t>
      </w:r>
      <w:r w:rsidR="005161B6">
        <w:rPr>
          <w:noProof/>
        </w:rPr>
        <w:fldChar w:fldCharType="end"/>
      </w:r>
      <w:bookmarkEnd w:id="7"/>
      <w:r w:rsidR="00946D2A">
        <w:t>.</w:t>
      </w:r>
      <w:r>
        <w:t xml:space="preserve"> </w:t>
      </w:r>
      <w:r w:rsidRPr="006C16CA">
        <w:t>Illustration of the effect of the slope adjustment parameter “u”. Left: model created with the current CCLM. Right: model updated as proposed.</w:t>
      </w:r>
    </w:p>
    <w:p w14:paraId="4571D288" w14:textId="77777777" w:rsidR="00E41A0F" w:rsidRDefault="00E41A0F" w:rsidP="00E41A0F">
      <w:pPr>
        <w:rPr>
          <w:b/>
          <w:bCs/>
        </w:rPr>
      </w:pPr>
      <w:r>
        <w:rPr>
          <w:b/>
          <w:bCs/>
        </w:rPr>
        <w:t>Implementation</w:t>
      </w:r>
    </w:p>
    <w:p w14:paraId="3AA69821" w14:textId="77777777" w:rsidR="00E41A0F" w:rsidRDefault="00E41A0F" w:rsidP="00E41A0F">
      <w:r>
        <w:t>Slope adjustment parameter is provided as an integer between -4 and 4, inclusive, and signaled in the bitstream. The unit of the slope adjustment parameter is 1/8</w:t>
      </w:r>
      <w:r>
        <w:rPr>
          <w:vertAlign w:val="superscript"/>
        </w:rPr>
        <w:t>th</w:t>
      </w:r>
      <w:r>
        <w:t xml:space="preserve"> of a chroma sample value per one luma sample value (for 10-bit content). </w:t>
      </w:r>
    </w:p>
    <w:p w14:paraId="2426F2F8" w14:textId="77777777" w:rsidR="00E41A0F" w:rsidRDefault="00E41A0F" w:rsidP="00E41A0F">
      <w:r>
        <w:t>Adjustment is available for the CCLM models that are using reference samples both above and left of the block (“LM_CHROMA_IDX” and “MMLM_CHROMA_IDX”), but not for the “single side” modes. This selection is based on coding efficiency vs. complexity trade-off considerations.</w:t>
      </w:r>
    </w:p>
    <w:p w14:paraId="0543EACA" w14:textId="77777777" w:rsidR="00E41A0F" w:rsidRDefault="00E41A0F" w:rsidP="00E41A0F">
      <w:r>
        <w:t>When slope adjustment is applied for a multimode CCLM model, both models can be adjusted and thus up to two slope updates are signaled for a single chroma block.</w:t>
      </w:r>
    </w:p>
    <w:p w14:paraId="199300EE" w14:textId="77777777" w:rsidR="00E41A0F" w:rsidRDefault="00E41A0F" w:rsidP="00E41A0F">
      <w:pPr>
        <w:rPr>
          <w:b/>
          <w:bCs/>
        </w:rPr>
      </w:pPr>
      <w:r>
        <w:rPr>
          <w:b/>
          <w:bCs/>
        </w:rPr>
        <w:t>Encoder approach</w:t>
      </w:r>
    </w:p>
    <w:p w14:paraId="7DCAD2C3" w14:textId="4F566533" w:rsidR="0032527C" w:rsidRPr="002B124A" w:rsidRDefault="00E41A0F" w:rsidP="008C0C9F">
      <w:r>
        <w:t>The proposed encoder approach performs an SATD based search for the best value of the slope update for Cr and a similar SATD based search for Cb. If either one results as a non-zero slope adjustment parameter, the combined slope adjustment pair (SATD based update for Cr, SATD based update for Cb) is included in the list of RD checks for the TU.</w:t>
      </w:r>
    </w:p>
    <w:p w14:paraId="780516BF" w14:textId="77777777" w:rsidR="008E678E" w:rsidRPr="00250117" w:rsidRDefault="008E678E" w:rsidP="0070372E">
      <w:pPr>
        <w:pStyle w:val="berschrift3"/>
        <w:rPr>
          <w:lang w:val="en-CA"/>
        </w:rPr>
      </w:pPr>
      <w:bookmarkStart w:id="8" w:name="_Toc107739953"/>
      <w:bookmarkStart w:id="9" w:name="_Toc107740016"/>
      <w:bookmarkStart w:id="10" w:name="_Toc107740079"/>
      <w:bookmarkStart w:id="11" w:name="_Toc162558162"/>
      <w:bookmarkEnd w:id="8"/>
      <w:bookmarkEnd w:id="9"/>
      <w:bookmarkEnd w:id="10"/>
      <w:r w:rsidRPr="00250117">
        <w:rPr>
          <w:lang w:val="en-CA"/>
        </w:rPr>
        <w:t>Gradient PDPC</w:t>
      </w:r>
      <w:bookmarkEnd w:id="11"/>
    </w:p>
    <w:p w14:paraId="76468EC0" w14:textId="74887A35" w:rsidR="008E678E" w:rsidRPr="00250117" w:rsidRDefault="008E678E" w:rsidP="008C0C9F">
      <w:pPr>
        <w:rPr>
          <w:lang w:val="en-CA"/>
        </w:rPr>
      </w:pPr>
      <w:r w:rsidRPr="00250117">
        <w:rPr>
          <w:lang w:val="en-CA"/>
        </w:rPr>
        <w:t xml:space="preserve">In VVC, for a few scenarios, PDPC may not be applied due to the unavailability of the secondary reference samples. </w:t>
      </w:r>
      <w:r w:rsidR="00E2070E">
        <w:rPr>
          <w:lang w:val="en-CA"/>
        </w:rPr>
        <w:t>I</w:t>
      </w:r>
      <w:r w:rsidRPr="00250117">
        <w:rPr>
          <w:lang w:val="en-CA"/>
        </w:rPr>
        <w:t>n these cases, a gradient based PDPC, extended from horizontal/vertical mode, is applied</w:t>
      </w:r>
      <w:r w:rsidR="00E2070E">
        <w:rPr>
          <w:lang w:val="en-CA"/>
        </w:rPr>
        <w:t xml:space="preserve"> (JVET-Q0391)</w:t>
      </w:r>
      <w:r w:rsidRPr="00250117">
        <w:rPr>
          <w:lang w:val="en-CA"/>
        </w:rPr>
        <w:t>. The PDPC weights (wT / wL) and nScale parameter for determining the decay in PDPC weights with respect to the distance from left/top boundary are set equal to corresponding parameters in horizontal/vertical mode, respectively. When the secondary reference sample is at a fractional sample position, bilinear interpolation is applied.</w:t>
      </w:r>
    </w:p>
    <w:p w14:paraId="0BDF5536" w14:textId="30AC3DB1" w:rsidR="008E678E" w:rsidRPr="00250117" w:rsidRDefault="008C362C" w:rsidP="0070372E">
      <w:pPr>
        <w:pStyle w:val="berschrift3"/>
        <w:rPr>
          <w:lang w:val="en-CA"/>
        </w:rPr>
      </w:pPr>
      <w:bookmarkStart w:id="12" w:name="_Toc162558163"/>
      <w:r>
        <w:rPr>
          <w:lang w:val="en-CA"/>
        </w:rPr>
        <w:t xml:space="preserve">Primary and </w:t>
      </w:r>
      <w:r w:rsidR="008E678E" w:rsidRPr="00250117">
        <w:rPr>
          <w:lang w:val="en-CA"/>
        </w:rPr>
        <w:t>Secondary MPM</w:t>
      </w:r>
      <w:bookmarkEnd w:id="12"/>
    </w:p>
    <w:p w14:paraId="11D4BD08" w14:textId="7666D394" w:rsidR="008E678E" w:rsidRPr="00250117" w:rsidRDefault="008E678E" w:rsidP="008C0C9F">
      <w:pPr>
        <w:rPr>
          <w:lang w:val="en-CA"/>
        </w:rPr>
      </w:pPr>
      <w:r w:rsidRPr="00250117">
        <w:rPr>
          <w:lang w:val="en-CA"/>
        </w:rPr>
        <w:t xml:space="preserve">Secondary MPM lists is introduced as described in JVET-D0114.The existing primary MPM (PMPM) list consists of 6 entries and the secondary MPM (SMPM) list includes 16 entries. A general MPM list with 22 entries is constructed first, and then </w:t>
      </w:r>
      <w:r w:rsidRPr="00250117">
        <w:rPr>
          <w:rFonts w:cstheme="minorBidi"/>
          <w:lang w:val="en-CA"/>
        </w:rPr>
        <w:t xml:space="preserve">the first 6 entries in this general MPM list are included into the PMPM list, and the rest of entries form the SMPM list. The </w:t>
      </w:r>
      <w:r w:rsidRPr="00250117">
        <w:rPr>
          <w:lang w:val="en-CA"/>
        </w:rPr>
        <w:t xml:space="preserve">first entry in the general MPM list is the Planar mode. The remaining entries are composed of the intra modes of the left (L), above (A), below-left (BL), above-right (AR), and above-left (AL) neighbouring blocks as shown in </w:t>
      </w:r>
      <w:r w:rsidRPr="00250117">
        <w:rPr>
          <w:color w:val="2B579A"/>
          <w:shd w:val="clear" w:color="auto" w:fill="E6E6E6"/>
          <w:lang w:val="en-CA"/>
        </w:rPr>
        <w:fldChar w:fldCharType="begin"/>
      </w:r>
      <w:r w:rsidRPr="00250117">
        <w:rPr>
          <w:lang w:val="en-CA"/>
        </w:rPr>
        <w:instrText xml:space="preserve"> REF _Ref59526655 \h </w:instrText>
      </w:r>
      <w:r w:rsidRPr="00250117">
        <w:rPr>
          <w:color w:val="2B579A"/>
          <w:shd w:val="clear" w:color="auto" w:fill="E6E6E6"/>
          <w:lang w:val="en-CA"/>
        </w:rPr>
      </w:r>
      <w:r w:rsidRPr="00250117">
        <w:rPr>
          <w:color w:val="2B579A"/>
          <w:shd w:val="clear" w:color="auto" w:fill="E6E6E6"/>
          <w:lang w:val="en-CA"/>
        </w:rPr>
        <w:fldChar w:fldCharType="separate"/>
      </w:r>
      <w:r w:rsidR="00A72489" w:rsidRPr="00250117">
        <w:rPr>
          <w:lang w:val="en-CA"/>
        </w:rPr>
        <w:t xml:space="preserve">Figure </w:t>
      </w:r>
      <w:r w:rsidR="00A72489">
        <w:rPr>
          <w:noProof/>
          <w:lang w:val="en-CA"/>
        </w:rPr>
        <w:t>2</w:t>
      </w:r>
      <w:r w:rsidRPr="00250117">
        <w:rPr>
          <w:color w:val="2B579A"/>
          <w:shd w:val="clear" w:color="auto" w:fill="E6E6E6"/>
          <w:lang w:val="en-CA"/>
        </w:rPr>
        <w:fldChar w:fldCharType="end"/>
      </w:r>
      <w:r w:rsidRPr="00250117">
        <w:rPr>
          <w:lang w:val="en-CA"/>
        </w:rPr>
        <w:t>,</w:t>
      </w:r>
      <w:r w:rsidR="001F62C3">
        <w:rPr>
          <w:lang w:val="en-CA"/>
        </w:rPr>
        <w:t xml:space="preserve"> and DIMD modes</w:t>
      </w:r>
      <w:r w:rsidR="008326C4" w:rsidRPr="008326C4">
        <w:rPr>
          <w:rFonts w:eastAsia="Times New Roman"/>
          <w:color w:val="000000"/>
        </w:rPr>
        <w:t xml:space="preserve"> </w:t>
      </w:r>
      <w:r w:rsidR="008326C4">
        <w:rPr>
          <w:rFonts w:eastAsia="Times New Roman"/>
          <w:color w:val="000000"/>
        </w:rPr>
        <w:t>which are sorted in ascending order of SAD cost. Up to 5 modes with the smallest SAD cost are added. The SAD cost is computed between the prediction and the reconstruction samples of the template.</w:t>
      </w:r>
      <w:r w:rsidR="001F62C3">
        <w:rPr>
          <w:lang w:val="en-CA"/>
        </w:rPr>
        <w:t xml:space="preserve"> </w:t>
      </w:r>
      <w:r w:rsidR="00734773" w:rsidRPr="00734773">
        <w:rPr>
          <w:lang w:val="en-CA"/>
        </w:rPr>
        <w:t>The sorted directional modes with added offset are added into the general MPM list, and then the default modes, until the general MPM list with 22 entries is constructed.</w:t>
      </w:r>
    </w:p>
    <w:p w14:paraId="2964892A" w14:textId="77777777" w:rsidR="008E678E" w:rsidRPr="00250117" w:rsidRDefault="008E678E" w:rsidP="008C0C9F">
      <w:pPr>
        <w:rPr>
          <w:lang w:val="en-CA"/>
        </w:rPr>
      </w:pPr>
      <w:r w:rsidRPr="00250117">
        <w:rPr>
          <w:lang w:val="en-CA"/>
        </w:rPr>
        <w:lastRenderedPageBreak/>
        <w:t>If a CU block is vertically oriented, the order of neighbouring blocks is A, L, BL, AR, AL; otherwise, it is L, A, BL, AR, AL.</w:t>
      </w:r>
    </w:p>
    <w:p w14:paraId="10EEDF03" w14:textId="77777777" w:rsidR="008E678E" w:rsidRPr="00250117" w:rsidRDefault="008E678E" w:rsidP="008C0C9F">
      <w:pPr>
        <w:jc w:val="center"/>
        <w:rPr>
          <w:lang w:val="en-CA"/>
        </w:rPr>
      </w:pPr>
      <w:r w:rsidRPr="00250117">
        <w:rPr>
          <w:noProof/>
          <w:lang w:eastAsia="zh-CN"/>
        </w:rPr>
        <w:drawing>
          <wp:inline distT="0" distB="0" distL="0" distR="0" wp14:anchorId="75D0A64A" wp14:editId="60885BDE">
            <wp:extent cx="1670685" cy="1316990"/>
            <wp:effectExtent l="0" t="0" r="5715" b="0"/>
            <wp:docPr id="28" name="Picture 28" descr="Shap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descr="Shape&#10;&#10;Description automatically generated with low confidence"/>
                    <pic:cNvPicPr/>
                  </pic:nvPicPr>
                  <pic:blipFill>
                    <a:blip r:embed="rId24">
                      <a:extLst>
                        <a:ext uri="{28A0092B-C50C-407E-A947-70E740481C1C}">
                          <a14:useLocalDpi xmlns:a14="http://schemas.microsoft.com/office/drawing/2010/main" val="0"/>
                        </a:ext>
                      </a:extLst>
                    </a:blip>
                    <a:stretch>
                      <a:fillRect/>
                    </a:stretch>
                  </pic:blipFill>
                  <pic:spPr>
                    <a:xfrm>
                      <a:off x="0" y="0"/>
                      <a:ext cx="1670685" cy="1316990"/>
                    </a:xfrm>
                    <a:prstGeom prst="rect">
                      <a:avLst/>
                    </a:prstGeom>
                  </pic:spPr>
                </pic:pic>
              </a:graphicData>
            </a:graphic>
          </wp:inline>
        </w:drawing>
      </w:r>
    </w:p>
    <w:p w14:paraId="36EE25E5" w14:textId="54D39AE6" w:rsidR="008E678E" w:rsidRPr="00250117" w:rsidRDefault="008E678E" w:rsidP="008C0C9F">
      <w:pPr>
        <w:pStyle w:val="Beschriftung"/>
        <w:rPr>
          <w:lang w:val="en-CA"/>
        </w:rPr>
      </w:pPr>
      <w:bookmarkStart w:id="13" w:name="_Ref59526655"/>
      <w:r w:rsidRPr="00250117">
        <w:rPr>
          <w:lang w:val="en-CA"/>
        </w:rPr>
        <w:t xml:space="preserve">Figure </w:t>
      </w:r>
      <w:r w:rsidRPr="00250117">
        <w:rPr>
          <w:lang w:val="en-CA"/>
        </w:rPr>
        <w:fldChar w:fldCharType="begin"/>
      </w:r>
      <w:r w:rsidRPr="00250117">
        <w:rPr>
          <w:lang w:val="en-CA"/>
        </w:rPr>
        <w:instrText>SEQ Figure \* ARABIC</w:instrText>
      </w:r>
      <w:r w:rsidRPr="00250117">
        <w:rPr>
          <w:lang w:val="en-CA"/>
        </w:rPr>
        <w:fldChar w:fldCharType="separate"/>
      </w:r>
      <w:r w:rsidR="00A72489">
        <w:rPr>
          <w:noProof/>
          <w:lang w:val="en-CA"/>
        </w:rPr>
        <w:t>2</w:t>
      </w:r>
      <w:r w:rsidRPr="00250117">
        <w:rPr>
          <w:lang w:val="en-CA"/>
        </w:rPr>
        <w:fldChar w:fldCharType="end"/>
      </w:r>
      <w:bookmarkEnd w:id="13"/>
      <w:r w:rsidRPr="00250117">
        <w:rPr>
          <w:lang w:val="en-CA"/>
        </w:rPr>
        <w:t>. Neighbouring blocks (L, A, BL, AR, AL) used in the derivation of a general MPM list.</w:t>
      </w:r>
    </w:p>
    <w:p w14:paraId="375B8B61" w14:textId="1DBE7F8F" w:rsidR="008C362C" w:rsidRPr="00CB2B5C" w:rsidRDefault="00956010" w:rsidP="008C0C9F">
      <w:r>
        <w:rPr>
          <w:rFonts w:eastAsia="Times New Roman"/>
          <w:color w:val="000000"/>
        </w:rPr>
        <w:t>MPM list is equally divided into four groups and the group index is parsed first. Then, a mode index is further parsed to indicate which mode in the selected group is used.</w:t>
      </w:r>
    </w:p>
    <w:p w14:paraId="0837F815" w14:textId="77777777" w:rsidR="008E678E" w:rsidRPr="00250117" w:rsidRDefault="008E678E" w:rsidP="0070372E">
      <w:pPr>
        <w:pStyle w:val="berschrift3"/>
        <w:rPr>
          <w:lang w:val="en-CA"/>
        </w:rPr>
      </w:pPr>
      <w:bookmarkStart w:id="14" w:name="_Toc138975178"/>
      <w:bookmarkStart w:id="15" w:name="_Toc138975179"/>
      <w:bookmarkStart w:id="16" w:name="_Toc162558164"/>
      <w:bookmarkEnd w:id="14"/>
      <w:bookmarkEnd w:id="15"/>
      <w:r w:rsidRPr="00250117">
        <w:rPr>
          <w:lang w:val="en-CA"/>
        </w:rPr>
        <w:t>Reference sample interpolation and smoothing for intra-prediction</w:t>
      </w:r>
      <w:bookmarkEnd w:id="16"/>
    </w:p>
    <w:p w14:paraId="15EC29C3" w14:textId="77777777" w:rsidR="00712692" w:rsidRDefault="006C2B25" w:rsidP="008C0C9F">
      <w:pPr>
        <w:rPr>
          <w:lang w:val="en-CA"/>
        </w:rPr>
      </w:pPr>
      <w:r>
        <w:rPr>
          <w:lang w:val="en-CA"/>
        </w:rPr>
        <w:t>T</w:t>
      </w:r>
      <w:r w:rsidR="008E678E" w:rsidRPr="00250117">
        <w:rPr>
          <w:lang w:val="en-CA"/>
        </w:rPr>
        <w:t xml:space="preserve">he 4-tap cubic interpolation is replaced with a 6-tap cubic interpolation filter, as described in JVET-D0119, for the derivation of predicted samples from the reference samples. </w:t>
      </w:r>
    </w:p>
    <w:p w14:paraId="5AF2D7C0" w14:textId="2F78C4C7" w:rsidR="00712692" w:rsidRDefault="00712692" w:rsidP="008C0C9F">
      <w:pPr>
        <w:rPr>
          <w:lang w:val="en-CA"/>
        </w:rPr>
      </w:pPr>
      <w:r>
        <w:rPr>
          <w:lang w:val="en-CA"/>
        </w:rPr>
        <w:t>For reference sample filtering, a</w:t>
      </w:r>
      <w:r w:rsidRPr="00250117">
        <w:rPr>
          <w:lang w:val="en-CA"/>
        </w:rPr>
        <w:t xml:space="preserve"> 6-tap gaussian filter is applied for larger blocks (W &gt;= 32 and H &gt;=32)</w:t>
      </w:r>
      <w:r>
        <w:rPr>
          <w:lang w:val="en-CA"/>
        </w:rPr>
        <w:t xml:space="preserve">, </w:t>
      </w:r>
      <w:r w:rsidRPr="00250117">
        <w:rPr>
          <w:lang w:val="en-CA"/>
        </w:rPr>
        <w:t>existing VVC 4-tap gaussian interpolation filter is applied otherwise</w:t>
      </w:r>
      <w:r>
        <w:rPr>
          <w:lang w:val="en-CA"/>
        </w:rPr>
        <w:t>.  T</w:t>
      </w:r>
      <w:r w:rsidRPr="00250117">
        <w:rPr>
          <w:lang w:val="en-CA"/>
        </w:rPr>
        <w:t>he extended intra reference samples</w:t>
      </w:r>
      <w:r>
        <w:rPr>
          <w:lang w:val="en-CA"/>
        </w:rPr>
        <w:t xml:space="preserve"> are derived using the</w:t>
      </w:r>
      <w:r w:rsidRPr="00250117">
        <w:rPr>
          <w:lang w:val="en-CA"/>
        </w:rPr>
        <w:t xml:space="preserve"> 4-tap interpolation filter instead of the nearest neighbor rounding.</w:t>
      </w:r>
    </w:p>
    <w:p w14:paraId="19545C00" w14:textId="77777777" w:rsidR="008E678E" w:rsidRPr="002963CF" w:rsidRDefault="008E678E" w:rsidP="0070372E">
      <w:pPr>
        <w:pStyle w:val="berschrift3"/>
        <w:rPr>
          <w:lang w:val="sv-SE"/>
        </w:rPr>
      </w:pPr>
      <w:bookmarkStart w:id="17" w:name="_Toc162558165"/>
      <w:r w:rsidRPr="002963CF">
        <w:rPr>
          <w:lang w:val="sv-SE"/>
        </w:rPr>
        <w:t>Decoder side intra mode derivation (DIMD)</w:t>
      </w:r>
      <w:bookmarkEnd w:id="17"/>
    </w:p>
    <w:p w14:paraId="06AC1B16" w14:textId="512373DD" w:rsidR="00EC0DC6" w:rsidRDefault="008E678E" w:rsidP="008C0C9F">
      <w:pPr>
        <w:rPr>
          <w:lang w:val="en-CA"/>
        </w:rPr>
      </w:pPr>
      <w:r w:rsidRPr="00250117">
        <w:rPr>
          <w:lang w:val="en-CA"/>
        </w:rPr>
        <w:t xml:space="preserve">When DIMD is applied, </w:t>
      </w:r>
      <w:r w:rsidR="001954F1">
        <w:rPr>
          <w:lang w:val="en-CA"/>
        </w:rPr>
        <w:t>up to five</w:t>
      </w:r>
      <w:r w:rsidR="001954F1" w:rsidRPr="00250117">
        <w:rPr>
          <w:lang w:val="en-CA"/>
        </w:rPr>
        <w:t xml:space="preserve"> </w:t>
      </w:r>
      <w:r w:rsidRPr="00250117">
        <w:rPr>
          <w:lang w:val="en-CA"/>
        </w:rPr>
        <w:t xml:space="preserve">intra modes are derived from the reconstructed neighbor samples, and those </w:t>
      </w:r>
      <w:r w:rsidR="001954F1">
        <w:rPr>
          <w:lang w:val="en-CA"/>
        </w:rPr>
        <w:t>five</w:t>
      </w:r>
      <w:r w:rsidR="001954F1" w:rsidRPr="00250117">
        <w:rPr>
          <w:lang w:val="en-CA"/>
        </w:rPr>
        <w:t xml:space="preserve"> </w:t>
      </w:r>
      <w:r w:rsidRPr="00250117">
        <w:rPr>
          <w:lang w:val="en-CA"/>
        </w:rPr>
        <w:t xml:space="preserve">predictors are combined with the </w:t>
      </w:r>
      <w:r w:rsidR="00EC0DC6">
        <w:rPr>
          <w:lang w:val="en-CA"/>
        </w:rPr>
        <w:t>non-directional predictor (</w:t>
      </w:r>
      <w:r w:rsidRPr="00250117">
        <w:rPr>
          <w:lang w:val="en-CA"/>
        </w:rPr>
        <w:t xml:space="preserve">planar </w:t>
      </w:r>
      <w:r w:rsidR="00EC0DC6">
        <w:rPr>
          <w:lang w:val="en-CA"/>
        </w:rPr>
        <w:t xml:space="preserve">or block vector based predictor) </w:t>
      </w:r>
      <w:r w:rsidRPr="00250117">
        <w:rPr>
          <w:lang w:val="en-CA"/>
        </w:rPr>
        <w:t xml:space="preserve">with the weights derived from the </w:t>
      </w:r>
      <w:r w:rsidR="001954F1">
        <w:rPr>
          <w:lang w:val="en-CA"/>
        </w:rPr>
        <w:t xml:space="preserve">histogram of </w:t>
      </w:r>
      <w:r w:rsidRPr="00250117">
        <w:rPr>
          <w:lang w:val="en-CA"/>
        </w:rPr>
        <w:t>gradients as described in JVET-O0449</w:t>
      </w:r>
      <w:r w:rsidR="001954F1">
        <w:rPr>
          <w:lang w:val="en-CA"/>
        </w:rPr>
        <w:t xml:space="preserve"> </w:t>
      </w:r>
      <w:r w:rsidRPr="00250117">
        <w:rPr>
          <w:lang w:val="en-CA"/>
        </w:rPr>
        <w:t>.</w:t>
      </w:r>
      <w:r w:rsidR="00133753">
        <w:rPr>
          <w:lang w:val="en-CA"/>
        </w:rPr>
        <w:t xml:space="preserve"> </w:t>
      </w:r>
      <w:r w:rsidR="00EC0DC6">
        <w:rPr>
          <w:lang w:val="en-CA"/>
        </w:rPr>
        <w:t>The decision between for the non-directional modes is taken according to the template cost. Specifically, the block vectors of all adjacent and non-adjacent merge candidates (coded in IntraTMP or IBC) are compared to planar prediction on the reconstructed template. The template cost (SATD) is used to select the best predictor among them.</w:t>
      </w:r>
    </w:p>
    <w:p w14:paraId="545A1DD4" w14:textId="5C7EC72E" w:rsidR="008E678E" w:rsidRDefault="00133753" w:rsidP="008C0C9F">
      <w:pPr>
        <w:rPr>
          <w:lang w:val="en-CA"/>
        </w:rPr>
      </w:pPr>
      <w:r>
        <w:rPr>
          <w:lang w:val="en-CA"/>
        </w:rPr>
        <w:t xml:space="preserve">The division operations in weight derivation </w:t>
      </w:r>
      <w:r w:rsidR="008152B0">
        <w:rPr>
          <w:lang w:val="en-CA"/>
        </w:rPr>
        <w:t xml:space="preserve">are </w:t>
      </w:r>
      <w:r>
        <w:rPr>
          <w:lang w:val="en-CA"/>
        </w:rPr>
        <w:t>performed utilizing the same lookup table (LUT) based integerization</w:t>
      </w:r>
      <w:r>
        <w:rPr>
          <w:rFonts w:eastAsia="Times New Roman"/>
          <w:lang w:val="en-CA"/>
        </w:rPr>
        <w:t xml:space="preserve"> </w:t>
      </w:r>
      <w:r>
        <w:rPr>
          <w:lang w:val="en-CA"/>
        </w:rPr>
        <w:t>scheme used by the CCLM. For example</w:t>
      </w:r>
      <w:r w:rsidR="00A5446B">
        <w:rPr>
          <w:lang w:val="en-CA"/>
        </w:rPr>
        <w:t>,</w:t>
      </w:r>
      <w:r>
        <w:rPr>
          <w:lang w:val="en-CA"/>
        </w:rPr>
        <w:t xml:space="preserve"> the division operation in the orientation calculation</w:t>
      </w:r>
    </w:p>
    <w:p w14:paraId="4E09C1CC" w14:textId="77777777" w:rsidR="00133753" w:rsidRDefault="00133753" w:rsidP="00133753">
      <w:pPr>
        <w:ind w:left="360"/>
        <w:jc w:val="center"/>
        <w:rPr>
          <w:szCs w:val="22"/>
        </w:rPr>
      </w:pPr>
      <m:oMathPara>
        <m:oMath>
          <m:r>
            <w:rPr>
              <w:rFonts w:ascii="Cambria Math" w:hAnsi="Cambria Math"/>
              <w:szCs w:val="22"/>
            </w:rPr>
            <m:t>Orient=</m:t>
          </m:r>
          <m:f>
            <m:fPr>
              <m:type m:val="lin"/>
              <m:ctrlPr>
                <w:rPr>
                  <w:rFonts w:ascii="Cambria Math" w:eastAsia="Times New Roman" w:hAnsi="Cambria Math"/>
                  <w:i/>
                  <w:szCs w:val="22"/>
                </w:rPr>
              </m:ctrlPr>
            </m:fPr>
            <m:num>
              <m:sSub>
                <m:sSubPr>
                  <m:ctrlPr>
                    <w:rPr>
                      <w:rFonts w:ascii="Cambria Math" w:hAnsi="Cambria Math"/>
                      <w:i/>
                      <w:szCs w:val="22"/>
                    </w:rPr>
                  </m:ctrlPr>
                </m:sSubPr>
                <m:e>
                  <m:r>
                    <w:rPr>
                      <w:rFonts w:ascii="Cambria Math" w:hAnsi="Cambria Math"/>
                      <w:szCs w:val="22"/>
                    </w:rPr>
                    <m:t>G</m:t>
                  </m:r>
                </m:e>
                <m:sub>
                  <m:r>
                    <w:rPr>
                      <w:rFonts w:ascii="Cambria Math" w:hAnsi="Cambria Math"/>
                      <w:szCs w:val="22"/>
                    </w:rPr>
                    <m:t>y</m:t>
                  </m:r>
                </m:sub>
              </m:sSub>
            </m:num>
            <m:den>
              <m:sSub>
                <m:sSubPr>
                  <m:ctrlPr>
                    <w:rPr>
                      <w:rFonts w:ascii="Cambria Math" w:hAnsi="Cambria Math"/>
                      <w:i/>
                      <w:szCs w:val="22"/>
                    </w:rPr>
                  </m:ctrlPr>
                </m:sSubPr>
                <m:e>
                  <m:r>
                    <w:rPr>
                      <w:rFonts w:ascii="Cambria Math" w:hAnsi="Cambria Math"/>
                      <w:szCs w:val="22"/>
                    </w:rPr>
                    <m:t>G</m:t>
                  </m:r>
                </m:e>
                <m:sub>
                  <m:r>
                    <w:rPr>
                      <w:rFonts w:ascii="Cambria Math" w:hAnsi="Cambria Math"/>
                      <w:szCs w:val="22"/>
                    </w:rPr>
                    <m:t>x</m:t>
                  </m:r>
                </m:sub>
              </m:sSub>
            </m:den>
          </m:f>
        </m:oMath>
      </m:oMathPara>
    </w:p>
    <w:p w14:paraId="22DC650B" w14:textId="5FE1A53F" w:rsidR="00133753" w:rsidRDefault="00133753" w:rsidP="008C0C9F">
      <w:pPr>
        <w:rPr>
          <w:lang w:val="en-CA"/>
        </w:rPr>
      </w:pPr>
      <w:r>
        <w:rPr>
          <w:lang w:val="en-CA"/>
        </w:rPr>
        <w:t>is computed by the following LUT-based scheme:</w:t>
      </w:r>
    </w:p>
    <w:p w14:paraId="0AE67DC1" w14:textId="77777777" w:rsidR="00133753" w:rsidRDefault="00133753" w:rsidP="002B124A">
      <w:pPr>
        <w:jc w:val="center"/>
        <w:rPr>
          <w:lang w:val="en-CA"/>
        </w:rPr>
      </w:pPr>
      <w:r>
        <w:rPr>
          <w:lang w:val="en-CA"/>
        </w:rPr>
        <w:t>x = Floor( Log2( Gx ) )</w:t>
      </w:r>
    </w:p>
    <w:p w14:paraId="47731EB1" w14:textId="77777777" w:rsidR="00133753" w:rsidRDefault="00133753" w:rsidP="002B124A">
      <w:pPr>
        <w:jc w:val="center"/>
        <w:rPr>
          <w:lang w:val="en-CA"/>
        </w:rPr>
      </w:pPr>
      <w:r>
        <w:rPr>
          <w:lang w:val="en-CA"/>
        </w:rPr>
        <w:t>normDiff = ( ( Gx&lt;&lt; 4 ) &gt;&gt; x ) &amp; 15</w:t>
      </w:r>
    </w:p>
    <w:p w14:paraId="266D5461" w14:textId="77777777" w:rsidR="00133753" w:rsidRDefault="00133753" w:rsidP="002B124A">
      <w:pPr>
        <w:jc w:val="center"/>
        <w:rPr>
          <w:lang w:val="en-CA"/>
        </w:rPr>
      </w:pPr>
      <w:r>
        <w:rPr>
          <w:lang w:val="en-CA"/>
        </w:rPr>
        <w:t>x +=( 3 + ( normDiff  !=  0 ) ? 1 : 0 )</w:t>
      </w:r>
    </w:p>
    <w:p w14:paraId="4B4ACC2D" w14:textId="77777777" w:rsidR="00133753" w:rsidRDefault="00133753" w:rsidP="002B124A">
      <w:pPr>
        <w:jc w:val="center"/>
        <w:rPr>
          <w:lang w:val="en-CA"/>
        </w:rPr>
      </w:pPr>
      <w:r>
        <w:rPr>
          <w:lang w:val="en-CA"/>
        </w:rPr>
        <w:t>Orient = (Gy* ( DivSigTable[ normDiff ] | 8 ) + ( 1&lt;&lt;( x-1 ) )) &gt;&gt; x</w:t>
      </w:r>
    </w:p>
    <w:p w14:paraId="0F87CA5E" w14:textId="77777777" w:rsidR="00133753" w:rsidRDefault="00133753" w:rsidP="00DA56A6">
      <w:pPr>
        <w:jc w:val="left"/>
        <w:rPr>
          <w:lang w:val="en-CA"/>
        </w:rPr>
      </w:pPr>
      <w:r>
        <w:rPr>
          <w:lang w:val="en-CA"/>
        </w:rPr>
        <w:t>where</w:t>
      </w:r>
    </w:p>
    <w:p w14:paraId="6E8D4E01" w14:textId="25078125" w:rsidR="00133753" w:rsidRPr="00250117" w:rsidRDefault="00133753" w:rsidP="002B124A">
      <w:pPr>
        <w:jc w:val="center"/>
        <w:rPr>
          <w:lang w:val="en-CA"/>
        </w:rPr>
      </w:pPr>
      <w:r>
        <w:rPr>
          <w:lang w:val="en-CA"/>
        </w:rPr>
        <w:t>DivSigTable[16] = { 0, 7, 6, 5 ,5, 4, 4, 3, 3, 2, 2, 1, 1, 1, 1, 0 }.</w:t>
      </w:r>
    </w:p>
    <w:p w14:paraId="3674B65F" w14:textId="6983DE7D" w:rsidR="001954F1" w:rsidRPr="007D61BC" w:rsidRDefault="003431B3" w:rsidP="003431B3">
      <w:pPr>
        <w:rPr>
          <w:lang w:val="en-CA"/>
        </w:rPr>
      </w:pPr>
      <w:r w:rsidRPr="007D61BC">
        <w:rPr>
          <w:lang w:val="en-CA"/>
        </w:rPr>
        <w:t xml:space="preserve">For a block of size </w:t>
      </w:r>
      <m:oMath>
        <m:r>
          <w:rPr>
            <w:rFonts w:ascii="Cambria Math" w:hAnsi="Cambria Math"/>
            <w:lang w:val="en-CA"/>
          </w:rPr>
          <m:t>W</m:t>
        </m:r>
        <m:r>
          <m:rPr>
            <m:sty m:val="p"/>
          </m:rPr>
          <w:rPr>
            <w:rFonts w:ascii="Cambria Math" w:hAnsi="Cambria Math"/>
            <w:lang w:val="en-CA"/>
          </w:rPr>
          <m:t>×</m:t>
        </m:r>
        <m:r>
          <w:rPr>
            <w:rFonts w:ascii="Cambria Math" w:hAnsi="Cambria Math"/>
            <w:lang w:val="en-CA"/>
          </w:rPr>
          <m:t>H</m:t>
        </m:r>
      </m:oMath>
      <w:r w:rsidRPr="007D61BC">
        <w:rPr>
          <w:lang w:val="en-CA"/>
        </w:rPr>
        <w:t>, the weight</w:t>
      </w:r>
      <w:r>
        <w:rPr>
          <w:lang w:val="en-CA"/>
        </w:rPr>
        <w:t xml:space="preserve"> for each of the five derived modes</w:t>
      </w:r>
      <w:r w:rsidRPr="007D61BC">
        <w:rPr>
          <w:lang w:val="en-CA"/>
        </w:rPr>
        <w:t xml:space="preserve"> </w:t>
      </w:r>
      <w:r>
        <w:rPr>
          <w:lang w:val="en-CA"/>
        </w:rPr>
        <w:t>is</w:t>
      </w:r>
      <w:r w:rsidRPr="007D61BC">
        <w:rPr>
          <w:lang w:val="en-CA"/>
        </w:rPr>
        <w:t xml:space="preserve"> modified if</w:t>
      </w:r>
      <w:r w:rsidR="001954F1" w:rsidRPr="007D61BC">
        <w:rPr>
          <w:lang w:val="en-CA"/>
        </w:rPr>
        <w:t xml:space="preserve"> </w:t>
      </w:r>
      <w:r w:rsidRPr="007D61BC">
        <w:rPr>
          <w:lang w:val="en-CA"/>
        </w:rPr>
        <w:t>the</w:t>
      </w:r>
      <w:r w:rsidR="001954F1" w:rsidRPr="007D61BC">
        <w:rPr>
          <w:lang w:val="en-CA"/>
        </w:rPr>
        <w:t xml:space="preserve"> </w:t>
      </w:r>
      <w:r w:rsidRPr="007D61BC">
        <w:rPr>
          <w:lang w:val="en-CA"/>
        </w:rPr>
        <w:t xml:space="preserve">one the </w:t>
      </w:r>
      <w:r w:rsidR="001954F1" w:rsidRPr="007D61BC">
        <w:rPr>
          <w:lang w:val="en-CA"/>
        </w:rPr>
        <w:t xml:space="preserve">above </w:t>
      </w:r>
      <w:r w:rsidRPr="007D61BC">
        <w:rPr>
          <w:lang w:val="en-CA"/>
        </w:rPr>
        <w:t xml:space="preserve">or </w:t>
      </w:r>
      <w:r w:rsidR="001954F1" w:rsidRPr="007D61BC">
        <w:rPr>
          <w:lang w:val="en-CA"/>
        </w:rPr>
        <w:t>left histogram magnitudes is twice larger than the other one</w:t>
      </w:r>
      <w:r>
        <w:rPr>
          <w:lang w:val="en-CA"/>
        </w:rPr>
        <w:t>. In this case, the weights are location dependent and computed as follows:</w:t>
      </w:r>
    </w:p>
    <w:p w14:paraId="36853626" w14:textId="03474B82" w:rsidR="001954F1" w:rsidRPr="003431B3" w:rsidRDefault="001954F1" w:rsidP="003431B3">
      <w:pPr>
        <w:rPr>
          <w:lang w:val="en-CA"/>
        </w:rPr>
      </w:pPr>
      <w:r w:rsidRPr="003431B3">
        <w:rPr>
          <w:lang w:val="en-CA"/>
        </w:rPr>
        <w:t xml:space="preserve">If </w:t>
      </w:r>
      <w:r w:rsidR="003431B3">
        <w:rPr>
          <w:lang w:val="en-CA"/>
        </w:rPr>
        <w:t xml:space="preserve">the </w:t>
      </w:r>
      <w:r w:rsidRPr="003431B3">
        <w:rPr>
          <w:lang w:val="en-CA"/>
        </w:rPr>
        <w:t>above</w:t>
      </w:r>
      <w:r w:rsidR="003431B3">
        <w:rPr>
          <w:lang w:val="en-CA"/>
        </w:rPr>
        <w:t xml:space="preserve"> histogram is twice the left</w:t>
      </w:r>
      <w:r w:rsidRPr="003431B3">
        <w:rPr>
          <w:lang w:val="en-CA"/>
        </w:rPr>
        <w:t>, then:</w:t>
      </w:r>
    </w:p>
    <w:p w14:paraId="2F7B2F44" w14:textId="78C715C4" w:rsidR="001954F1" w:rsidRPr="007D61BC" w:rsidRDefault="005161B6" w:rsidP="00B23D67">
      <w:pPr>
        <w:jc w:val="center"/>
        <w:rPr>
          <w:lang w:val="en-CA"/>
        </w:rPr>
      </w:pPr>
      <m:oMath>
        <m:sSub>
          <m:sSubPr>
            <m:ctrlPr>
              <w:rPr>
                <w:rFonts w:ascii="Cambria Math" w:hAnsi="Cambria Math"/>
                <w:lang w:val="en-CA"/>
              </w:rPr>
            </m:ctrlPr>
          </m:sSubPr>
          <m:e>
            <m:r>
              <w:rPr>
                <w:rFonts w:ascii="Cambria Math" w:hAnsi="Cambria Math"/>
                <w:lang w:val="en-CA"/>
              </w:rPr>
              <m:t>w</m:t>
            </m:r>
          </m:e>
          <m:sub>
            <m:r>
              <w:rPr>
                <w:rFonts w:ascii="Cambria Math" w:hAnsi="Cambria Math"/>
                <w:lang w:val="en-CA"/>
              </w:rPr>
              <m:t>i</m:t>
            </m:r>
          </m:sub>
        </m:sSub>
        <m:d>
          <m:dPr>
            <m:ctrlPr>
              <w:rPr>
                <w:rFonts w:ascii="Cambria Math" w:hAnsi="Cambria Math"/>
                <w:lang w:val="en-CA"/>
              </w:rPr>
            </m:ctrlPr>
          </m:dPr>
          <m:e>
            <m:r>
              <w:rPr>
                <w:rFonts w:ascii="Cambria Math" w:hAnsi="Cambria Math"/>
                <w:lang w:val="en-CA"/>
              </w:rPr>
              <m:t>x</m:t>
            </m:r>
            <m:r>
              <m:rPr>
                <m:sty m:val="p"/>
              </m:rPr>
              <w:rPr>
                <w:rFonts w:ascii="Cambria Math" w:hAnsi="Cambria Math"/>
                <w:lang w:val="en-CA"/>
              </w:rPr>
              <m:t>,</m:t>
            </m:r>
            <m:r>
              <w:rPr>
                <w:rFonts w:ascii="Cambria Math" w:hAnsi="Cambria Math"/>
                <w:lang w:val="en-CA"/>
              </w:rPr>
              <m:t>y</m:t>
            </m:r>
          </m:e>
        </m:d>
        <m:r>
          <m:rPr>
            <m:sty m:val="p"/>
          </m:rPr>
          <w:rPr>
            <w:rFonts w:ascii="Cambria Math" w:hAnsi="Cambria Math"/>
            <w:lang w:val="en-CA"/>
          </w:rPr>
          <m:t xml:space="preserve">= </m:t>
        </m:r>
        <m:sSub>
          <m:sSubPr>
            <m:ctrlPr>
              <w:rPr>
                <w:rFonts w:ascii="Cambria Math" w:hAnsi="Cambria Math"/>
                <w:lang w:val="en-CA"/>
              </w:rPr>
            </m:ctrlPr>
          </m:sSubPr>
          <m:e>
            <m:r>
              <w:rPr>
                <w:rFonts w:ascii="Cambria Math" w:hAnsi="Cambria Math"/>
                <w:lang w:val="en-CA"/>
              </w:rPr>
              <m:t>wDimd</m:t>
            </m:r>
          </m:e>
          <m:sub>
            <m:r>
              <w:rPr>
                <w:rFonts w:ascii="Cambria Math" w:hAnsi="Cambria Math"/>
                <w:lang w:val="en-CA"/>
              </w:rPr>
              <m:t>i</m:t>
            </m:r>
          </m:sub>
        </m:sSub>
        <m:r>
          <m:rPr>
            <m:sty m:val="p"/>
          </m:rPr>
          <w:rPr>
            <w:rFonts w:ascii="Cambria Math" w:hAnsi="Cambria Math"/>
            <w:lang w:val="en-CA"/>
          </w:rPr>
          <m:t>+</m:t>
        </m:r>
        <m:sSub>
          <m:sSubPr>
            <m:ctrlPr>
              <w:rPr>
                <w:rFonts w:ascii="Cambria Math" w:hAnsi="Cambria Math"/>
                <w:lang w:val="en-CA"/>
              </w:rPr>
            </m:ctrlPr>
          </m:sSubPr>
          <m:e>
            <m:r>
              <m:rPr>
                <m:sty m:val="p"/>
              </m:rPr>
              <w:rPr>
                <w:rFonts w:ascii="Cambria Math" w:hAnsi="Cambria Math"/>
                <w:lang w:val="en-CA"/>
              </w:rPr>
              <m:t>∆</m:t>
            </m:r>
          </m:e>
          <m:sub>
            <m:r>
              <w:rPr>
                <w:rFonts w:ascii="Cambria Math" w:hAnsi="Cambria Math"/>
                <w:lang w:val="en-CA"/>
              </w:rPr>
              <m:t>i</m:t>
            </m:r>
          </m:sub>
        </m:sSub>
        <m:r>
          <m:rPr>
            <m:sty m:val="p"/>
          </m:rPr>
          <w:rPr>
            <w:rFonts w:ascii="Cambria Math" w:hAnsi="Cambria Math"/>
            <w:lang w:val="en-CA"/>
          </w:rPr>
          <m:t>-2</m:t>
        </m:r>
        <m:sSub>
          <m:sSubPr>
            <m:ctrlPr>
              <w:rPr>
                <w:rFonts w:ascii="Cambria Math" w:hAnsi="Cambria Math"/>
                <w:lang w:val="en-CA"/>
              </w:rPr>
            </m:ctrlPr>
          </m:sSubPr>
          <m:e>
            <m:r>
              <m:rPr>
                <m:sty m:val="p"/>
              </m:rPr>
              <w:rPr>
                <w:rFonts w:ascii="Cambria Math" w:hAnsi="Cambria Math"/>
                <w:lang w:val="en-CA"/>
              </w:rPr>
              <m:t>∆</m:t>
            </m:r>
          </m:e>
          <m:sub>
            <m:r>
              <w:rPr>
                <w:rFonts w:ascii="Cambria Math" w:hAnsi="Cambria Math"/>
                <w:lang w:val="en-CA"/>
              </w:rPr>
              <m:t>i</m:t>
            </m:r>
          </m:sub>
        </m:sSub>
        <m:f>
          <m:fPr>
            <m:ctrlPr>
              <w:rPr>
                <w:rFonts w:ascii="Cambria Math" w:hAnsi="Cambria Math"/>
                <w:lang w:val="en-CA"/>
              </w:rPr>
            </m:ctrlPr>
          </m:fPr>
          <m:num>
            <m:r>
              <w:rPr>
                <w:rFonts w:ascii="Cambria Math" w:hAnsi="Cambria Math"/>
                <w:lang w:val="en-CA"/>
              </w:rPr>
              <m:t>y</m:t>
            </m:r>
          </m:num>
          <m:den>
            <m:r>
              <m:rPr>
                <m:sty m:val="p"/>
              </m:rPr>
              <w:rPr>
                <w:rFonts w:ascii="Cambria Math" w:hAnsi="Cambria Math"/>
                <w:lang w:val="en-CA"/>
              </w:rPr>
              <m:t>(</m:t>
            </m:r>
            <m:r>
              <w:rPr>
                <w:rFonts w:ascii="Cambria Math" w:hAnsi="Cambria Math"/>
                <w:lang w:val="en-CA"/>
              </w:rPr>
              <m:t>H</m:t>
            </m:r>
            <m:r>
              <m:rPr>
                <m:sty m:val="p"/>
              </m:rPr>
              <w:rPr>
                <w:rFonts w:ascii="Cambria Math" w:hAnsi="Cambria Math"/>
                <w:lang w:val="en-CA"/>
              </w:rPr>
              <m:t>-1)</m:t>
            </m:r>
          </m:den>
        </m:f>
      </m:oMath>
      <w:r w:rsidR="003772E4">
        <w:rPr>
          <w:lang w:val="en-CA"/>
        </w:rPr>
        <w:t xml:space="preserve"> </w:t>
      </w:r>
      <w:r w:rsidR="001954F1" w:rsidRPr="007D61BC">
        <w:rPr>
          <w:lang w:val="en-CA"/>
        </w:rPr>
        <w:t>.</w:t>
      </w:r>
    </w:p>
    <w:p w14:paraId="23D106EA" w14:textId="385444F4" w:rsidR="001954F1" w:rsidRPr="003431B3" w:rsidRDefault="001954F1" w:rsidP="003431B3">
      <w:pPr>
        <w:rPr>
          <w:lang w:val="en-CA"/>
        </w:rPr>
      </w:pPr>
      <w:r w:rsidRPr="003431B3">
        <w:rPr>
          <w:lang w:val="en-CA"/>
        </w:rPr>
        <w:t xml:space="preserve">If </w:t>
      </w:r>
      <w:r w:rsidR="003431B3">
        <w:rPr>
          <w:lang w:val="en-CA"/>
        </w:rPr>
        <w:t>the</w:t>
      </w:r>
      <w:r w:rsidRPr="003431B3">
        <w:rPr>
          <w:lang w:val="en-CA"/>
        </w:rPr>
        <w:t xml:space="preserve"> left</w:t>
      </w:r>
      <w:r w:rsidR="003431B3">
        <w:rPr>
          <w:lang w:val="en-CA"/>
        </w:rPr>
        <w:t xml:space="preserve"> histogram is twice the above</w:t>
      </w:r>
      <w:r w:rsidRPr="003431B3">
        <w:rPr>
          <w:lang w:val="en-CA"/>
        </w:rPr>
        <w:t>, then:</w:t>
      </w:r>
    </w:p>
    <w:p w14:paraId="2503163A" w14:textId="420C9BC2" w:rsidR="001954F1" w:rsidRPr="007D61BC" w:rsidRDefault="005161B6" w:rsidP="00B23D67">
      <w:pPr>
        <w:jc w:val="center"/>
        <w:rPr>
          <w:lang w:val="en-CA"/>
        </w:rPr>
      </w:pPr>
      <m:oMath>
        <m:sSub>
          <m:sSubPr>
            <m:ctrlPr>
              <w:rPr>
                <w:rFonts w:ascii="Cambria Math" w:hAnsi="Cambria Math"/>
                <w:lang w:val="en-CA"/>
              </w:rPr>
            </m:ctrlPr>
          </m:sSubPr>
          <m:e>
            <m:r>
              <w:rPr>
                <w:rFonts w:ascii="Cambria Math" w:hAnsi="Cambria Math"/>
                <w:lang w:val="en-CA"/>
              </w:rPr>
              <m:t>w</m:t>
            </m:r>
          </m:e>
          <m:sub>
            <m:r>
              <w:rPr>
                <w:rFonts w:ascii="Cambria Math" w:hAnsi="Cambria Math"/>
                <w:lang w:val="en-CA"/>
              </w:rPr>
              <m:t>i</m:t>
            </m:r>
          </m:sub>
        </m:sSub>
        <m:d>
          <m:dPr>
            <m:ctrlPr>
              <w:rPr>
                <w:rFonts w:ascii="Cambria Math" w:hAnsi="Cambria Math"/>
                <w:lang w:val="en-CA"/>
              </w:rPr>
            </m:ctrlPr>
          </m:dPr>
          <m:e>
            <m:r>
              <w:rPr>
                <w:rFonts w:ascii="Cambria Math" w:hAnsi="Cambria Math"/>
                <w:lang w:val="en-CA"/>
              </w:rPr>
              <m:t>x</m:t>
            </m:r>
            <m:r>
              <m:rPr>
                <m:sty m:val="p"/>
              </m:rPr>
              <w:rPr>
                <w:rFonts w:ascii="Cambria Math" w:hAnsi="Cambria Math"/>
                <w:lang w:val="en-CA"/>
              </w:rPr>
              <m:t>,</m:t>
            </m:r>
            <m:r>
              <w:rPr>
                <w:rFonts w:ascii="Cambria Math" w:hAnsi="Cambria Math"/>
                <w:lang w:val="en-CA"/>
              </w:rPr>
              <m:t>y</m:t>
            </m:r>
          </m:e>
        </m:d>
        <m:r>
          <m:rPr>
            <m:sty m:val="p"/>
          </m:rPr>
          <w:rPr>
            <w:rFonts w:ascii="Cambria Math" w:hAnsi="Cambria Math"/>
            <w:lang w:val="en-CA"/>
          </w:rPr>
          <m:t xml:space="preserve">= </m:t>
        </m:r>
        <m:sSub>
          <m:sSubPr>
            <m:ctrlPr>
              <w:rPr>
                <w:rFonts w:ascii="Cambria Math" w:hAnsi="Cambria Math"/>
                <w:lang w:val="en-CA"/>
              </w:rPr>
            </m:ctrlPr>
          </m:sSubPr>
          <m:e>
            <m:r>
              <w:rPr>
                <w:rFonts w:ascii="Cambria Math" w:hAnsi="Cambria Math"/>
                <w:lang w:val="en-CA"/>
              </w:rPr>
              <m:t>wDimd</m:t>
            </m:r>
          </m:e>
          <m:sub>
            <m:r>
              <w:rPr>
                <w:rFonts w:ascii="Cambria Math" w:hAnsi="Cambria Math"/>
                <w:lang w:val="en-CA"/>
              </w:rPr>
              <m:t>i</m:t>
            </m:r>
          </m:sub>
        </m:sSub>
        <m:r>
          <m:rPr>
            <m:sty m:val="p"/>
          </m:rPr>
          <w:rPr>
            <w:rFonts w:ascii="Cambria Math" w:hAnsi="Cambria Math"/>
            <w:lang w:val="en-CA"/>
          </w:rPr>
          <m:t>+</m:t>
        </m:r>
        <m:sSub>
          <m:sSubPr>
            <m:ctrlPr>
              <w:rPr>
                <w:rFonts w:ascii="Cambria Math" w:hAnsi="Cambria Math"/>
                <w:lang w:val="en-CA"/>
              </w:rPr>
            </m:ctrlPr>
          </m:sSubPr>
          <m:e>
            <m:r>
              <m:rPr>
                <m:sty m:val="p"/>
              </m:rPr>
              <w:rPr>
                <w:rFonts w:ascii="Cambria Math" w:hAnsi="Cambria Math"/>
                <w:lang w:val="en-CA"/>
              </w:rPr>
              <m:t>∆</m:t>
            </m:r>
          </m:e>
          <m:sub>
            <m:r>
              <w:rPr>
                <w:rFonts w:ascii="Cambria Math" w:hAnsi="Cambria Math"/>
                <w:lang w:val="en-CA"/>
              </w:rPr>
              <m:t>i</m:t>
            </m:r>
          </m:sub>
        </m:sSub>
        <m:r>
          <m:rPr>
            <m:sty m:val="p"/>
          </m:rPr>
          <w:rPr>
            <w:rFonts w:ascii="Cambria Math" w:hAnsi="Cambria Math"/>
            <w:lang w:val="en-CA"/>
          </w:rPr>
          <m:t>-2</m:t>
        </m:r>
        <m:sSub>
          <m:sSubPr>
            <m:ctrlPr>
              <w:rPr>
                <w:rFonts w:ascii="Cambria Math" w:hAnsi="Cambria Math"/>
                <w:lang w:val="en-CA"/>
              </w:rPr>
            </m:ctrlPr>
          </m:sSubPr>
          <m:e>
            <m:r>
              <m:rPr>
                <m:sty m:val="p"/>
              </m:rPr>
              <w:rPr>
                <w:rFonts w:ascii="Cambria Math" w:hAnsi="Cambria Math"/>
                <w:lang w:val="en-CA"/>
              </w:rPr>
              <m:t>∆</m:t>
            </m:r>
          </m:e>
          <m:sub>
            <m:r>
              <w:rPr>
                <w:rFonts w:ascii="Cambria Math" w:hAnsi="Cambria Math"/>
                <w:lang w:val="en-CA"/>
              </w:rPr>
              <m:t>i</m:t>
            </m:r>
          </m:sub>
        </m:sSub>
        <m:f>
          <m:fPr>
            <m:ctrlPr>
              <w:rPr>
                <w:rFonts w:ascii="Cambria Math" w:hAnsi="Cambria Math"/>
                <w:lang w:val="en-CA"/>
              </w:rPr>
            </m:ctrlPr>
          </m:fPr>
          <m:num>
            <m:r>
              <w:rPr>
                <w:rFonts w:ascii="Cambria Math" w:hAnsi="Cambria Math"/>
                <w:lang w:val="en-CA"/>
              </w:rPr>
              <m:t>x</m:t>
            </m:r>
          </m:num>
          <m:den>
            <m:r>
              <m:rPr>
                <m:sty m:val="p"/>
              </m:rPr>
              <w:rPr>
                <w:rFonts w:ascii="Cambria Math" w:hAnsi="Cambria Math"/>
                <w:lang w:val="en-CA"/>
              </w:rPr>
              <m:t>(</m:t>
            </m:r>
            <m:r>
              <w:rPr>
                <w:rFonts w:ascii="Cambria Math" w:hAnsi="Cambria Math"/>
                <w:lang w:val="en-CA"/>
              </w:rPr>
              <m:t>W</m:t>
            </m:r>
            <m:r>
              <m:rPr>
                <m:sty m:val="p"/>
              </m:rPr>
              <w:rPr>
                <w:rFonts w:ascii="Cambria Math" w:hAnsi="Cambria Math"/>
                <w:lang w:val="en-CA"/>
              </w:rPr>
              <m:t>-1)</m:t>
            </m:r>
          </m:den>
        </m:f>
      </m:oMath>
      <w:r w:rsidR="003772E4">
        <w:rPr>
          <w:lang w:val="en-CA"/>
        </w:rPr>
        <w:t xml:space="preserve"> </w:t>
      </w:r>
      <w:r w:rsidR="001954F1" w:rsidRPr="007D61BC">
        <w:rPr>
          <w:lang w:val="en-CA"/>
        </w:rPr>
        <w:t>,</w:t>
      </w:r>
    </w:p>
    <w:p w14:paraId="6E293665" w14:textId="26A8734A" w:rsidR="003431B3" w:rsidRDefault="001954F1" w:rsidP="001954F1">
      <w:pPr>
        <w:rPr>
          <w:lang w:val="en-CA"/>
        </w:rPr>
      </w:pPr>
      <w:r w:rsidRPr="003431B3">
        <w:rPr>
          <w:lang w:val="en-CA"/>
        </w:rPr>
        <w:t xml:space="preserve">where </w:t>
      </w:r>
      <m:oMath>
        <m:r>
          <w:rPr>
            <w:rFonts w:ascii="Cambria Math" w:hAnsi="Cambria Math"/>
            <w:lang w:val="en-CA"/>
          </w:rPr>
          <m:t>wDim</m:t>
        </m:r>
        <m:sSub>
          <m:sSubPr>
            <m:ctrlPr>
              <w:rPr>
                <w:rFonts w:ascii="Cambria Math" w:hAnsi="Cambria Math"/>
                <w:i/>
                <w:lang w:val="en-CA"/>
              </w:rPr>
            </m:ctrlPr>
          </m:sSubPr>
          <m:e>
            <m:r>
              <w:rPr>
                <w:rFonts w:ascii="Cambria Math" w:hAnsi="Cambria Math"/>
                <w:lang w:val="en-CA"/>
              </w:rPr>
              <m:t>d</m:t>
            </m:r>
          </m:e>
          <m:sub>
            <m:r>
              <w:rPr>
                <w:rFonts w:ascii="Cambria Math" w:hAnsi="Cambria Math"/>
                <w:lang w:val="en-CA"/>
              </w:rPr>
              <m:t>i</m:t>
            </m:r>
          </m:sub>
        </m:sSub>
      </m:oMath>
      <w:r w:rsidRPr="00B23D67">
        <w:rPr>
          <w:lang w:val="en-CA"/>
        </w:rPr>
        <w:t xml:space="preserve"> </w:t>
      </w:r>
      <w:r w:rsidRPr="003431B3">
        <w:rPr>
          <w:lang w:val="en-CA"/>
        </w:rPr>
        <w:t xml:space="preserve">is the </w:t>
      </w:r>
      <w:r w:rsidR="003431B3">
        <w:rPr>
          <w:lang w:val="en-CA"/>
        </w:rPr>
        <w:t>unmodified</w:t>
      </w:r>
      <w:r w:rsidR="00F30D57">
        <w:rPr>
          <w:lang w:val="en-CA"/>
        </w:rPr>
        <w:t xml:space="preserve"> uniform</w:t>
      </w:r>
      <w:r w:rsidRPr="003431B3">
        <w:rPr>
          <w:lang w:val="en-CA"/>
        </w:rPr>
        <w:t xml:space="preserve"> weight of the DIMD </w:t>
      </w:r>
      <w:r w:rsidR="00FB5A3A">
        <w:rPr>
          <w:lang w:val="en-CA"/>
        </w:rPr>
        <w:t xml:space="preserve">selected </w:t>
      </w:r>
      <w:r w:rsidR="003431B3">
        <w:rPr>
          <w:lang w:val="en-CA"/>
        </w:rPr>
        <w:t>as in JVET-O0449</w:t>
      </w:r>
      <w:r w:rsidRPr="003431B3">
        <w:rPr>
          <w:lang w:val="en-CA"/>
        </w:rPr>
        <w:t xml:space="preserve">, </w:t>
      </w:r>
      <m:oMath>
        <m:sSub>
          <m:sSubPr>
            <m:ctrlPr>
              <w:rPr>
                <w:rFonts w:ascii="Cambria Math" w:hAnsi="Cambria Math"/>
                <w:lang w:val="en-CA"/>
              </w:rPr>
            </m:ctrlPr>
          </m:sSubPr>
          <m:e>
            <m:r>
              <m:rPr>
                <m:sty m:val="p"/>
              </m:rPr>
              <w:rPr>
                <w:rFonts w:ascii="Cambria Math" w:hAnsi="Cambria Math"/>
                <w:lang w:val="en-CA"/>
              </w:rPr>
              <m:t>∆</m:t>
            </m:r>
          </m:e>
          <m:sub>
            <m:r>
              <w:rPr>
                <w:rFonts w:ascii="Cambria Math" w:hAnsi="Cambria Math"/>
                <w:lang w:val="en-CA"/>
              </w:rPr>
              <m:t>i</m:t>
            </m:r>
          </m:sub>
        </m:sSub>
      </m:oMath>
      <w:r w:rsidRPr="007D61BC">
        <w:rPr>
          <w:lang w:val="en-CA"/>
        </w:rPr>
        <w:t xml:space="preserve"> is pre-defined</w:t>
      </w:r>
      <w:r w:rsidR="003431B3">
        <w:rPr>
          <w:lang w:val="en-CA"/>
        </w:rPr>
        <w:t xml:space="preserve"> and set to 10.</w:t>
      </w:r>
    </w:p>
    <w:p w14:paraId="52E9FE63" w14:textId="1D8C79D1" w:rsidR="00C65D3D" w:rsidRDefault="008E678E" w:rsidP="001954F1">
      <w:pPr>
        <w:rPr>
          <w:lang w:val="en-CA"/>
        </w:rPr>
      </w:pPr>
      <w:r w:rsidRPr="003431B3">
        <w:rPr>
          <w:lang w:val="en-CA"/>
        </w:rPr>
        <w:t>Derived intra modes are included into the primary list of intra most probable modes (MPM), so the DIMD process is performed before the MPM list is constructed. The primary derived intra mode of a DIMD block is stored with a block and is used for MPM list construction of the neighboring blocks.</w:t>
      </w:r>
    </w:p>
    <w:p w14:paraId="765C954F" w14:textId="0A478DC4" w:rsidR="00D428BD" w:rsidRPr="00D428BD" w:rsidRDefault="00ED0EDA" w:rsidP="00D428BD">
      <w:pPr>
        <w:rPr>
          <w:lang w:val="en-CA"/>
        </w:rPr>
      </w:pPr>
      <w:r>
        <w:rPr>
          <w:lang w:val="en-CA"/>
        </w:rPr>
        <w:t xml:space="preserve">Finally, note </w:t>
      </w:r>
      <w:r w:rsidR="00D428BD">
        <w:rPr>
          <w:lang w:val="en-CA"/>
        </w:rPr>
        <w:t xml:space="preserve">the region of neighboring reconstructed samples used </w:t>
      </w:r>
      <w:r>
        <w:rPr>
          <w:lang w:val="en-CA"/>
        </w:rPr>
        <w:t>for computing the histogram of gradients</w:t>
      </w:r>
      <w:r w:rsidR="00D428BD">
        <w:rPr>
          <w:lang w:val="en-CA"/>
        </w:rPr>
        <w:t xml:space="preserve"> is modified compared to JVET-O0449 method, depending on reconstructed samples availability. </w:t>
      </w:r>
      <w:r w:rsidR="00D428BD" w:rsidRPr="00D428BD">
        <w:rPr>
          <w:lang w:val="en-CA"/>
        </w:rPr>
        <w:t>The region of decoded reference samples of current WxH luma CB is extended towards the above-right side if available, up to W additional columns. It is extended towards the bottom-left side if available, up to H additional rows.</w:t>
      </w:r>
    </w:p>
    <w:p w14:paraId="36F5F0D0" w14:textId="3FDA7A48" w:rsidR="00D759A3" w:rsidRPr="00250117" w:rsidRDefault="00D759A3" w:rsidP="0070372E">
      <w:pPr>
        <w:pStyle w:val="berschrift4"/>
        <w:rPr>
          <w:lang w:val="en-CA"/>
        </w:rPr>
      </w:pPr>
      <w:r w:rsidRPr="00250117">
        <w:rPr>
          <w:lang w:val="en-CA"/>
        </w:rPr>
        <w:t>DIMD</w:t>
      </w:r>
      <w:r>
        <w:rPr>
          <w:lang w:val="en-CA"/>
        </w:rPr>
        <w:t xml:space="preserve"> </w:t>
      </w:r>
      <w:r w:rsidR="008A2DFA">
        <w:rPr>
          <w:lang w:val="en-CA"/>
        </w:rPr>
        <w:t xml:space="preserve">chroma </w:t>
      </w:r>
      <w:r>
        <w:rPr>
          <w:lang w:val="en-CA"/>
        </w:rPr>
        <w:t>mode</w:t>
      </w:r>
    </w:p>
    <w:p w14:paraId="602D8653" w14:textId="5DB895DB" w:rsidR="00C43146" w:rsidRDefault="00C43146" w:rsidP="00C43146">
      <w:pPr>
        <w:rPr>
          <w:szCs w:val="24"/>
        </w:rPr>
      </w:pPr>
      <w:r>
        <w:rPr>
          <w:lang w:val="en-CA" w:eastAsia="zh-CN"/>
        </w:rPr>
        <w:t>The DIMD chroma mode uses the DIMD derivation method to derive the chroma intra prediction mode of the current block based on the</w:t>
      </w:r>
      <w:r w:rsidR="00C73CFE" w:rsidRPr="00C73CFE">
        <w:rPr>
          <w:lang w:eastAsia="zh-CN"/>
        </w:rPr>
        <w:t xml:space="preserve"> </w:t>
      </w:r>
      <w:r w:rsidR="00C73CFE">
        <w:rPr>
          <w:lang w:eastAsia="zh-CN"/>
        </w:rPr>
        <w:t>neighboring reconstructed Y, Cb and Cr samples in the second neighboring row and column as shown i</w:t>
      </w:r>
      <w:r w:rsidR="00313BD5">
        <w:rPr>
          <w:lang w:eastAsia="zh-CN"/>
        </w:rPr>
        <w:t xml:space="preserve">n </w:t>
      </w:r>
      <w:r w:rsidR="00313BD5">
        <w:rPr>
          <w:lang w:eastAsia="zh-CN"/>
        </w:rPr>
        <w:fldChar w:fldCharType="begin"/>
      </w:r>
      <w:r w:rsidR="00313BD5">
        <w:rPr>
          <w:lang w:eastAsia="zh-CN"/>
        </w:rPr>
        <w:instrText xml:space="preserve"> REF _Ref107737768 \h </w:instrText>
      </w:r>
      <w:r w:rsidR="00313BD5">
        <w:rPr>
          <w:lang w:eastAsia="zh-CN"/>
        </w:rPr>
      </w:r>
      <w:r w:rsidR="00313BD5">
        <w:rPr>
          <w:lang w:eastAsia="zh-CN"/>
        </w:rPr>
        <w:fldChar w:fldCharType="separate"/>
      </w:r>
      <w:r w:rsidR="00A72489">
        <w:t xml:space="preserve">Figure </w:t>
      </w:r>
      <w:r w:rsidR="00A72489">
        <w:rPr>
          <w:noProof/>
        </w:rPr>
        <w:t>3</w:t>
      </w:r>
      <w:r w:rsidR="00313BD5">
        <w:rPr>
          <w:lang w:eastAsia="zh-CN"/>
        </w:rPr>
        <w:fldChar w:fldCharType="end"/>
      </w:r>
      <w:r>
        <w:rPr>
          <w:lang w:val="en-CA" w:eastAsia="zh-CN"/>
        </w:rPr>
        <w:t>. Specifically, a horizontal gradient and a vertical gradient are calculated for each collocated reconstructed luma sample of the current chroma block</w:t>
      </w:r>
      <w:r w:rsidR="00FC2AB8">
        <w:rPr>
          <w:lang w:val="en-CA" w:eastAsia="zh-CN"/>
        </w:rPr>
        <w:t>, as well as the reconstructed Cb and Cr samples,</w:t>
      </w:r>
      <w:r>
        <w:rPr>
          <w:lang w:val="en-CA" w:eastAsia="zh-CN"/>
        </w:rPr>
        <w:t xml:space="preserve"> to build a HoG</w:t>
      </w:r>
      <w:r w:rsidR="00820893">
        <w:rPr>
          <w:lang w:val="en-CA" w:eastAsia="zh-CN"/>
        </w:rPr>
        <w:t>.</w:t>
      </w:r>
      <w:r w:rsidR="002E36CC">
        <w:rPr>
          <w:lang w:val="en-CA" w:eastAsia="zh-CN"/>
        </w:rPr>
        <w:t xml:space="preserve"> </w:t>
      </w:r>
      <w:r>
        <w:rPr>
          <w:lang w:val="en-CA" w:eastAsia="zh-CN"/>
        </w:rPr>
        <w:t>Then the</w:t>
      </w:r>
      <w:r>
        <w:rPr>
          <w:szCs w:val="24"/>
        </w:rPr>
        <w:t xml:space="preserve"> intra prediction mode with the largest histogram amplitude values is used for performing chroma intra prediction of the current chroma block.</w:t>
      </w:r>
    </w:p>
    <w:p w14:paraId="6470C41A" w14:textId="77777777" w:rsidR="00C54DEA" w:rsidRDefault="00F52141" w:rsidP="002E36CC">
      <w:pPr>
        <w:keepNext/>
        <w:jc w:val="center"/>
      </w:pPr>
      <w:r w:rsidRPr="00F52141">
        <w:rPr>
          <w:rFonts w:eastAsiaTheme="minorEastAsia"/>
          <w:noProof/>
        </w:rPr>
        <w:object w:dxaOrig="8205" w:dyaOrig="3840" w14:anchorId="43B80A1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411.5pt;height:192.6pt;mso-width-percent:0;mso-height-percent:0;mso-width-percent:0;mso-height-percent:0" o:ole="">
            <v:imagedata r:id="rId25" o:title="" croptop="1750f" cropbottom="1539f" cropleft="7583f" cropright="6597f"/>
          </v:shape>
          <o:OLEObject Type="Embed" ProgID="Visio.Drawing.15" ShapeID="_x0000_i1025" DrawAspect="Content" ObjectID="_1801060756" r:id="rId26"/>
        </w:object>
      </w:r>
    </w:p>
    <w:p w14:paraId="18845C29" w14:textId="4CE4478F" w:rsidR="005B55C4" w:rsidRDefault="00C54DEA" w:rsidP="002B124A">
      <w:pPr>
        <w:pStyle w:val="Beschriftung"/>
      </w:pPr>
      <w:bookmarkStart w:id="18" w:name="_Ref107737768"/>
      <w:r>
        <w:t xml:space="preserve">Figure </w:t>
      </w:r>
      <w:r w:rsidR="005161B6">
        <w:fldChar w:fldCharType="begin"/>
      </w:r>
      <w:r w:rsidR="005161B6">
        <w:instrText xml:space="preserve"> SEQ Figure \* ARABIC </w:instrText>
      </w:r>
      <w:r w:rsidR="005161B6">
        <w:fldChar w:fldCharType="separate"/>
      </w:r>
      <w:r w:rsidR="00A72489">
        <w:rPr>
          <w:noProof/>
        </w:rPr>
        <w:t>3</w:t>
      </w:r>
      <w:r w:rsidR="005161B6">
        <w:rPr>
          <w:noProof/>
        </w:rPr>
        <w:fldChar w:fldCharType="end"/>
      </w:r>
      <w:bookmarkEnd w:id="18"/>
      <w:r w:rsidR="00946D2A">
        <w:t>.</w:t>
      </w:r>
      <w:r>
        <w:t xml:space="preserve"> N</w:t>
      </w:r>
      <w:r w:rsidRPr="00C95A28">
        <w:t>eighboring reconstructed samples</w:t>
      </w:r>
      <w:r>
        <w:t xml:space="preserve"> used for DIMD chroma mode.</w:t>
      </w:r>
    </w:p>
    <w:p w14:paraId="71FE4FCC" w14:textId="0AC4EB23" w:rsidR="00C43146" w:rsidRDefault="00C43146" w:rsidP="00C43146">
      <w:r>
        <w:rPr>
          <w:szCs w:val="24"/>
        </w:rPr>
        <w:t xml:space="preserve">When the intra prediction mode derived from the DIMD chroma mode is the same as the intra prediction mode derived from the DM mode, the intra prediction mode with the second largest histogram amplitude value is used as the DIMD chroma mode. </w:t>
      </w:r>
      <w:r>
        <w:rPr>
          <w:lang w:eastAsia="zh-CN"/>
        </w:rPr>
        <w:t xml:space="preserve">A CU level flag is signaled to </w:t>
      </w:r>
      <w:r>
        <w:t>indicate whether the proposed DIMD chroma mode is applied</w:t>
      </w:r>
      <w:r w:rsidR="00CA0044">
        <w:t>.</w:t>
      </w:r>
    </w:p>
    <w:p w14:paraId="5F392738" w14:textId="68FA1560" w:rsidR="00347D69" w:rsidRPr="003431B3" w:rsidRDefault="00347D69" w:rsidP="00347D69">
      <w:pPr>
        <w:rPr>
          <w:lang w:val="en-CA"/>
        </w:rPr>
      </w:pPr>
      <w:r>
        <w:rPr>
          <w:lang w:val="en-CA"/>
        </w:rPr>
        <w:t>Finally, the luma region of reconstructed samples used for computing the histogram of gradients for chroma DIMD mode is modified compared to JVET-O0449. F</w:t>
      </w:r>
      <w:r w:rsidRPr="00D428BD">
        <w:rPr>
          <w:lang w:val="en-CA"/>
        </w:rPr>
        <w:t xml:space="preserve">or </w:t>
      </w:r>
      <w:r>
        <w:rPr>
          <w:lang w:val="en-CA"/>
        </w:rPr>
        <w:t xml:space="preserve">a </w:t>
      </w:r>
      <w:r w:rsidRPr="00D428BD">
        <w:rPr>
          <w:lang w:val="en-CA"/>
        </w:rPr>
        <w:t>WxH pair of chroma CBs</w:t>
      </w:r>
      <w:r>
        <w:rPr>
          <w:lang w:val="en-CA"/>
        </w:rPr>
        <w:t xml:space="preserve"> to predict</w:t>
      </w:r>
      <w:r w:rsidRPr="00D428BD">
        <w:rPr>
          <w:lang w:val="en-CA"/>
        </w:rPr>
        <w:t xml:space="preserve">, to build the histogram of gradients associated to the </w:t>
      </w:r>
      <w:r>
        <w:rPr>
          <w:lang w:val="en-CA"/>
        </w:rPr>
        <w:t xml:space="preserve">collocated </w:t>
      </w:r>
      <w:r w:rsidRPr="00D428BD">
        <w:rPr>
          <w:lang w:val="en-CA"/>
        </w:rPr>
        <w:t>luma CB, the pairs of a vertical gradient and a horizontal gradient are extracted from the second and third lines in this luma CB instead of being extracted from the regular set of DIMD decoded reference samples around this luma CB.</w:t>
      </w:r>
    </w:p>
    <w:p w14:paraId="3F7D4700" w14:textId="77777777" w:rsidR="00347D69" w:rsidRPr="00B23D67" w:rsidRDefault="00347D69" w:rsidP="00C43146">
      <w:pPr>
        <w:rPr>
          <w:lang w:val="en-CA"/>
        </w:rPr>
      </w:pPr>
    </w:p>
    <w:p w14:paraId="2B11AC05" w14:textId="77777777" w:rsidR="00CA0044" w:rsidRPr="002B124A" w:rsidRDefault="00CA0044" w:rsidP="00C43146">
      <w:pPr>
        <w:rPr>
          <w:rFonts w:eastAsiaTheme="minorEastAsia"/>
          <w:szCs w:val="24"/>
        </w:rPr>
      </w:pPr>
    </w:p>
    <w:p w14:paraId="3EA145A2" w14:textId="77777777" w:rsidR="00F04749" w:rsidRDefault="00F04749" w:rsidP="0070372E">
      <w:pPr>
        <w:pStyle w:val="berschrift3"/>
        <w:rPr>
          <w:lang w:eastAsia="zh-CN"/>
        </w:rPr>
      </w:pPr>
      <w:bookmarkStart w:id="19" w:name="_Toc162558166"/>
      <w:r>
        <w:rPr>
          <w:lang w:val="en-CA"/>
        </w:rPr>
        <w:t>Fusion of chroma intra prediction modes</w:t>
      </w:r>
      <w:bookmarkEnd w:id="19"/>
    </w:p>
    <w:p w14:paraId="6897ED63" w14:textId="21D2B936" w:rsidR="00784A2D" w:rsidRDefault="00784A2D" w:rsidP="00F04749">
      <w:pPr>
        <w:rPr>
          <w:lang w:eastAsia="zh-CN"/>
        </w:rPr>
      </w:pPr>
      <w:r>
        <w:rPr>
          <w:lang w:eastAsia="zh-CN"/>
        </w:rPr>
        <w:t>In ECM, two chroma intra prediction signal</w:t>
      </w:r>
      <w:r w:rsidR="005F3C04">
        <w:rPr>
          <w:lang w:eastAsia="zh-CN"/>
        </w:rPr>
        <w:t>s</w:t>
      </w:r>
      <w:r>
        <w:rPr>
          <w:lang w:eastAsia="zh-CN"/>
        </w:rPr>
        <w:t xml:space="preserve"> can be fused together. One of the two chroma intra prediction signal</w:t>
      </w:r>
      <w:r w:rsidR="005F3C04">
        <w:rPr>
          <w:lang w:eastAsia="zh-CN"/>
        </w:rPr>
        <w:t>s</w:t>
      </w:r>
      <w:r>
        <w:rPr>
          <w:lang w:eastAsia="zh-CN"/>
        </w:rPr>
        <w:t xml:space="preserve"> is predicted using one of t</w:t>
      </w:r>
      <w:r w:rsidR="0092411E">
        <w:rPr>
          <w:lang w:eastAsia="zh-CN"/>
        </w:rPr>
        <w:t>he</w:t>
      </w:r>
      <w:r w:rsidR="00F04749">
        <w:rPr>
          <w:lang w:eastAsia="zh-CN"/>
        </w:rPr>
        <w:t xml:space="preserve"> DM mode</w:t>
      </w:r>
      <w:r>
        <w:rPr>
          <w:lang w:eastAsia="zh-CN"/>
        </w:rPr>
        <w:t>, DIMD chroma mode</w:t>
      </w:r>
      <w:r w:rsidR="00F04749">
        <w:rPr>
          <w:lang w:eastAsia="zh-CN"/>
        </w:rPr>
        <w:t xml:space="preserve"> and the four default modes</w:t>
      </w:r>
      <w:r>
        <w:rPr>
          <w:lang w:eastAsia="zh-CN"/>
        </w:rPr>
        <w:t xml:space="preserve"> (non-LM mode). The other chroma intra prediction signal is predicted using cross-component linear prediction modes (LM mode). Two different methods are supported.</w:t>
      </w:r>
    </w:p>
    <w:p w14:paraId="4BF92088" w14:textId="59D9D9E7" w:rsidR="00F04749" w:rsidRDefault="00784A2D" w:rsidP="00F04749">
      <w:pPr>
        <w:rPr>
          <w:rFonts w:eastAsiaTheme="minorEastAsia"/>
          <w:lang w:eastAsia="zh-CN"/>
        </w:rPr>
      </w:pPr>
      <w:r>
        <w:rPr>
          <w:lang w:eastAsia="zh-CN"/>
        </w:rPr>
        <w:t xml:space="preserve">In the first method, the LM mode </w:t>
      </w:r>
      <w:r w:rsidR="0000176D">
        <w:rPr>
          <w:rFonts w:hint="eastAsia"/>
          <w:lang w:eastAsia="zh-CN"/>
        </w:rPr>
        <w:t>c</w:t>
      </w:r>
      <w:r w:rsidR="0000176D">
        <w:rPr>
          <w:lang w:eastAsia="zh-CN"/>
        </w:rPr>
        <w:t xml:space="preserve">an be either </w:t>
      </w:r>
      <w:r w:rsidR="00EA63D9">
        <w:rPr>
          <w:lang w:eastAsia="zh-CN"/>
        </w:rPr>
        <w:t xml:space="preserve">MM-CCLM </w:t>
      </w:r>
      <w:r w:rsidR="0000176D">
        <w:rPr>
          <w:rFonts w:hint="eastAsia"/>
          <w:lang w:eastAsia="zh-CN"/>
        </w:rPr>
        <w:t>o</w:t>
      </w:r>
      <w:r w:rsidR="0000176D">
        <w:rPr>
          <w:lang w:eastAsia="zh-CN"/>
        </w:rPr>
        <w:t>r</w:t>
      </w:r>
      <w:r w:rsidR="00EA63D9">
        <w:rPr>
          <w:lang w:eastAsia="zh-CN"/>
        </w:rPr>
        <w:t xml:space="preserve"> MM-CCCM</w:t>
      </w:r>
      <w:r>
        <w:rPr>
          <w:rFonts w:hint="eastAsia"/>
          <w:lang w:eastAsia="zh-CN"/>
        </w:rPr>
        <w:t>,</w:t>
      </w:r>
      <w:r>
        <w:rPr>
          <w:lang w:eastAsia="zh-CN"/>
        </w:rPr>
        <w:t xml:space="preserve"> and the final predictor is derived</w:t>
      </w:r>
      <w:r w:rsidR="00F04749">
        <w:rPr>
          <w:lang w:eastAsia="zh-CN"/>
        </w:rPr>
        <w:t xml:space="preserve"> as follows:</w:t>
      </w:r>
    </w:p>
    <w:p w14:paraId="631C7320" w14:textId="5B83EDC7" w:rsidR="00784A2D" w:rsidRDefault="005161B6" w:rsidP="00784A2D">
      <w:pPr>
        <w:rPr>
          <w:lang w:eastAsia="zh-CN"/>
        </w:rPr>
      </w:pPr>
      <m:oMathPara>
        <m:oMath>
          <m:sSub>
            <m:sSubPr>
              <m:ctrlPr>
                <w:rPr>
                  <w:rFonts w:ascii="Cambria Math" w:eastAsia="Cambria Math" w:hAnsi="Cambria Math"/>
                  <w:i/>
                  <w:szCs w:val="24"/>
                  <w:lang w:eastAsia="x-none"/>
                </w:rPr>
              </m:ctrlPr>
            </m:sSubPr>
            <m:e>
              <m:r>
                <w:rPr>
                  <w:rFonts w:ascii="Cambria Math" w:eastAsia="Cambria Math" w:hAnsi="Cambria Math"/>
                  <w:szCs w:val="24"/>
                  <w:lang w:eastAsia="x-none"/>
                </w:rPr>
                <m:t>pred</m:t>
              </m:r>
            </m:e>
            <m:sub>
              <m:r>
                <w:rPr>
                  <w:rFonts w:ascii="Cambria Math" w:eastAsia="Cambria Math" w:hAnsi="Cambria Math"/>
                  <w:szCs w:val="24"/>
                  <w:lang w:eastAsia="x-none"/>
                </w:rPr>
                <m:t>C</m:t>
              </m:r>
            </m:sub>
          </m:sSub>
          <m:d>
            <m:dPr>
              <m:ctrlPr>
                <w:rPr>
                  <w:rFonts w:ascii="Cambria Math" w:eastAsia="Cambria Math" w:hAnsi="Cambria Math"/>
                  <w:i/>
                  <w:szCs w:val="24"/>
                  <w:lang w:eastAsia="x-none"/>
                </w:rPr>
              </m:ctrlPr>
            </m:dPr>
            <m:e>
              <m:r>
                <w:rPr>
                  <w:rFonts w:ascii="Cambria Math" w:eastAsia="Cambria Math" w:hAnsi="Cambria Math"/>
                  <w:szCs w:val="24"/>
                  <w:lang w:eastAsia="x-none"/>
                </w:rPr>
                <m:t>i,j</m:t>
              </m:r>
            </m:e>
          </m:d>
          <m:r>
            <w:rPr>
              <w:rFonts w:ascii="Cambria Math" w:eastAsia="Cambria Math" w:hAnsi="Cambria Math" w:cs="Cambria Math"/>
              <w:lang w:eastAsia="zh-CN"/>
            </w:rPr>
            <m:t>=</m:t>
          </m:r>
          <m:d>
            <m:dPr>
              <m:ctrlPr>
                <w:rPr>
                  <w:rFonts w:ascii="Cambria Math" w:eastAsia="Cambria Math" w:hAnsi="Cambria Math" w:cs="Cambria Math"/>
                  <w:i/>
                  <w:lang w:eastAsia="zh-CN"/>
                </w:rPr>
              </m:ctrlPr>
            </m:dPr>
            <m:e>
              <m:r>
                <w:rPr>
                  <w:rFonts w:ascii="Cambria Math" w:eastAsia="Cambria Math" w:hAnsi="Cambria Math" w:cs="Cambria Math"/>
                  <w:lang w:eastAsia="zh-CN"/>
                </w:rPr>
                <m:t>w0×pred0</m:t>
              </m:r>
              <m:d>
                <m:dPr>
                  <m:ctrlPr>
                    <w:rPr>
                      <w:rFonts w:ascii="Cambria Math" w:eastAsia="Cambria Math" w:hAnsi="Cambria Math"/>
                      <w:i/>
                      <w:szCs w:val="24"/>
                      <w:lang w:eastAsia="x-none"/>
                    </w:rPr>
                  </m:ctrlPr>
                </m:dPr>
                <m:e>
                  <m:r>
                    <w:rPr>
                      <w:rFonts w:ascii="Cambria Math" w:eastAsia="Cambria Math" w:hAnsi="Cambria Math"/>
                      <w:szCs w:val="24"/>
                      <w:lang w:eastAsia="x-none"/>
                    </w:rPr>
                    <m:t>i,j</m:t>
                  </m:r>
                </m:e>
              </m:d>
              <m:r>
                <w:rPr>
                  <w:rFonts w:ascii="Cambria Math" w:eastAsia="Cambria Math" w:hAnsi="Cambria Math" w:cs="Cambria Math"/>
                  <w:lang w:eastAsia="zh-CN"/>
                </w:rPr>
                <m:t>+w1×pred1</m:t>
              </m:r>
              <m:d>
                <m:dPr>
                  <m:ctrlPr>
                    <w:rPr>
                      <w:rFonts w:ascii="Cambria Math" w:eastAsia="Cambria Math" w:hAnsi="Cambria Math"/>
                      <w:i/>
                      <w:szCs w:val="24"/>
                      <w:lang w:eastAsia="x-none"/>
                    </w:rPr>
                  </m:ctrlPr>
                </m:dPr>
                <m:e>
                  <m:r>
                    <w:rPr>
                      <w:rFonts w:ascii="Cambria Math" w:eastAsia="Cambria Math" w:hAnsi="Cambria Math"/>
                      <w:szCs w:val="24"/>
                      <w:lang w:eastAsia="x-none"/>
                    </w:rPr>
                    <m:t>i,j</m:t>
                  </m:r>
                </m:e>
              </m:d>
              <m:r>
                <w:rPr>
                  <w:rFonts w:ascii="Cambria Math" w:eastAsia="Cambria Math" w:hAnsi="Cambria Math" w:cs="Cambria Math"/>
                  <w:lang w:eastAsia="zh-CN"/>
                </w:rPr>
                <m:t>+(1≪(shift-1))</m:t>
              </m:r>
            </m:e>
          </m:d>
          <m:r>
            <m:rPr>
              <m:sty m:val="p"/>
            </m:rPr>
            <w:rPr>
              <w:rFonts w:ascii="Cambria Math" w:hAnsi="Cambria Math"/>
              <w:lang w:eastAsia="zh-CN"/>
            </w:rPr>
            <m:t>≫</m:t>
          </m:r>
          <m:r>
            <w:rPr>
              <w:rFonts w:ascii="Cambria Math" w:hAnsi="Cambria Math"/>
              <w:lang w:eastAsia="zh-CN"/>
            </w:rPr>
            <m:t>shift</m:t>
          </m:r>
        </m:oMath>
      </m:oMathPara>
    </w:p>
    <w:p w14:paraId="593E84E2" w14:textId="158960D7" w:rsidR="00F04749" w:rsidRDefault="00F04749" w:rsidP="00F04749">
      <w:pPr>
        <w:rPr>
          <w:lang w:eastAsia="zh-CN"/>
        </w:rPr>
      </w:pPr>
      <w:r>
        <w:rPr>
          <w:lang w:eastAsia="zh-CN"/>
        </w:rPr>
        <w:t xml:space="preserve">where </w:t>
      </w:r>
      <m:oMath>
        <m:r>
          <w:rPr>
            <w:rFonts w:ascii="Cambria Math" w:eastAsia="Cambria Math" w:hAnsi="Cambria Math" w:cs="Cambria Math"/>
            <w:lang w:eastAsia="zh-CN"/>
          </w:rPr>
          <m:t>pred0(i,j)</m:t>
        </m:r>
      </m:oMath>
      <w:r>
        <w:rPr>
          <w:lang w:eastAsia="zh-CN"/>
        </w:rPr>
        <w:t xml:space="preserve"> is the predictor obtained by applying the non-LM mode, </w:t>
      </w:r>
      <m:oMath>
        <m:r>
          <w:rPr>
            <w:rFonts w:ascii="Cambria Math" w:eastAsia="Cambria Math" w:hAnsi="Cambria Math" w:cs="Cambria Math"/>
            <w:lang w:eastAsia="zh-CN"/>
          </w:rPr>
          <m:t>pred1(i,j)</m:t>
        </m:r>
      </m:oMath>
      <w:r>
        <w:rPr>
          <w:lang w:eastAsia="zh-CN"/>
        </w:rPr>
        <w:t xml:space="preserve"> is the predictor obtained by applying the </w:t>
      </w:r>
      <w:r w:rsidR="0000176D">
        <w:rPr>
          <w:lang w:eastAsia="zh-CN"/>
        </w:rPr>
        <w:t>LM</w:t>
      </w:r>
      <w:r>
        <w:rPr>
          <w:lang w:eastAsia="zh-CN"/>
        </w:rPr>
        <w:t xml:space="preserve"> mode and </w:t>
      </w:r>
      <m:oMath>
        <m:sSub>
          <m:sSubPr>
            <m:ctrlPr>
              <w:rPr>
                <w:rFonts w:ascii="Cambria Math" w:eastAsia="Cambria Math" w:hAnsi="Cambria Math"/>
                <w:i/>
                <w:szCs w:val="24"/>
                <w:lang w:eastAsia="x-none"/>
              </w:rPr>
            </m:ctrlPr>
          </m:sSubPr>
          <m:e>
            <m:r>
              <w:rPr>
                <w:rFonts w:ascii="Cambria Math" w:eastAsia="Cambria Math" w:hAnsi="Cambria Math"/>
                <w:szCs w:val="24"/>
                <w:lang w:eastAsia="x-none"/>
              </w:rPr>
              <m:t>pred</m:t>
            </m:r>
          </m:e>
          <m:sub>
            <m:r>
              <w:rPr>
                <w:rFonts w:ascii="Cambria Math" w:eastAsia="Cambria Math" w:hAnsi="Cambria Math"/>
                <w:szCs w:val="24"/>
                <w:lang w:eastAsia="x-none"/>
              </w:rPr>
              <m:t>C</m:t>
            </m:r>
          </m:sub>
        </m:sSub>
        <m:d>
          <m:dPr>
            <m:ctrlPr>
              <w:rPr>
                <w:rFonts w:ascii="Cambria Math" w:eastAsia="Cambria Math" w:hAnsi="Cambria Math"/>
                <w:i/>
                <w:szCs w:val="24"/>
                <w:lang w:eastAsia="x-none"/>
              </w:rPr>
            </m:ctrlPr>
          </m:dPr>
          <m:e>
            <m:r>
              <w:rPr>
                <w:rFonts w:ascii="Cambria Math" w:eastAsia="Cambria Math" w:hAnsi="Cambria Math"/>
                <w:szCs w:val="24"/>
                <w:lang w:eastAsia="x-none"/>
              </w:rPr>
              <m:t>i,j</m:t>
            </m:r>
          </m:e>
        </m:d>
      </m:oMath>
      <w:r>
        <w:rPr>
          <w:lang w:eastAsia="zh-CN"/>
        </w:rPr>
        <w:t xml:space="preserve"> is the final predictor of the current chroma block. The two weights, </w:t>
      </w:r>
      <m:oMath>
        <m:r>
          <w:rPr>
            <w:rFonts w:ascii="Cambria Math" w:eastAsia="Cambria Math" w:hAnsi="Cambria Math" w:cs="Cambria Math"/>
            <w:lang w:eastAsia="zh-CN"/>
          </w:rPr>
          <m:t>w0</m:t>
        </m:r>
      </m:oMath>
      <w:r>
        <w:rPr>
          <w:lang w:eastAsia="zh-CN"/>
        </w:rPr>
        <w:t xml:space="preserve"> and </w:t>
      </w:r>
      <m:oMath>
        <m:r>
          <w:rPr>
            <w:rFonts w:ascii="Cambria Math" w:eastAsia="Cambria Math" w:hAnsi="Cambria Math" w:cs="Cambria Math"/>
            <w:lang w:eastAsia="zh-CN"/>
          </w:rPr>
          <m:t>w1</m:t>
        </m:r>
      </m:oMath>
      <w:r>
        <w:rPr>
          <w:lang w:eastAsia="zh-CN"/>
        </w:rPr>
        <w:t xml:space="preserve"> are determined by the intra prediction mode of adjacent chroma blocks and </w:t>
      </w:r>
      <m:oMath>
        <m:r>
          <m:rPr>
            <m:sty m:val="p"/>
          </m:rPr>
          <w:rPr>
            <w:rFonts w:ascii="Cambria Math" w:hAnsi="Cambria Math"/>
            <w:lang w:eastAsia="zh-CN"/>
          </w:rPr>
          <m:t>shift</m:t>
        </m:r>
      </m:oMath>
      <w:r>
        <w:rPr>
          <w:lang w:eastAsia="zh-CN"/>
        </w:rPr>
        <w:t xml:space="preserve"> is set equal to 2. Specifically, when the above and left adjacent blocks are both coded with LM modes, {</w:t>
      </w:r>
      <m:oMath>
        <m:r>
          <w:rPr>
            <w:rFonts w:ascii="Cambria Math" w:eastAsia="Cambria Math" w:hAnsi="Cambria Math" w:cs="Cambria Math"/>
            <w:lang w:eastAsia="zh-CN"/>
          </w:rPr>
          <m:t>w0, w1</m:t>
        </m:r>
      </m:oMath>
      <w:r>
        <w:rPr>
          <w:lang w:eastAsia="zh-CN"/>
        </w:rPr>
        <w:t>}={1, 3}; when the above and left adjacent blocks are both coded with non-LM modes, {</w:t>
      </w:r>
      <m:oMath>
        <m:r>
          <w:rPr>
            <w:rFonts w:ascii="Cambria Math" w:eastAsia="Cambria Math" w:hAnsi="Cambria Math" w:cs="Cambria Math"/>
            <w:lang w:eastAsia="zh-CN"/>
          </w:rPr>
          <m:t>w0, w1</m:t>
        </m:r>
      </m:oMath>
      <w:r>
        <w:rPr>
          <w:lang w:eastAsia="zh-CN"/>
        </w:rPr>
        <w:t>}={3, 1}; otherwise, {</w:t>
      </w:r>
      <m:oMath>
        <m:r>
          <w:rPr>
            <w:rFonts w:ascii="Cambria Math" w:eastAsia="Cambria Math" w:hAnsi="Cambria Math" w:cs="Cambria Math"/>
            <w:lang w:eastAsia="zh-CN"/>
          </w:rPr>
          <m:t>w0, w1</m:t>
        </m:r>
      </m:oMath>
      <w:r>
        <w:rPr>
          <w:lang w:eastAsia="zh-CN"/>
        </w:rPr>
        <w:t>}={2, 2}.</w:t>
      </w:r>
      <w:r w:rsidR="0000176D">
        <w:rPr>
          <w:lang w:eastAsia="zh-CN"/>
        </w:rPr>
        <w:t xml:space="preserve"> T</w:t>
      </w:r>
      <w:r w:rsidR="0000176D" w:rsidRPr="0000176D">
        <w:rPr>
          <w:lang w:eastAsia="zh-CN"/>
        </w:rPr>
        <w:t xml:space="preserve">wo template costs are calculated by fusing the </w:t>
      </w:r>
      <w:r w:rsidR="0000176D" w:rsidRPr="0000176D">
        <w:rPr>
          <w:lang w:val="en-CA" w:eastAsia="zh-CN"/>
        </w:rPr>
        <w:t>angular chroma prediction with</w:t>
      </w:r>
      <w:r w:rsidR="0000176D" w:rsidRPr="0000176D">
        <w:rPr>
          <w:lang w:eastAsia="zh-CN"/>
        </w:rPr>
        <w:t xml:space="preserve"> MM-CCLM or MM-CCCM, respectively, and the </w:t>
      </w:r>
      <w:r w:rsidR="00EA63D9">
        <w:rPr>
          <w:rFonts w:hint="eastAsia"/>
          <w:lang w:eastAsia="zh-CN"/>
        </w:rPr>
        <w:t>one</w:t>
      </w:r>
      <w:r w:rsidR="00EA63D9">
        <w:rPr>
          <w:lang w:eastAsia="zh-CN"/>
        </w:rPr>
        <w:t xml:space="preserve"> </w:t>
      </w:r>
      <w:r w:rsidR="00BA0595">
        <w:rPr>
          <w:lang w:eastAsia="zh-CN"/>
        </w:rPr>
        <w:t xml:space="preserve">of the two CCPs </w:t>
      </w:r>
      <w:r w:rsidR="00EA63D9">
        <w:rPr>
          <w:lang w:eastAsia="zh-CN"/>
        </w:rPr>
        <w:t>which provides</w:t>
      </w:r>
      <w:r w:rsidR="0000176D" w:rsidRPr="0000176D">
        <w:rPr>
          <w:lang w:eastAsia="zh-CN"/>
        </w:rPr>
        <w:t xml:space="preserve"> </w:t>
      </w:r>
      <w:r w:rsidR="00EA63D9">
        <w:rPr>
          <w:lang w:eastAsia="zh-CN"/>
        </w:rPr>
        <w:t>a smaller</w:t>
      </w:r>
      <w:r w:rsidR="0000176D" w:rsidRPr="0000176D">
        <w:rPr>
          <w:lang w:eastAsia="zh-CN"/>
        </w:rPr>
        <w:t xml:space="preserve"> template cost</w:t>
      </w:r>
      <w:r w:rsidR="00EA63D9">
        <w:rPr>
          <w:lang w:eastAsia="zh-CN"/>
        </w:rPr>
        <w:t xml:space="preserve"> is utilized to derive</w:t>
      </w:r>
      <w:r w:rsidR="00EA63D9" w:rsidRPr="00EA63D9">
        <w:rPr>
          <w:rFonts w:ascii="Cambria Math" w:eastAsia="Cambria Math" w:hAnsi="Cambria Math" w:cs="Cambria Math"/>
          <w:i/>
          <w:lang w:eastAsia="zh-CN"/>
        </w:rPr>
        <w:t xml:space="preserve"> </w:t>
      </w:r>
      <m:oMath>
        <m:r>
          <w:rPr>
            <w:rFonts w:ascii="Cambria Math" w:eastAsia="Cambria Math" w:hAnsi="Cambria Math" w:cs="Cambria Math"/>
            <w:lang w:eastAsia="zh-CN"/>
          </w:rPr>
          <m:t>pred1</m:t>
        </m:r>
      </m:oMath>
      <w:r w:rsidR="00EA63D9" w:rsidRPr="00CB2B5C">
        <w:rPr>
          <w:rFonts w:ascii="Cambria Math" w:eastAsia="Cambria Math" w:hAnsi="Cambria Math" w:cs="Cambria Math"/>
          <w:iCs/>
          <w:lang w:eastAsia="zh-CN"/>
        </w:rPr>
        <w:t>.</w:t>
      </w:r>
      <w:r w:rsidR="00EA63D9">
        <w:rPr>
          <w:lang w:eastAsia="zh-CN"/>
        </w:rPr>
        <w:t xml:space="preserve"> </w:t>
      </w:r>
    </w:p>
    <w:p w14:paraId="436B8849" w14:textId="77777777" w:rsidR="00784A2D" w:rsidRDefault="00784A2D" w:rsidP="00784A2D">
      <w:pPr>
        <w:rPr>
          <w:lang w:eastAsia="zh-CN"/>
        </w:rPr>
      </w:pPr>
      <w:r>
        <w:rPr>
          <w:rFonts w:hint="eastAsia"/>
          <w:lang w:eastAsia="zh-CN"/>
        </w:rPr>
        <w:t>I</w:t>
      </w:r>
      <w:r>
        <w:rPr>
          <w:lang w:eastAsia="zh-CN"/>
        </w:rPr>
        <w:t>n the second method, the LM mode can be either MMLM or CCLM mode, and the final predictor is derived as follows:</w:t>
      </w:r>
    </w:p>
    <w:bookmarkStart w:id="20" w:name="_Hlk129960189"/>
    <w:p w14:paraId="0F583702" w14:textId="77777777" w:rsidR="00784A2D" w:rsidRDefault="005161B6" w:rsidP="00784A2D">
      <w:pPr>
        <w:rPr>
          <w:lang w:eastAsia="zh-CN"/>
        </w:rPr>
      </w:pPr>
      <m:oMathPara>
        <m:oMath>
          <m:sSub>
            <m:sSubPr>
              <m:ctrlPr>
                <w:rPr>
                  <w:rFonts w:ascii="Cambria Math" w:eastAsia="Cambria Math" w:hAnsi="Cambria Math"/>
                  <w:i/>
                  <w:szCs w:val="24"/>
                  <w:lang w:eastAsia="x-none"/>
                </w:rPr>
              </m:ctrlPr>
            </m:sSubPr>
            <m:e>
              <m:r>
                <w:rPr>
                  <w:rFonts w:ascii="Cambria Math" w:eastAsia="Cambria Math" w:hAnsi="Cambria Math"/>
                  <w:szCs w:val="24"/>
                  <w:lang w:eastAsia="x-none"/>
                </w:rPr>
                <m:t>pred</m:t>
              </m:r>
            </m:e>
            <m:sub>
              <m:r>
                <w:rPr>
                  <w:rFonts w:ascii="Cambria Math" w:eastAsia="Cambria Math" w:hAnsi="Cambria Math"/>
                  <w:szCs w:val="24"/>
                  <w:lang w:eastAsia="x-none"/>
                </w:rPr>
                <m:t>C</m:t>
              </m:r>
            </m:sub>
          </m:sSub>
          <m:d>
            <m:dPr>
              <m:ctrlPr>
                <w:rPr>
                  <w:rFonts w:ascii="Cambria Math" w:eastAsia="Cambria Math" w:hAnsi="Cambria Math"/>
                  <w:i/>
                  <w:szCs w:val="24"/>
                  <w:lang w:eastAsia="x-none"/>
                </w:rPr>
              </m:ctrlPr>
            </m:dPr>
            <m:e>
              <m:r>
                <w:rPr>
                  <w:rFonts w:ascii="Cambria Math" w:eastAsia="Cambria Math" w:hAnsi="Cambria Math"/>
                  <w:szCs w:val="24"/>
                  <w:lang w:eastAsia="x-none"/>
                </w:rPr>
                <m:t>i,j</m:t>
              </m:r>
            </m:e>
          </m:d>
          <m:r>
            <w:rPr>
              <w:rFonts w:ascii="Cambria Math" w:eastAsia="Cambria Math" w:hAnsi="Cambria Math"/>
              <w:szCs w:val="24"/>
              <w:lang w:eastAsia="x-none"/>
            </w:rPr>
            <m:t xml:space="preserve">= </m:t>
          </m:r>
          <m:sSub>
            <m:sSubPr>
              <m:ctrlPr>
                <w:rPr>
                  <w:rFonts w:ascii="Cambria Math" w:eastAsia="Cambria Math" w:hAnsi="Cambria Math"/>
                  <w:i/>
                  <w:szCs w:val="24"/>
                  <w:lang w:eastAsia="x-none"/>
                </w:rPr>
              </m:ctrlPr>
            </m:sSubPr>
            <m:e>
              <m:sSub>
                <m:sSubPr>
                  <m:ctrlPr>
                    <w:rPr>
                      <w:rFonts w:ascii="Cambria Math" w:eastAsia="Cambria Math" w:hAnsi="Cambria Math"/>
                      <w:i/>
                      <w:szCs w:val="24"/>
                      <w:lang w:eastAsia="x-none"/>
                    </w:rPr>
                  </m:ctrlPr>
                </m:sSubPr>
                <m:e>
                  <m:r>
                    <w:rPr>
                      <w:rFonts w:ascii="Cambria Math" w:eastAsia="Cambria Math" w:hAnsi="Cambria Math"/>
                      <w:szCs w:val="24"/>
                      <w:lang w:eastAsia="x-none"/>
                    </w:rPr>
                    <m:t>α</m:t>
                  </m:r>
                </m:e>
                <m:sub>
                  <m:r>
                    <w:rPr>
                      <w:rFonts w:ascii="Cambria Math" w:eastAsia="Cambria Math" w:hAnsi="Cambria Math"/>
                      <w:szCs w:val="24"/>
                      <w:lang w:eastAsia="x-none"/>
                    </w:rPr>
                    <m:t>0</m:t>
                  </m:r>
                </m:sub>
              </m:sSub>
              <m:r>
                <w:rPr>
                  <w:rFonts w:ascii="Cambria Math" w:eastAsia="Cambria Math" w:hAnsi="Cambria Math"/>
                  <w:szCs w:val="24"/>
                  <w:lang w:eastAsia="x-none"/>
                </w:rPr>
                <m:t>×pred0</m:t>
              </m:r>
              <m:d>
                <m:dPr>
                  <m:ctrlPr>
                    <w:rPr>
                      <w:rFonts w:ascii="Cambria Math" w:eastAsia="Cambria Math" w:hAnsi="Cambria Math"/>
                      <w:i/>
                      <w:szCs w:val="24"/>
                      <w:lang w:eastAsia="x-none"/>
                    </w:rPr>
                  </m:ctrlPr>
                </m:dPr>
                <m:e>
                  <m:r>
                    <w:rPr>
                      <w:rFonts w:ascii="Cambria Math" w:eastAsia="Cambria Math" w:hAnsi="Cambria Math"/>
                      <w:szCs w:val="24"/>
                      <w:lang w:eastAsia="x-none"/>
                    </w:rPr>
                    <m:t>i,j</m:t>
                  </m:r>
                </m:e>
              </m:d>
              <m:r>
                <w:rPr>
                  <w:rFonts w:ascii="Cambria Math" w:eastAsia="Cambria Math" w:hAnsi="Cambria Math"/>
                  <w:szCs w:val="24"/>
                  <w:lang w:eastAsia="x-none"/>
                </w:rPr>
                <m:t>+ α</m:t>
              </m:r>
            </m:e>
            <m:sub>
              <m:r>
                <w:rPr>
                  <w:rFonts w:ascii="Cambria Math" w:eastAsia="Cambria Math" w:hAnsi="Cambria Math"/>
                  <w:szCs w:val="24"/>
                  <w:lang w:eastAsia="x-none"/>
                </w:rPr>
                <m:t>1</m:t>
              </m:r>
            </m:sub>
          </m:sSub>
          <m:r>
            <w:rPr>
              <w:rFonts w:ascii="Cambria Math" w:eastAsia="Cambria Math" w:hAnsi="Cambria Math"/>
              <w:szCs w:val="24"/>
              <w:lang w:eastAsia="x-none"/>
            </w:rPr>
            <m:t>×</m:t>
          </m:r>
          <m:sSubSup>
            <m:sSubSupPr>
              <m:ctrlPr>
                <w:rPr>
                  <w:rFonts w:ascii="Cambria Math" w:eastAsia="Cambria Math" w:hAnsi="Cambria Math"/>
                  <w:i/>
                  <w:szCs w:val="24"/>
                  <w:lang w:eastAsia="x-none"/>
                </w:rPr>
              </m:ctrlPr>
            </m:sSubSupPr>
            <m:e>
              <m:r>
                <w:rPr>
                  <w:rFonts w:ascii="Cambria Math" w:eastAsia="Cambria Math" w:hAnsi="Cambria Math"/>
                  <w:szCs w:val="24"/>
                  <w:lang w:eastAsia="x-none"/>
                </w:rPr>
                <m:t>rec</m:t>
              </m:r>
            </m:e>
            <m:sub>
              <m:r>
                <w:rPr>
                  <w:rFonts w:ascii="Cambria Math" w:eastAsia="Cambria Math" w:hAnsi="Cambria Math"/>
                  <w:szCs w:val="24"/>
                  <w:lang w:eastAsia="x-none"/>
                </w:rPr>
                <m:t>L</m:t>
              </m:r>
            </m:sub>
            <m:sup>
              <m:r>
                <w:rPr>
                  <w:rFonts w:ascii="Cambria Math" w:eastAsia="Cambria Math" w:hAnsi="Cambria Math"/>
                  <w:szCs w:val="24"/>
                  <w:lang w:eastAsia="x-none"/>
                </w:rPr>
                <m:t>'</m:t>
              </m:r>
            </m:sup>
          </m:sSubSup>
          <m:d>
            <m:dPr>
              <m:ctrlPr>
                <w:rPr>
                  <w:rFonts w:ascii="Cambria Math" w:eastAsia="Cambria Math" w:hAnsi="Cambria Math"/>
                  <w:i/>
                  <w:szCs w:val="24"/>
                  <w:lang w:eastAsia="x-none"/>
                </w:rPr>
              </m:ctrlPr>
            </m:dPr>
            <m:e>
              <m:r>
                <w:rPr>
                  <w:rFonts w:ascii="Cambria Math" w:eastAsia="Cambria Math" w:hAnsi="Cambria Math"/>
                  <w:szCs w:val="24"/>
                  <w:lang w:eastAsia="x-none"/>
                </w:rPr>
                <m:t>i,j</m:t>
              </m:r>
            </m:e>
          </m:d>
          <m:r>
            <w:rPr>
              <w:rFonts w:ascii="Cambria Math" w:eastAsia="Cambria Math" w:hAnsi="Cambria Math"/>
              <w:szCs w:val="24"/>
              <w:lang w:eastAsia="x-none"/>
            </w:rPr>
            <m:t>+</m:t>
          </m:r>
          <m:sSub>
            <m:sSubPr>
              <m:ctrlPr>
                <w:rPr>
                  <w:rFonts w:ascii="Cambria Math" w:eastAsia="Cambria Math" w:hAnsi="Cambria Math"/>
                  <w:i/>
                  <w:szCs w:val="24"/>
                  <w:lang w:eastAsia="x-none"/>
                </w:rPr>
              </m:ctrlPr>
            </m:sSubPr>
            <m:e>
              <m:r>
                <w:rPr>
                  <w:rFonts w:ascii="Cambria Math" w:eastAsia="Cambria Math" w:hAnsi="Cambria Math"/>
                  <w:szCs w:val="24"/>
                  <w:lang w:eastAsia="x-none"/>
                </w:rPr>
                <m:t>α</m:t>
              </m:r>
            </m:e>
            <m:sub>
              <m:r>
                <w:rPr>
                  <w:rFonts w:ascii="Cambria Math" w:eastAsia="Cambria Math" w:hAnsi="Cambria Math"/>
                  <w:szCs w:val="24"/>
                  <w:lang w:eastAsia="x-none"/>
                </w:rPr>
                <m:t>2</m:t>
              </m:r>
            </m:sub>
          </m:sSub>
          <w:bookmarkEnd w:id="20"/>
          <m:r>
            <w:rPr>
              <w:rFonts w:ascii="Cambria Math" w:eastAsia="Cambria Math" w:hAnsi="Cambria Math"/>
              <w:szCs w:val="24"/>
              <w:lang w:eastAsia="x-none"/>
            </w:rPr>
            <m:t>×β</m:t>
          </m:r>
        </m:oMath>
      </m:oMathPara>
    </w:p>
    <w:p w14:paraId="4642FD13" w14:textId="017F45D6" w:rsidR="00784A2D" w:rsidRDefault="00784A2D" w:rsidP="00784A2D">
      <w:pPr>
        <w:rPr>
          <w:szCs w:val="24"/>
          <w:lang w:eastAsia="x-none"/>
        </w:rPr>
      </w:pPr>
      <w:r>
        <w:rPr>
          <w:lang w:eastAsia="zh-CN"/>
        </w:rPr>
        <w:t xml:space="preserve">where </w:t>
      </w:r>
      <m:oMath>
        <m:r>
          <w:rPr>
            <w:rFonts w:ascii="Cambria Math" w:eastAsia="Cambria Math" w:hAnsi="Cambria Math" w:cs="Cambria Math"/>
            <w:lang w:eastAsia="zh-CN"/>
          </w:rPr>
          <m:t>pred0(i,j)</m:t>
        </m:r>
      </m:oMath>
      <w:r>
        <w:rPr>
          <w:lang w:eastAsia="zh-CN"/>
        </w:rPr>
        <w:t xml:space="preserve"> is the predictor obtained by applying the non-LM mode, </w:t>
      </w:r>
      <m:oMath>
        <m:sSubSup>
          <m:sSubSupPr>
            <m:ctrlPr>
              <w:rPr>
                <w:rFonts w:ascii="Cambria Math" w:eastAsia="Cambria Math" w:hAnsi="Cambria Math"/>
                <w:i/>
                <w:szCs w:val="24"/>
                <w:lang w:eastAsia="x-none"/>
              </w:rPr>
            </m:ctrlPr>
          </m:sSubSupPr>
          <m:e>
            <m:r>
              <w:rPr>
                <w:rFonts w:ascii="Cambria Math" w:eastAsia="Cambria Math" w:hAnsi="Cambria Math"/>
                <w:szCs w:val="24"/>
                <w:lang w:eastAsia="x-none"/>
              </w:rPr>
              <m:t>rec</m:t>
            </m:r>
          </m:e>
          <m:sub>
            <m:r>
              <w:rPr>
                <w:rFonts w:ascii="Cambria Math" w:eastAsia="Cambria Math" w:hAnsi="Cambria Math"/>
                <w:szCs w:val="24"/>
                <w:lang w:eastAsia="x-none"/>
              </w:rPr>
              <m:t>L</m:t>
            </m:r>
          </m:sub>
          <m:sup>
            <m:r>
              <w:rPr>
                <w:rFonts w:ascii="Cambria Math" w:eastAsia="Cambria Math" w:hAnsi="Cambria Math"/>
                <w:szCs w:val="24"/>
                <w:lang w:eastAsia="x-none"/>
              </w:rPr>
              <m:t>'</m:t>
            </m:r>
          </m:sup>
        </m:sSubSup>
        <m:d>
          <m:dPr>
            <m:ctrlPr>
              <w:rPr>
                <w:rFonts w:ascii="Cambria Math" w:eastAsia="Cambria Math" w:hAnsi="Cambria Math"/>
                <w:i/>
                <w:szCs w:val="24"/>
                <w:lang w:eastAsia="x-none"/>
              </w:rPr>
            </m:ctrlPr>
          </m:dPr>
          <m:e>
            <m:r>
              <w:rPr>
                <w:rFonts w:ascii="Cambria Math" w:eastAsia="Cambria Math" w:hAnsi="Cambria Math"/>
                <w:szCs w:val="24"/>
                <w:lang w:eastAsia="x-none"/>
              </w:rPr>
              <m:t>i,j</m:t>
            </m:r>
          </m:e>
        </m:d>
      </m:oMath>
      <w:r>
        <w:rPr>
          <w:rFonts w:hint="eastAsia"/>
          <w:szCs w:val="24"/>
          <w:lang w:eastAsia="x-none"/>
        </w:rPr>
        <w:t xml:space="preserve"> </w:t>
      </w:r>
      <w:r>
        <w:rPr>
          <w:szCs w:val="24"/>
          <w:lang w:eastAsia="x-none"/>
        </w:rPr>
        <w:t xml:space="preserve">is the </w:t>
      </w:r>
      <w:r w:rsidR="005F3C04">
        <w:rPr>
          <w:szCs w:val="24"/>
          <w:lang w:eastAsia="x-none"/>
        </w:rPr>
        <w:t xml:space="preserve">set of </w:t>
      </w:r>
      <w:r w:rsidRPr="00861373">
        <w:rPr>
          <w:szCs w:val="24"/>
          <w:lang w:eastAsia="x-none"/>
        </w:rPr>
        <w:t xml:space="preserve">downsampled reconstructed luma samples </w:t>
      </w:r>
      <w:r w:rsidR="005F3C04">
        <w:rPr>
          <w:szCs w:val="24"/>
          <w:lang w:eastAsia="x-none"/>
        </w:rPr>
        <w:t>at co-located positions</w:t>
      </w:r>
      <w:r w:rsidRPr="00861373">
        <w:rPr>
          <w:lang w:eastAsia="zh-CN"/>
        </w:rPr>
        <w:t xml:space="preserve"> </w:t>
      </w:r>
      <w:r>
        <w:rPr>
          <w:lang w:eastAsia="zh-CN"/>
        </w:rPr>
        <w:t xml:space="preserve">and </w:t>
      </w:r>
      <m:oMath>
        <m:sSub>
          <m:sSubPr>
            <m:ctrlPr>
              <w:rPr>
                <w:rFonts w:ascii="Cambria Math" w:eastAsia="Cambria Math" w:hAnsi="Cambria Math"/>
                <w:i/>
                <w:szCs w:val="24"/>
                <w:lang w:eastAsia="x-none"/>
              </w:rPr>
            </m:ctrlPr>
          </m:sSubPr>
          <m:e>
            <m:r>
              <w:rPr>
                <w:rFonts w:ascii="Cambria Math" w:eastAsia="Cambria Math" w:hAnsi="Cambria Math"/>
                <w:szCs w:val="24"/>
                <w:lang w:eastAsia="x-none"/>
              </w:rPr>
              <m:t>pred</m:t>
            </m:r>
          </m:e>
          <m:sub>
            <m:r>
              <w:rPr>
                <w:rFonts w:ascii="Cambria Math" w:eastAsia="Cambria Math" w:hAnsi="Cambria Math"/>
                <w:szCs w:val="24"/>
                <w:lang w:eastAsia="x-none"/>
              </w:rPr>
              <m:t>C</m:t>
            </m:r>
          </m:sub>
        </m:sSub>
        <m:d>
          <m:dPr>
            <m:ctrlPr>
              <w:rPr>
                <w:rFonts w:ascii="Cambria Math" w:eastAsia="Cambria Math" w:hAnsi="Cambria Math"/>
                <w:i/>
                <w:szCs w:val="24"/>
                <w:lang w:eastAsia="x-none"/>
              </w:rPr>
            </m:ctrlPr>
          </m:dPr>
          <m:e>
            <m:r>
              <w:rPr>
                <w:rFonts w:ascii="Cambria Math" w:eastAsia="Cambria Math" w:hAnsi="Cambria Math"/>
                <w:szCs w:val="24"/>
                <w:lang w:eastAsia="x-none"/>
              </w:rPr>
              <m:t>i,j</m:t>
            </m:r>
          </m:e>
        </m:d>
        <m:r>
          <w:rPr>
            <w:rFonts w:ascii="Cambria Math" w:eastAsia="Cambria Math" w:hAnsi="Cambria Math" w:cs="Cambria Math"/>
            <w:lang w:eastAsia="zh-CN"/>
          </w:rPr>
          <m:t xml:space="preserve"> </m:t>
        </m:r>
      </m:oMath>
      <w:r>
        <w:rPr>
          <w:lang w:eastAsia="zh-CN"/>
        </w:rPr>
        <w:t xml:space="preserve">is the final predictor of the current chroma block. </w:t>
      </w:r>
      <m:oMath>
        <m:r>
          <w:rPr>
            <w:rFonts w:ascii="Cambria Math" w:eastAsia="Cambria Math" w:hAnsi="Cambria Math"/>
            <w:szCs w:val="24"/>
            <w:lang w:eastAsia="x-none"/>
          </w:rPr>
          <m:t>β</m:t>
        </m:r>
      </m:oMath>
      <w:r>
        <w:rPr>
          <w:rFonts w:hint="eastAsia"/>
          <w:szCs w:val="24"/>
          <w:lang w:eastAsia="x-none"/>
        </w:rPr>
        <w:t xml:space="preserve"> </w:t>
      </w:r>
      <w:r>
        <w:rPr>
          <w:szCs w:val="24"/>
          <w:lang w:eastAsia="x-none"/>
        </w:rPr>
        <w:t xml:space="preserve">is a fixed value and is set equal to 512 for 10-bit content. The three weights, </w:t>
      </w:r>
      <m:oMath>
        <m:sSub>
          <m:sSubPr>
            <m:ctrlPr>
              <w:rPr>
                <w:rFonts w:ascii="Cambria Math" w:eastAsia="Cambria Math" w:hAnsi="Cambria Math"/>
                <w:i/>
                <w:szCs w:val="24"/>
                <w:lang w:eastAsia="x-none"/>
              </w:rPr>
            </m:ctrlPr>
          </m:sSubPr>
          <m:e>
            <m:r>
              <w:rPr>
                <w:rFonts w:ascii="Cambria Math" w:eastAsia="Cambria Math" w:hAnsi="Cambria Math"/>
                <w:szCs w:val="24"/>
                <w:lang w:eastAsia="x-none"/>
              </w:rPr>
              <m:t>α</m:t>
            </m:r>
          </m:e>
          <m:sub>
            <m:r>
              <w:rPr>
                <w:rFonts w:ascii="Cambria Math" w:eastAsia="Cambria Math" w:hAnsi="Cambria Math"/>
                <w:szCs w:val="24"/>
                <w:lang w:eastAsia="x-none"/>
              </w:rPr>
              <m:t>0</m:t>
            </m:r>
          </m:sub>
        </m:sSub>
      </m:oMath>
      <w:r>
        <w:rPr>
          <w:szCs w:val="24"/>
          <w:lang w:eastAsia="x-none"/>
        </w:rPr>
        <w:t xml:space="preserve">, </w:t>
      </w:r>
      <m:oMath>
        <m:sSub>
          <m:sSubPr>
            <m:ctrlPr>
              <w:rPr>
                <w:rFonts w:ascii="Cambria Math" w:eastAsia="Cambria Math" w:hAnsi="Cambria Math"/>
                <w:i/>
                <w:szCs w:val="24"/>
                <w:lang w:eastAsia="x-none"/>
              </w:rPr>
            </m:ctrlPr>
          </m:sSubPr>
          <m:e>
            <m:r>
              <w:rPr>
                <w:rFonts w:ascii="Cambria Math" w:eastAsia="Cambria Math" w:hAnsi="Cambria Math"/>
                <w:szCs w:val="24"/>
                <w:lang w:eastAsia="x-none"/>
              </w:rPr>
              <m:t>α</m:t>
            </m:r>
          </m:e>
          <m:sub>
            <m:r>
              <w:rPr>
                <w:rFonts w:ascii="Cambria Math" w:eastAsia="Cambria Math" w:hAnsi="Cambria Math"/>
                <w:szCs w:val="24"/>
                <w:lang w:eastAsia="x-none"/>
              </w:rPr>
              <m:t>1</m:t>
            </m:r>
          </m:sub>
        </m:sSub>
      </m:oMath>
      <w:r>
        <w:rPr>
          <w:rFonts w:hint="eastAsia"/>
          <w:szCs w:val="24"/>
          <w:lang w:eastAsia="x-none"/>
        </w:rPr>
        <w:t xml:space="preserve"> </w:t>
      </w:r>
      <w:r>
        <w:rPr>
          <w:szCs w:val="24"/>
          <w:lang w:eastAsia="x-none"/>
        </w:rPr>
        <w:t xml:space="preserve">and </w:t>
      </w:r>
      <m:oMath>
        <m:sSub>
          <m:sSubPr>
            <m:ctrlPr>
              <w:rPr>
                <w:rFonts w:ascii="Cambria Math" w:eastAsia="Cambria Math" w:hAnsi="Cambria Math"/>
                <w:i/>
                <w:szCs w:val="24"/>
                <w:lang w:eastAsia="x-none"/>
              </w:rPr>
            </m:ctrlPr>
          </m:sSubPr>
          <m:e>
            <m:r>
              <w:rPr>
                <w:rFonts w:ascii="Cambria Math" w:eastAsia="Cambria Math" w:hAnsi="Cambria Math"/>
                <w:szCs w:val="24"/>
                <w:lang w:eastAsia="x-none"/>
              </w:rPr>
              <m:t>α</m:t>
            </m:r>
          </m:e>
          <m:sub>
            <m:r>
              <w:rPr>
                <w:rFonts w:ascii="Cambria Math" w:eastAsia="Cambria Math" w:hAnsi="Cambria Math"/>
                <w:szCs w:val="24"/>
                <w:lang w:eastAsia="x-none"/>
              </w:rPr>
              <m:t>2</m:t>
            </m:r>
          </m:sub>
        </m:sSub>
      </m:oMath>
      <w:r>
        <w:rPr>
          <w:rFonts w:hint="eastAsia"/>
          <w:szCs w:val="24"/>
          <w:lang w:eastAsia="x-none"/>
        </w:rPr>
        <w:t xml:space="preserve"> </w:t>
      </w:r>
      <w:r>
        <w:rPr>
          <w:szCs w:val="24"/>
          <w:lang w:eastAsia="x-none"/>
        </w:rPr>
        <w:t xml:space="preserve">are derived from the adjacent luma and chroma samples using the same </w:t>
      </w:r>
      <w:r w:rsidR="003772E4">
        <w:rPr>
          <w:szCs w:val="24"/>
          <w:lang w:eastAsia="x-none"/>
        </w:rPr>
        <w:t xml:space="preserve">LDL </w:t>
      </w:r>
      <w:r>
        <w:rPr>
          <w:szCs w:val="24"/>
          <w:lang w:eastAsia="x-none"/>
        </w:rPr>
        <w:t xml:space="preserve">derivation method </w:t>
      </w:r>
      <w:r w:rsidR="005F3C04">
        <w:rPr>
          <w:szCs w:val="24"/>
          <w:lang w:eastAsia="x-none"/>
        </w:rPr>
        <w:t xml:space="preserve">as </w:t>
      </w:r>
      <w:r>
        <w:rPr>
          <w:szCs w:val="24"/>
          <w:lang w:eastAsia="x-none"/>
        </w:rPr>
        <w:t>in CCCM.</w:t>
      </w:r>
    </w:p>
    <w:p w14:paraId="16D201DE" w14:textId="173C86D3" w:rsidR="004A1456" w:rsidRDefault="00F04749" w:rsidP="008C0C9F">
      <w:pPr>
        <w:rPr>
          <w:lang w:eastAsia="zh-CN"/>
        </w:rPr>
      </w:pPr>
      <w:r>
        <w:rPr>
          <w:lang w:eastAsia="zh-CN"/>
        </w:rPr>
        <w:t xml:space="preserve">For the syntax design, </w:t>
      </w:r>
      <w:r w:rsidR="00784A2D">
        <w:rPr>
          <w:lang w:eastAsia="zh-CN"/>
        </w:rPr>
        <w:t>one index is signaled to indicate whether fusion is applied and which method is used. It is noted that for I slices, the non-LM</w:t>
      </w:r>
      <w:r w:rsidR="003772E4">
        <w:rPr>
          <w:lang w:eastAsia="zh-CN"/>
        </w:rPr>
        <w:t xml:space="preserve"> mode</w:t>
      </w:r>
      <w:r w:rsidR="00784A2D">
        <w:rPr>
          <w:lang w:eastAsia="zh-CN"/>
        </w:rPr>
        <w:t xml:space="preserve"> can be DM mode, DIMD chroma mode and the four default modes. For non-I slices, only DIMD chroma mode is allowed to be fused with LM modes.</w:t>
      </w:r>
    </w:p>
    <w:tbl>
      <w:tblPr>
        <w:tblW w:w="399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91"/>
        <w:gridCol w:w="2608"/>
      </w:tblGrid>
      <w:tr w:rsidR="00784A2D" w14:paraId="4E916F60" w14:textId="77777777" w:rsidTr="0067732E">
        <w:trPr>
          <w:trHeight w:val="341"/>
          <w:jc w:val="center"/>
        </w:trPr>
        <w:tc>
          <w:tcPr>
            <w:tcW w:w="1391" w:type="dxa"/>
            <w:vAlign w:val="center"/>
          </w:tcPr>
          <w:p w14:paraId="51DC0E0D" w14:textId="77777777" w:rsidR="00784A2D" w:rsidRPr="007C445E" w:rsidRDefault="00784A2D" w:rsidP="0067732E">
            <w:pPr>
              <w:tabs>
                <w:tab w:val="left" w:pos="794"/>
                <w:tab w:val="left" w:pos="1191"/>
                <w:tab w:val="left" w:pos="1588"/>
                <w:tab w:val="left" w:pos="1985"/>
              </w:tabs>
              <w:spacing w:before="0"/>
              <w:jc w:val="center"/>
              <w:rPr>
                <w:b/>
                <w:sz w:val="20"/>
                <w:lang w:val="en-GB" w:eastAsia="zh-CN"/>
              </w:rPr>
            </w:pPr>
            <w:r>
              <w:rPr>
                <w:b/>
                <w:sz w:val="20"/>
                <w:lang w:val="en-GB" w:eastAsia="zh-CN"/>
              </w:rPr>
              <w:t>Index v</w:t>
            </w:r>
            <w:r w:rsidRPr="007C445E">
              <w:rPr>
                <w:b/>
                <w:sz w:val="20"/>
                <w:lang w:val="en-GB" w:eastAsia="zh-CN"/>
              </w:rPr>
              <w:t>alue</w:t>
            </w:r>
          </w:p>
        </w:tc>
        <w:tc>
          <w:tcPr>
            <w:tcW w:w="2608" w:type="dxa"/>
          </w:tcPr>
          <w:p w14:paraId="0213D9A6" w14:textId="77777777" w:rsidR="00784A2D" w:rsidRPr="007C445E" w:rsidRDefault="00784A2D" w:rsidP="0067732E">
            <w:pPr>
              <w:tabs>
                <w:tab w:val="left" w:pos="794"/>
                <w:tab w:val="left" w:pos="1191"/>
                <w:tab w:val="left" w:pos="1588"/>
                <w:tab w:val="left" w:pos="1985"/>
              </w:tabs>
              <w:spacing w:before="0"/>
              <w:jc w:val="center"/>
              <w:rPr>
                <w:b/>
                <w:sz w:val="20"/>
                <w:lang w:val="en-GB" w:eastAsia="zh-CN"/>
              </w:rPr>
            </w:pPr>
            <w:r w:rsidRPr="007C445E">
              <w:rPr>
                <w:b/>
                <w:sz w:val="20"/>
                <w:lang w:val="en-GB" w:eastAsia="zh-CN"/>
              </w:rPr>
              <w:t>Name</w:t>
            </w:r>
          </w:p>
        </w:tc>
      </w:tr>
      <w:tr w:rsidR="00784A2D" w14:paraId="5B6691A5" w14:textId="77777777" w:rsidTr="0067732E">
        <w:trPr>
          <w:trHeight w:val="341"/>
          <w:jc w:val="center"/>
        </w:trPr>
        <w:tc>
          <w:tcPr>
            <w:tcW w:w="1391" w:type="dxa"/>
            <w:vAlign w:val="center"/>
          </w:tcPr>
          <w:p w14:paraId="3C6A86F3" w14:textId="77777777" w:rsidR="00784A2D" w:rsidRDefault="00784A2D" w:rsidP="0067732E">
            <w:pPr>
              <w:tabs>
                <w:tab w:val="left" w:pos="794"/>
                <w:tab w:val="left" w:pos="1191"/>
                <w:tab w:val="left" w:pos="1588"/>
                <w:tab w:val="left" w:pos="1985"/>
              </w:tabs>
              <w:spacing w:before="0"/>
              <w:jc w:val="center"/>
              <w:rPr>
                <w:color w:val="000000" w:themeColor="text1"/>
                <w:sz w:val="20"/>
                <w:lang w:val="en-GB" w:eastAsia="ko-KR"/>
              </w:rPr>
            </w:pPr>
            <w:r>
              <w:rPr>
                <w:sz w:val="20"/>
                <w:lang w:val="en-GB" w:eastAsia="ko-KR"/>
              </w:rPr>
              <w:t>0</w:t>
            </w:r>
          </w:p>
        </w:tc>
        <w:tc>
          <w:tcPr>
            <w:tcW w:w="2608" w:type="dxa"/>
          </w:tcPr>
          <w:p w14:paraId="5DC7F749" w14:textId="77777777" w:rsidR="00784A2D" w:rsidRDefault="00784A2D" w:rsidP="0067732E">
            <w:pPr>
              <w:tabs>
                <w:tab w:val="left" w:pos="794"/>
                <w:tab w:val="left" w:pos="1191"/>
                <w:tab w:val="left" w:pos="1588"/>
                <w:tab w:val="left" w:pos="1985"/>
              </w:tabs>
              <w:spacing w:before="0"/>
              <w:jc w:val="center"/>
              <w:rPr>
                <w:color w:val="000000" w:themeColor="text1"/>
                <w:sz w:val="20"/>
                <w:lang w:val="en-GB" w:eastAsia="ko-KR"/>
              </w:rPr>
            </w:pPr>
            <w:r>
              <w:rPr>
                <w:color w:val="000000" w:themeColor="text1"/>
                <w:sz w:val="20"/>
                <w:lang w:val="en-GB" w:eastAsia="ko-KR"/>
              </w:rPr>
              <w:t>No fusion</w:t>
            </w:r>
          </w:p>
        </w:tc>
      </w:tr>
      <w:tr w:rsidR="00784A2D" w14:paraId="0F1517A7" w14:textId="77777777" w:rsidTr="0067732E">
        <w:trPr>
          <w:trHeight w:val="341"/>
          <w:jc w:val="center"/>
        </w:trPr>
        <w:tc>
          <w:tcPr>
            <w:tcW w:w="1391" w:type="dxa"/>
            <w:vAlign w:val="center"/>
          </w:tcPr>
          <w:p w14:paraId="08EE56E3" w14:textId="77777777" w:rsidR="00784A2D" w:rsidRDefault="00784A2D" w:rsidP="0067732E">
            <w:pPr>
              <w:tabs>
                <w:tab w:val="left" w:pos="794"/>
                <w:tab w:val="left" w:pos="1191"/>
                <w:tab w:val="left" w:pos="1588"/>
                <w:tab w:val="left" w:pos="1985"/>
              </w:tabs>
              <w:spacing w:before="0"/>
              <w:jc w:val="center"/>
              <w:rPr>
                <w:color w:val="000000" w:themeColor="text1"/>
                <w:sz w:val="20"/>
                <w:lang w:val="en-GB" w:eastAsia="ko-KR"/>
              </w:rPr>
            </w:pPr>
            <w:r>
              <w:rPr>
                <w:sz w:val="20"/>
                <w:lang w:val="en-GB" w:eastAsia="ko-KR"/>
              </w:rPr>
              <w:t>1</w:t>
            </w:r>
          </w:p>
        </w:tc>
        <w:tc>
          <w:tcPr>
            <w:tcW w:w="2608" w:type="dxa"/>
          </w:tcPr>
          <w:p w14:paraId="3A88042D" w14:textId="77777777" w:rsidR="00784A2D" w:rsidRPr="008A2FAA" w:rsidRDefault="00784A2D" w:rsidP="0067732E">
            <w:pPr>
              <w:tabs>
                <w:tab w:val="left" w:pos="794"/>
                <w:tab w:val="left" w:pos="1191"/>
                <w:tab w:val="left" w:pos="1588"/>
                <w:tab w:val="left" w:pos="1985"/>
              </w:tabs>
              <w:spacing w:before="0"/>
              <w:jc w:val="center"/>
              <w:rPr>
                <w:rFonts w:eastAsia="Malgun Gothic"/>
                <w:color w:val="000000" w:themeColor="text1"/>
                <w:sz w:val="20"/>
                <w:lang w:val="en-GB" w:eastAsia="ko-KR"/>
              </w:rPr>
            </w:pPr>
            <w:r>
              <w:rPr>
                <w:rFonts w:eastAsia="Malgun Gothic"/>
                <w:color w:val="000000" w:themeColor="text1"/>
                <w:sz w:val="20"/>
                <w:lang w:val="en-GB" w:eastAsia="ko-KR"/>
              </w:rPr>
              <w:t>First method</w:t>
            </w:r>
          </w:p>
        </w:tc>
      </w:tr>
      <w:tr w:rsidR="00784A2D" w14:paraId="5747E78F" w14:textId="77777777" w:rsidTr="0067732E">
        <w:trPr>
          <w:trHeight w:val="341"/>
          <w:jc w:val="center"/>
        </w:trPr>
        <w:tc>
          <w:tcPr>
            <w:tcW w:w="1391" w:type="dxa"/>
            <w:vAlign w:val="center"/>
          </w:tcPr>
          <w:p w14:paraId="37392B53" w14:textId="77777777" w:rsidR="00784A2D" w:rsidRDefault="00784A2D" w:rsidP="0067732E">
            <w:pPr>
              <w:tabs>
                <w:tab w:val="left" w:pos="794"/>
                <w:tab w:val="left" w:pos="1191"/>
                <w:tab w:val="left" w:pos="1588"/>
                <w:tab w:val="left" w:pos="1985"/>
              </w:tabs>
              <w:spacing w:before="0"/>
              <w:jc w:val="center"/>
              <w:rPr>
                <w:color w:val="000000" w:themeColor="text1"/>
                <w:sz w:val="20"/>
                <w:lang w:val="en-GB" w:eastAsia="ko-KR"/>
              </w:rPr>
            </w:pPr>
            <w:r>
              <w:rPr>
                <w:sz w:val="20"/>
                <w:lang w:val="en-GB" w:eastAsia="ko-KR"/>
              </w:rPr>
              <w:t>2</w:t>
            </w:r>
          </w:p>
        </w:tc>
        <w:tc>
          <w:tcPr>
            <w:tcW w:w="2608" w:type="dxa"/>
          </w:tcPr>
          <w:p w14:paraId="273FD7D6" w14:textId="77777777" w:rsidR="00784A2D" w:rsidRDefault="00784A2D" w:rsidP="0067732E">
            <w:pPr>
              <w:tabs>
                <w:tab w:val="left" w:pos="794"/>
                <w:tab w:val="left" w:pos="1191"/>
                <w:tab w:val="left" w:pos="1588"/>
                <w:tab w:val="left" w:pos="1985"/>
              </w:tabs>
              <w:spacing w:before="0"/>
              <w:jc w:val="center"/>
              <w:rPr>
                <w:color w:val="000000" w:themeColor="text1"/>
                <w:sz w:val="20"/>
                <w:lang w:val="en-GB" w:eastAsia="ko-KR"/>
              </w:rPr>
            </w:pPr>
            <w:r>
              <w:rPr>
                <w:color w:val="000000" w:themeColor="text1"/>
                <w:sz w:val="20"/>
                <w:lang w:val="en-GB" w:eastAsia="ko-KR"/>
              </w:rPr>
              <w:t>Second method with CCLM</w:t>
            </w:r>
          </w:p>
        </w:tc>
      </w:tr>
      <w:tr w:rsidR="00784A2D" w14:paraId="631F10A3" w14:textId="77777777" w:rsidTr="0067732E">
        <w:trPr>
          <w:trHeight w:val="341"/>
          <w:jc w:val="center"/>
        </w:trPr>
        <w:tc>
          <w:tcPr>
            <w:tcW w:w="1391" w:type="dxa"/>
            <w:vAlign w:val="center"/>
          </w:tcPr>
          <w:p w14:paraId="7C8B4957" w14:textId="77777777" w:rsidR="00784A2D" w:rsidRDefault="00784A2D" w:rsidP="0067732E">
            <w:pPr>
              <w:tabs>
                <w:tab w:val="left" w:pos="794"/>
                <w:tab w:val="left" w:pos="1191"/>
                <w:tab w:val="left" w:pos="1588"/>
                <w:tab w:val="left" w:pos="1985"/>
              </w:tabs>
              <w:spacing w:before="0"/>
              <w:jc w:val="center"/>
              <w:rPr>
                <w:color w:val="000000" w:themeColor="text1"/>
                <w:sz w:val="20"/>
                <w:lang w:val="en-GB" w:eastAsia="ko-KR"/>
              </w:rPr>
            </w:pPr>
            <w:r>
              <w:rPr>
                <w:sz w:val="20"/>
                <w:lang w:val="en-GB" w:eastAsia="ko-KR"/>
              </w:rPr>
              <w:t>3</w:t>
            </w:r>
          </w:p>
        </w:tc>
        <w:tc>
          <w:tcPr>
            <w:tcW w:w="2608" w:type="dxa"/>
          </w:tcPr>
          <w:p w14:paraId="06897A22" w14:textId="77777777" w:rsidR="00784A2D" w:rsidRDefault="00784A2D" w:rsidP="0067732E">
            <w:pPr>
              <w:tabs>
                <w:tab w:val="left" w:pos="794"/>
                <w:tab w:val="left" w:pos="1191"/>
                <w:tab w:val="left" w:pos="1588"/>
                <w:tab w:val="left" w:pos="1985"/>
              </w:tabs>
              <w:spacing w:before="0"/>
              <w:jc w:val="center"/>
              <w:rPr>
                <w:color w:val="000000" w:themeColor="text1"/>
                <w:sz w:val="20"/>
                <w:lang w:val="en-GB" w:eastAsia="ko-KR"/>
              </w:rPr>
            </w:pPr>
            <w:r>
              <w:rPr>
                <w:color w:val="000000" w:themeColor="text1"/>
                <w:sz w:val="20"/>
                <w:lang w:val="en-GB" w:eastAsia="ko-KR"/>
              </w:rPr>
              <w:t>Second method with MMLM</w:t>
            </w:r>
          </w:p>
        </w:tc>
      </w:tr>
    </w:tbl>
    <w:p w14:paraId="0B617432" w14:textId="3AFF3A75" w:rsidR="000A2782" w:rsidRDefault="000A2782" w:rsidP="0070372E">
      <w:pPr>
        <w:pStyle w:val="berschrift3"/>
        <w:rPr>
          <w:lang w:val="en-CA"/>
        </w:rPr>
      </w:pPr>
      <w:bookmarkStart w:id="21" w:name="_Toc131498136"/>
      <w:bookmarkStart w:id="22" w:name="_Toc131498227"/>
      <w:bookmarkStart w:id="23" w:name="_Toc131498312"/>
      <w:bookmarkStart w:id="24" w:name="_Toc131498397"/>
      <w:bookmarkStart w:id="25" w:name="_Toc131498482"/>
      <w:bookmarkStart w:id="26" w:name="_Toc131498567"/>
      <w:bookmarkStart w:id="27" w:name="_Toc131498652"/>
      <w:bookmarkStart w:id="28" w:name="_Toc131498737"/>
      <w:bookmarkStart w:id="29" w:name="_Toc131502562"/>
      <w:bookmarkStart w:id="30" w:name="_Toc131509315"/>
      <w:bookmarkStart w:id="31" w:name="_Toc131509409"/>
      <w:bookmarkStart w:id="32" w:name="_Toc162558167"/>
      <w:bookmarkEnd w:id="21"/>
      <w:bookmarkEnd w:id="22"/>
      <w:bookmarkEnd w:id="23"/>
      <w:bookmarkEnd w:id="24"/>
      <w:bookmarkEnd w:id="25"/>
      <w:bookmarkEnd w:id="26"/>
      <w:bookmarkEnd w:id="27"/>
      <w:bookmarkEnd w:id="28"/>
      <w:bookmarkEnd w:id="29"/>
      <w:bookmarkEnd w:id="30"/>
      <w:bookmarkEnd w:id="31"/>
      <w:r>
        <w:rPr>
          <w:lang w:val="en-CA"/>
        </w:rPr>
        <w:t>Intra template matching</w:t>
      </w:r>
      <w:bookmarkEnd w:id="32"/>
    </w:p>
    <w:p w14:paraId="6B4F361B" w14:textId="1F5FAC50" w:rsidR="00E263C2" w:rsidRDefault="00B9609E" w:rsidP="006C4D49">
      <w:pPr>
        <w:rPr>
          <w:szCs w:val="22"/>
          <w:lang w:val="en-CA"/>
        </w:rPr>
      </w:pPr>
      <w:r>
        <w:rPr>
          <w:szCs w:val="22"/>
          <w:lang w:val="en-CA"/>
        </w:rPr>
        <w:t>Intra t</w:t>
      </w:r>
      <w:r w:rsidR="00E263C2">
        <w:rPr>
          <w:szCs w:val="22"/>
          <w:lang w:val="en-CA"/>
        </w:rPr>
        <w:t>emplate matching prediction (</w:t>
      </w:r>
      <w:r>
        <w:rPr>
          <w:szCs w:val="22"/>
          <w:lang w:val="en-CA"/>
        </w:rPr>
        <w:t>Intra</w:t>
      </w:r>
      <w:r w:rsidR="00E263C2">
        <w:rPr>
          <w:szCs w:val="22"/>
          <w:lang w:val="en-CA"/>
        </w:rPr>
        <w:t xml:space="preserve">TMP) is a special intra prediction mode that copies the best prediction block from the reconstructed part of the current frame, whose L-shaped template matches the current template. For a predefined search range, the encoder searches for the most similar template to the current template in </w:t>
      </w:r>
      <w:r>
        <w:rPr>
          <w:szCs w:val="22"/>
          <w:lang w:val="en-CA"/>
        </w:rPr>
        <w:t>a</w:t>
      </w:r>
      <w:r w:rsidR="00E263C2">
        <w:rPr>
          <w:szCs w:val="22"/>
          <w:lang w:val="en-CA"/>
        </w:rPr>
        <w:t xml:space="preserve"> reconstructed part of the current frame and uses the corresponding block as a prediction block. The encoder then signals the usage of this mode, and the same prediction operation is performed at the decoder side.</w:t>
      </w:r>
    </w:p>
    <w:p w14:paraId="6695349E" w14:textId="7B8D88F3" w:rsidR="00ED718D" w:rsidRDefault="006C4D49" w:rsidP="006C4D49">
      <w:pPr>
        <w:rPr>
          <w:lang w:val="en-CA" w:eastAsia="zh-CN"/>
        </w:rPr>
      </w:pPr>
      <w:r>
        <w:rPr>
          <w:lang w:val="en-CA"/>
        </w:rPr>
        <w:t>The prediction signal is generated by matching the L-shaped</w:t>
      </w:r>
      <w:r w:rsidR="000726D6">
        <w:rPr>
          <w:lang w:val="en-CA"/>
        </w:rPr>
        <w:t>, Top-only or Left-Only</w:t>
      </w:r>
      <w:r>
        <w:rPr>
          <w:lang w:val="en-CA"/>
        </w:rPr>
        <w:t xml:space="preserve"> causal neighbor of the current block with another block in a predefined search area in </w:t>
      </w:r>
      <w:r>
        <w:rPr>
          <w:lang w:val="en-CA"/>
        </w:rPr>
        <w:fldChar w:fldCharType="begin"/>
      </w:r>
      <w:r>
        <w:rPr>
          <w:lang w:val="en-CA"/>
        </w:rPr>
        <w:instrText xml:space="preserve"> REF _Ref75447395 \h </w:instrText>
      </w:r>
      <w:r>
        <w:rPr>
          <w:lang w:val="en-CA"/>
        </w:rPr>
      </w:r>
      <w:r>
        <w:rPr>
          <w:lang w:val="en-CA"/>
        </w:rPr>
        <w:fldChar w:fldCharType="separate"/>
      </w:r>
      <w:r w:rsidR="00A72489">
        <w:t xml:space="preserve">Figure </w:t>
      </w:r>
      <w:r w:rsidR="00A72489">
        <w:rPr>
          <w:noProof/>
        </w:rPr>
        <w:t>4</w:t>
      </w:r>
      <w:r>
        <w:rPr>
          <w:lang w:val="en-CA"/>
        </w:rPr>
        <w:fldChar w:fldCharType="end"/>
      </w:r>
      <w:r w:rsidR="005A0F7D">
        <w:rPr>
          <w:lang w:val="en-CA"/>
        </w:rPr>
        <w:t xml:space="preserve">. There are 6 predefined search </w:t>
      </w:r>
      <w:r w:rsidR="005A0F7D">
        <w:rPr>
          <w:lang w:val="en-CA"/>
        </w:rPr>
        <w:lastRenderedPageBreak/>
        <w:t>areas, i.e.,</w:t>
      </w:r>
      <w:r w:rsidR="00ED718D">
        <w:rPr>
          <w:lang w:val="en-CA"/>
        </w:rPr>
        <w:t xml:space="preserve"> </w:t>
      </w:r>
      <w:r w:rsidR="005A0F7D">
        <w:rPr>
          <w:lang w:val="en-CA"/>
        </w:rPr>
        <w:t>R1 to R</w:t>
      </w:r>
      <w:r w:rsidR="00ED718D">
        <w:rPr>
          <w:lang w:val="en-CA"/>
        </w:rPr>
        <w:t xml:space="preserve">6 </w:t>
      </w:r>
      <w:r w:rsidR="0096733C">
        <w:rPr>
          <w:lang w:val="en-CA"/>
        </w:rPr>
        <w:t xml:space="preserve">in </w:t>
      </w:r>
      <w:r w:rsidR="0096733C">
        <w:rPr>
          <w:lang w:val="en-CA"/>
        </w:rPr>
        <w:fldChar w:fldCharType="begin"/>
      </w:r>
      <w:r w:rsidR="0096733C">
        <w:rPr>
          <w:lang w:val="en-CA"/>
        </w:rPr>
        <w:instrText xml:space="preserve"> REF _Ref75447395 \h </w:instrText>
      </w:r>
      <w:r w:rsidR="0096733C">
        <w:rPr>
          <w:lang w:val="en-CA"/>
        </w:rPr>
      </w:r>
      <w:r w:rsidR="0096733C">
        <w:rPr>
          <w:lang w:val="en-CA"/>
        </w:rPr>
        <w:fldChar w:fldCharType="separate"/>
      </w:r>
      <w:r w:rsidR="00A72489">
        <w:t xml:space="preserve">Figure </w:t>
      </w:r>
      <w:r w:rsidR="00A72489">
        <w:rPr>
          <w:noProof/>
        </w:rPr>
        <w:t>4</w:t>
      </w:r>
      <w:r w:rsidR="0096733C">
        <w:rPr>
          <w:lang w:val="en-CA"/>
        </w:rPr>
        <w:fldChar w:fldCharType="end"/>
      </w:r>
      <w:r w:rsidR="0096733C">
        <w:rPr>
          <w:lang w:val="en-CA"/>
        </w:rPr>
        <w:t xml:space="preserve"> </w:t>
      </w:r>
      <w:r w:rsidR="005A0F7D">
        <w:rPr>
          <w:lang w:val="en-CA"/>
        </w:rPr>
        <w:t xml:space="preserve">which </w:t>
      </w:r>
      <w:r w:rsidR="005A0F7D">
        <w:rPr>
          <w:szCs w:val="22"/>
          <w:lang w:val="en-CA"/>
        </w:rPr>
        <w:t>contain the reconstructed samples from the top and left CTUs as well as part of the reconstructed samples within the current CTU that are located above</w:t>
      </w:r>
      <w:r w:rsidR="003E12E9">
        <w:rPr>
          <w:szCs w:val="22"/>
          <w:lang w:val="en-CA"/>
        </w:rPr>
        <w:t>,</w:t>
      </w:r>
      <w:r w:rsidR="005A0F7D">
        <w:rPr>
          <w:szCs w:val="22"/>
          <w:lang w:val="en-CA"/>
        </w:rPr>
        <w:t xml:space="preserve"> left</w:t>
      </w:r>
      <w:r w:rsidR="003E12E9">
        <w:rPr>
          <w:szCs w:val="22"/>
          <w:lang w:val="en-CA"/>
        </w:rPr>
        <w:t>, bottom-left and top-right</w:t>
      </w:r>
      <w:r w:rsidR="005A0F7D">
        <w:rPr>
          <w:szCs w:val="22"/>
          <w:lang w:val="en-CA"/>
        </w:rPr>
        <w:t xml:space="preserve"> to the current block</w:t>
      </w:r>
      <w:r w:rsidR="003E12E9">
        <w:rPr>
          <w:lang w:val="en-CA" w:eastAsia="zh-CN"/>
        </w:rPr>
        <w:t>.</w:t>
      </w:r>
    </w:p>
    <w:p w14:paraId="0854B9B0" w14:textId="0B54CFD4" w:rsidR="006D13A8" w:rsidRDefault="00002DC0" w:rsidP="006C4D49">
      <w:pPr>
        <w:rPr>
          <w:lang w:val="en-CA"/>
        </w:rPr>
      </w:pPr>
      <w:r>
        <w:rPr>
          <w:lang w:val="en-CA" w:eastAsia="zh-CN"/>
        </w:rPr>
        <w:t xml:space="preserve">IntraTMP employs an implicit merge mode, where merge candidates are considered without signaling a merge flag or index. Specifically, the reference positions pointed by </w:t>
      </w:r>
      <w:r w:rsidR="006D13A8">
        <w:rPr>
          <w:lang w:val="en-CA" w:eastAsia="zh-CN"/>
        </w:rPr>
        <w:t>the block vectors of all the adjacent and non-adjacent merge candidates</w:t>
      </w:r>
      <w:r>
        <w:rPr>
          <w:lang w:val="en-CA" w:eastAsia="zh-CN"/>
        </w:rPr>
        <w:t xml:space="preserve"> (coded in IntraTMP or IBC mode)</w:t>
      </w:r>
      <w:r w:rsidR="006D13A8">
        <w:rPr>
          <w:lang w:val="en-CA" w:eastAsia="zh-CN"/>
        </w:rPr>
        <w:t xml:space="preserve"> are </w:t>
      </w:r>
      <w:r w:rsidR="00920A2B">
        <w:rPr>
          <w:lang w:val="en-CA" w:eastAsia="zh-CN"/>
        </w:rPr>
        <w:t xml:space="preserve">used </w:t>
      </w:r>
      <w:r>
        <w:rPr>
          <w:lang w:val="en-CA" w:eastAsia="zh-CN"/>
        </w:rPr>
        <w:t>as</w:t>
      </w:r>
      <w:r w:rsidR="00920A2B">
        <w:rPr>
          <w:lang w:val="en-CA" w:eastAsia="zh-CN"/>
        </w:rPr>
        <w:t xml:space="preserve"> additional candidates</w:t>
      </w:r>
      <w:r>
        <w:rPr>
          <w:lang w:val="en-CA" w:eastAsia="zh-CN"/>
        </w:rPr>
        <w:t xml:space="preserve"> beyond the default search areas</w:t>
      </w:r>
      <w:r w:rsidR="006D13A8">
        <w:rPr>
          <w:lang w:val="en-CA" w:eastAsia="zh-CN"/>
        </w:rPr>
        <w:t>.</w:t>
      </w:r>
      <w:r>
        <w:rPr>
          <w:lang w:val="en-CA" w:eastAsia="zh-CN"/>
        </w:rPr>
        <w:t xml:space="preserve"> The same template matching cost is used to compare the merge positions and the defaults ones.</w:t>
      </w:r>
      <w:r w:rsidR="00920A2B">
        <w:rPr>
          <w:lang w:val="en-CA" w:eastAsia="zh-CN"/>
        </w:rPr>
        <w:t xml:space="preserve"> For bi-directional IBC merge candidate, two candidates are retained corresponding to each reference frame.</w:t>
      </w:r>
      <w:r>
        <w:rPr>
          <w:lang w:val="en-CA" w:eastAsia="zh-CN"/>
        </w:rPr>
        <w:t xml:space="preserve"> Similarly, for IntraTMP, two candidates are considered corresponding to the best candidate by template search and the coded candidate.</w:t>
      </w:r>
    </w:p>
    <w:p w14:paraId="65EBE13E" w14:textId="30C5CBB5" w:rsidR="006C4D49" w:rsidRDefault="00384F87" w:rsidP="006C4D49">
      <w:pPr>
        <w:rPr>
          <w:lang w:val="en-CA"/>
        </w:rPr>
      </w:pPr>
      <w:r>
        <w:rPr>
          <w:lang w:val="en-CA"/>
        </w:rPr>
        <w:t>S</w:t>
      </w:r>
      <w:r w:rsidRPr="0058045E">
        <w:rPr>
          <w:lang w:val="en-CA"/>
        </w:rPr>
        <w:t>um of absolute differences</w:t>
      </w:r>
      <w:r w:rsidRPr="00626B9E">
        <w:rPr>
          <w:lang w:val="en-CA"/>
        </w:rPr>
        <w:t xml:space="preserve"> </w:t>
      </w:r>
      <w:r>
        <w:rPr>
          <w:lang w:val="en-CA"/>
        </w:rPr>
        <w:t>(</w:t>
      </w:r>
      <w:r w:rsidRPr="0058045E">
        <w:rPr>
          <w:lang w:val="en-CA"/>
        </w:rPr>
        <w:t>SAD)</w:t>
      </w:r>
      <w:r>
        <w:rPr>
          <w:lang w:val="en-CA"/>
        </w:rPr>
        <w:t xml:space="preserve"> </w:t>
      </w:r>
      <w:r w:rsidR="006C4D49">
        <w:rPr>
          <w:szCs w:val="22"/>
          <w:lang w:val="en-CA"/>
        </w:rPr>
        <w:t>is used as a cost function.</w:t>
      </w:r>
    </w:p>
    <w:p w14:paraId="64A9FDE9" w14:textId="76F47CAD" w:rsidR="000A2782" w:rsidRDefault="00580368" w:rsidP="00004DB1">
      <w:pPr>
        <w:rPr>
          <w:lang w:val="en-CA"/>
        </w:rPr>
      </w:pPr>
      <w:r>
        <w:rPr>
          <w:lang w:val="en-CA"/>
        </w:rPr>
        <w:t>A given search order of the 6 regions is utilized, i.e.,</w:t>
      </w:r>
      <w:r>
        <w:rPr>
          <w:lang w:val="en-CA" w:eastAsia="zh-CN"/>
        </w:rPr>
        <w:t xml:space="preserve"> R4, R5, R6, R1, R2, and R3. </w:t>
      </w:r>
      <w:r w:rsidR="000A2782">
        <w:rPr>
          <w:lang w:val="en-CA"/>
        </w:rPr>
        <w:t xml:space="preserve">Within each region, the decoder </w:t>
      </w:r>
      <w:r w:rsidR="00004DB1">
        <w:rPr>
          <w:lang w:val="en-CA"/>
        </w:rPr>
        <w:t>construct</w:t>
      </w:r>
      <w:r w:rsidR="000726D6">
        <w:rPr>
          <w:lang w:val="en-CA"/>
        </w:rPr>
        <w:t>s</w:t>
      </w:r>
      <w:r w:rsidR="00004DB1">
        <w:rPr>
          <w:lang w:val="en-CA"/>
        </w:rPr>
        <w:t xml:space="preserve"> a candidate list of </w:t>
      </w:r>
      <w:r w:rsidR="00973059">
        <w:rPr>
          <w:lang w:val="en-CA"/>
        </w:rPr>
        <w:t>up to “19”</w:t>
      </w:r>
      <w:r w:rsidR="00004DB1">
        <w:rPr>
          <w:lang w:val="en-CA"/>
        </w:rPr>
        <w:t xml:space="preserve"> template matching block vectors that are ranked in ascending order according to the template cost (SAD). The following modes are supported:</w:t>
      </w:r>
    </w:p>
    <w:p w14:paraId="619EEAD0" w14:textId="77777777" w:rsidR="006712BD" w:rsidRDefault="006712BD" w:rsidP="00004DB1">
      <w:pPr>
        <w:rPr>
          <w:lang w:val="en-CA"/>
        </w:rPr>
      </w:pPr>
    </w:p>
    <w:p w14:paraId="5776DB56" w14:textId="32D5BB3A" w:rsidR="00004DB1" w:rsidRPr="00654C90" w:rsidRDefault="00004DB1" w:rsidP="0070372E">
      <w:pPr>
        <w:pStyle w:val="Listenabsatz"/>
        <w:numPr>
          <w:ilvl w:val="0"/>
          <w:numId w:val="31"/>
        </w:numPr>
        <w:rPr>
          <w:rFonts w:eastAsia="SimSun"/>
          <w:sz w:val="22"/>
          <w:szCs w:val="20"/>
          <w:lang w:val="en-CA"/>
        </w:rPr>
      </w:pPr>
      <w:r w:rsidRPr="00CB2B5C">
        <w:rPr>
          <w:rFonts w:eastAsia="SimSun"/>
          <w:sz w:val="22"/>
          <w:szCs w:val="20"/>
          <w:lang w:val="en-CA"/>
        </w:rPr>
        <w:t xml:space="preserve">Single </w:t>
      </w:r>
      <w:r>
        <w:rPr>
          <w:rFonts w:eastAsia="SimSun"/>
          <w:sz w:val="22"/>
          <w:szCs w:val="20"/>
          <w:lang w:val="en-CA"/>
        </w:rPr>
        <w:t>predictor</w:t>
      </w:r>
      <w:r w:rsidR="00654C90">
        <w:rPr>
          <w:rFonts w:eastAsia="SimSun"/>
          <w:sz w:val="22"/>
          <w:szCs w:val="20"/>
          <w:lang w:val="en-CA"/>
        </w:rPr>
        <w:t xml:space="preserve">: </w:t>
      </w:r>
      <w:r w:rsidR="00654C90" w:rsidRPr="00CB2B5C">
        <w:rPr>
          <w:rFonts w:eastAsia="SimSun"/>
          <w:sz w:val="22"/>
          <w:szCs w:val="20"/>
          <w:lang w:val="en-CA"/>
        </w:rPr>
        <w:t>A single predictor is selected from the candidate list</w:t>
      </w:r>
      <w:r w:rsidRPr="00CB2B5C">
        <w:rPr>
          <w:rFonts w:eastAsia="SimSun"/>
          <w:sz w:val="22"/>
          <w:szCs w:val="20"/>
          <w:lang w:val="en-CA"/>
        </w:rPr>
        <w:t>.</w:t>
      </w:r>
    </w:p>
    <w:p w14:paraId="32C09650" w14:textId="4A47D0CE" w:rsidR="00004DB1" w:rsidRPr="00CB2B5C" w:rsidRDefault="00004DB1" w:rsidP="0070372E">
      <w:pPr>
        <w:pStyle w:val="Listenabsatz"/>
        <w:numPr>
          <w:ilvl w:val="0"/>
          <w:numId w:val="31"/>
        </w:numPr>
        <w:rPr>
          <w:rFonts w:eastAsia="SimSun"/>
          <w:sz w:val="22"/>
          <w:szCs w:val="20"/>
          <w:lang w:val="en-CA"/>
        </w:rPr>
      </w:pPr>
      <w:r>
        <w:rPr>
          <w:rFonts w:eastAsia="SimSun"/>
          <w:sz w:val="22"/>
          <w:szCs w:val="20"/>
          <w:lang w:val="en-CA"/>
        </w:rPr>
        <w:t>Fusion of multiple predictors</w:t>
      </w:r>
      <w:r w:rsidR="00654C90">
        <w:rPr>
          <w:rFonts w:eastAsia="SimSun"/>
          <w:sz w:val="22"/>
          <w:szCs w:val="20"/>
          <w:lang w:val="en-CA"/>
        </w:rPr>
        <w:t xml:space="preserve">: </w:t>
      </w:r>
      <w:r w:rsidR="00654C90" w:rsidRPr="00CB2B5C">
        <w:rPr>
          <w:rFonts w:eastAsia="SimSun"/>
          <w:sz w:val="22"/>
          <w:szCs w:val="20"/>
          <w:lang w:val="en-CA"/>
        </w:rPr>
        <w:t xml:space="preserve">multiple predictors are blended multiple to derive the final prediction block. The blending weights are either computed from the template matching cost of each predictor, or with Wiener-filter based weight derivation method. </w:t>
      </w:r>
    </w:p>
    <w:p w14:paraId="18D90208" w14:textId="5820BB74" w:rsidR="006712BD" w:rsidRDefault="00004DB1" w:rsidP="0070372E">
      <w:pPr>
        <w:pStyle w:val="Listenabsatz"/>
        <w:numPr>
          <w:ilvl w:val="0"/>
          <w:numId w:val="31"/>
        </w:numPr>
        <w:rPr>
          <w:rFonts w:eastAsia="SimSun"/>
          <w:sz w:val="22"/>
          <w:szCs w:val="20"/>
          <w:lang w:val="en-CA"/>
        </w:rPr>
      </w:pPr>
      <w:r w:rsidRPr="006712BD">
        <w:rPr>
          <w:rFonts w:eastAsia="SimSun"/>
          <w:sz w:val="22"/>
          <w:szCs w:val="20"/>
          <w:lang w:val="en-CA"/>
        </w:rPr>
        <w:t>Sub-pel precision</w:t>
      </w:r>
      <w:r w:rsidR="00654C90" w:rsidRPr="006712BD">
        <w:rPr>
          <w:rFonts w:eastAsia="SimSun"/>
          <w:sz w:val="22"/>
          <w:szCs w:val="20"/>
          <w:lang w:val="en-CA"/>
        </w:rPr>
        <w:t xml:space="preserve">: When </w:t>
      </w:r>
      <w:r w:rsidR="00920A2B" w:rsidRPr="006712BD">
        <w:rPr>
          <w:rFonts w:eastAsia="SimSun"/>
          <w:sz w:val="22"/>
          <w:szCs w:val="20"/>
          <w:lang w:val="en-CA"/>
        </w:rPr>
        <w:t>single</w:t>
      </w:r>
      <w:r w:rsidR="00654C90" w:rsidRPr="006712BD">
        <w:rPr>
          <w:rFonts w:eastAsia="SimSun"/>
          <w:sz w:val="22"/>
          <w:szCs w:val="20"/>
          <w:lang w:val="en-CA"/>
        </w:rPr>
        <w:t xml:space="preserve"> predictor is used, sub-pel preci</w:t>
      </w:r>
      <w:r w:rsidR="00AA5CF1">
        <w:rPr>
          <w:rFonts w:eastAsia="SimSun"/>
          <w:sz w:val="22"/>
          <w:szCs w:val="20"/>
          <w:lang w:val="en-CA"/>
        </w:rPr>
        <w:t>si</w:t>
      </w:r>
      <w:r w:rsidR="00654C90" w:rsidRPr="006712BD">
        <w:rPr>
          <w:rFonts w:eastAsia="SimSun"/>
          <w:sz w:val="22"/>
          <w:szCs w:val="20"/>
          <w:lang w:val="en-CA"/>
        </w:rPr>
        <w:t xml:space="preserve">on can be used with 1/2-pel precision, 1/4-pel precision and 3/4-pel precision, each with 8 possible directions </w:t>
      </w:r>
    </w:p>
    <w:p w14:paraId="37133BC6" w14:textId="7AC426A1" w:rsidR="006712BD" w:rsidRPr="001C3C0C" w:rsidRDefault="006712BD" w:rsidP="0070372E">
      <w:pPr>
        <w:pStyle w:val="Listenabsatz"/>
        <w:numPr>
          <w:ilvl w:val="0"/>
          <w:numId w:val="31"/>
        </w:numPr>
        <w:rPr>
          <w:lang w:val="en-CA"/>
        </w:rPr>
      </w:pPr>
      <w:r w:rsidRPr="006712BD">
        <w:rPr>
          <w:rFonts w:eastAsia="SimSun"/>
          <w:sz w:val="22"/>
          <w:szCs w:val="20"/>
          <w:lang w:val="en-CA"/>
        </w:rPr>
        <w:t>linear filter model</w:t>
      </w:r>
      <w:r w:rsidRPr="00C31005">
        <w:rPr>
          <w:rFonts w:eastAsia="SimSun"/>
          <w:sz w:val="22"/>
          <w:szCs w:val="20"/>
          <w:lang w:val="en-CA"/>
        </w:rPr>
        <w:t>:</w:t>
      </w:r>
      <w:r w:rsidRPr="006712BD">
        <w:rPr>
          <w:rFonts w:eastAsia="SimSun"/>
          <w:sz w:val="22"/>
          <w:szCs w:val="20"/>
          <w:lang w:val="en-CA"/>
        </w:rPr>
        <w:t xml:space="preserve"> </w:t>
      </w:r>
      <w:r w:rsidRPr="00C31005">
        <w:rPr>
          <w:rFonts w:eastAsia="SimSun"/>
          <w:sz w:val="22"/>
          <w:szCs w:val="20"/>
          <w:lang w:val="en-CA"/>
        </w:rPr>
        <w:t xml:space="preserve">A linear filter can be learned </w:t>
      </w:r>
      <w:r w:rsidRPr="006712BD">
        <w:rPr>
          <w:rFonts w:eastAsia="SimSun"/>
          <w:sz w:val="22"/>
          <w:szCs w:val="20"/>
          <w:lang w:val="en-CA"/>
        </w:rPr>
        <w:t xml:space="preserve">between the reference template and current template and </w:t>
      </w:r>
      <w:r w:rsidRPr="00C31005">
        <w:rPr>
          <w:rFonts w:eastAsia="SimSun"/>
          <w:sz w:val="22"/>
          <w:szCs w:val="20"/>
          <w:lang w:val="en-CA"/>
        </w:rPr>
        <w:t xml:space="preserve">be </w:t>
      </w:r>
      <w:r w:rsidRPr="006712BD">
        <w:rPr>
          <w:rFonts w:eastAsia="SimSun"/>
          <w:sz w:val="22"/>
          <w:szCs w:val="20"/>
          <w:lang w:val="en-CA"/>
        </w:rPr>
        <w:t>appl</w:t>
      </w:r>
      <w:r w:rsidRPr="00C31005">
        <w:rPr>
          <w:rFonts w:eastAsia="SimSun"/>
          <w:sz w:val="22"/>
          <w:szCs w:val="20"/>
          <w:lang w:val="en-CA"/>
        </w:rPr>
        <w:t>ied</w:t>
      </w:r>
      <w:r w:rsidRPr="006712BD">
        <w:rPr>
          <w:rFonts w:eastAsia="SimSun"/>
          <w:sz w:val="22"/>
          <w:szCs w:val="20"/>
          <w:lang w:val="en-CA"/>
        </w:rPr>
        <w:t xml:space="preserve"> the linear model to reference block. </w:t>
      </w:r>
      <w:r w:rsidRPr="00C31005">
        <w:rPr>
          <w:rFonts w:eastAsia="SimSun"/>
          <w:sz w:val="22"/>
          <w:szCs w:val="20"/>
          <w:lang w:val="en-CA"/>
        </w:rPr>
        <w:t xml:space="preserve">This mode can be used for </w:t>
      </w:r>
      <w:r w:rsidR="00920A2B" w:rsidRPr="00C31005">
        <w:rPr>
          <w:rFonts w:eastAsia="SimSun"/>
          <w:sz w:val="22"/>
          <w:szCs w:val="20"/>
          <w:lang w:val="en-CA"/>
        </w:rPr>
        <w:t>single</w:t>
      </w:r>
      <w:r w:rsidRPr="00C31005">
        <w:rPr>
          <w:rFonts w:eastAsia="SimSun"/>
          <w:sz w:val="22"/>
          <w:szCs w:val="20"/>
          <w:lang w:val="en-CA"/>
        </w:rPr>
        <w:t xml:space="preserve"> predictor when sub-pel precision is not used</w:t>
      </w:r>
    </w:p>
    <w:p w14:paraId="41FF31B6" w14:textId="77777777" w:rsidR="003F34A1" w:rsidRDefault="003F34A1" w:rsidP="003F34A1">
      <w:pPr>
        <w:rPr>
          <w:lang w:val="en-CA"/>
        </w:rPr>
      </w:pPr>
    </w:p>
    <w:p w14:paraId="1CD0ACE5" w14:textId="45E88AE7" w:rsidR="00984168" w:rsidRDefault="003F34A1" w:rsidP="00984168">
      <w:pPr>
        <w:rPr>
          <w:noProof/>
          <w:lang w:val="en-CA"/>
        </w:rPr>
      </w:pPr>
      <w:r>
        <w:rPr>
          <w:lang w:val="en-CA"/>
        </w:rPr>
        <w:t xml:space="preserve">Additionally, IntraTMP with local illumination compensation is </w:t>
      </w:r>
      <w:r w:rsidR="00984168">
        <w:rPr>
          <w:lang w:val="en-CA"/>
        </w:rPr>
        <w:t>allowed</w:t>
      </w:r>
      <w:r>
        <w:rPr>
          <w:lang w:val="en-CA"/>
        </w:rPr>
        <w:t xml:space="preserve">. </w:t>
      </w:r>
      <w:r w:rsidR="00984168">
        <w:rPr>
          <w:noProof/>
          <w:lang w:val="en-CA"/>
        </w:rPr>
        <w:t>The following considerations are taken:</w:t>
      </w:r>
    </w:p>
    <w:p w14:paraId="55F6AE98" w14:textId="47A27C4D" w:rsidR="00984168" w:rsidRPr="00984168" w:rsidRDefault="00984168" w:rsidP="00A72489">
      <w:pPr>
        <w:pStyle w:val="Listenabsatz"/>
        <w:numPr>
          <w:ilvl w:val="0"/>
          <w:numId w:val="37"/>
        </w:numPr>
        <w:rPr>
          <w:lang w:val="en-CA"/>
        </w:rPr>
      </w:pPr>
      <w:r w:rsidRPr="00984168">
        <w:rPr>
          <w:lang w:val="en-CA"/>
        </w:rPr>
        <w:t xml:space="preserve">Usages of LIC and FLM (CCCM-like filtering) are mutually exclusive for a given CU.  </w:t>
      </w:r>
    </w:p>
    <w:p w14:paraId="380FDCE6" w14:textId="77777777" w:rsidR="00984168" w:rsidRPr="000A09E6" w:rsidRDefault="00984168" w:rsidP="00A72489">
      <w:pPr>
        <w:pStyle w:val="Listenabsatz"/>
        <w:numPr>
          <w:ilvl w:val="0"/>
          <w:numId w:val="37"/>
        </w:numPr>
        <w:rPr>
          <w:rFonts w:eastAsia="SimSun"/>
          <w:sz w:val="22"/>
          <w:szCs w:val="20"/>
          <w:lang w:val="en-CA"/>
        </w:rPr>
      </w:pPr>
      <w:r w:rsidRPr="000A09E6">
        <w:rPr>
          <w:rFonts w:eastAsia="SimSun"/>
          <w:sz w:val="22"/>
          <w:szCs w:val="20"/>
          <w:lang w:val="en-CA"/>
        </w:rPr>
        <w:t>Usages of LIC together with fusion in intra TMP is allowed.</w:t>
      </w:r>
    </w:p>
    <w:p w14:paraId="3066F4F1" w14:textId="77777777" w:rsidR="00984168" w:rsidRDefault="00984168" w:rsidP="00A72489">
      <w:pPr>
        <w:pStyle w:val="Listenabsatz"/>
        <w:numPr>
          <w:ilvl w:val="0"/>
          <w:numId w:val="37"/>
        </w:numPr>
        <w:rPr>
          <w:rFonts w:eastAsia="SimSun"/>
          <w:sz w:val="22"/>
          <w:szCs w:val="20"/>
          <w:lang w:val="en-CA"/>
        </w:rPr>
      </w:pPr>
      <w:r w:rsidRPr="000A09E6">
        <w:rPr>
          <w:rFonts w:eastAsia="SimSun"/>
          <w:sz w:val="22"/>
          <w:szCs w:val="20"/>
          <w:lang w:val="en-CA"/>
        </w:rPr>
        <w:t>Top-only and Left-only template usage for LIC model determination is allowed for screen content coding. For camera-captured coding, only the top-left template is employed</w:t>
      </w:r>
      <w:r>
        <w:rPr>
          <w:rFonts w:eastAsia="SimSun"/>
          <w:sz w:val="22"/>
          <w:szCs w:val="20"/>
          <w:lang w:val="en-CA"/>
        </w:rPr>
        <w:t>.</w:t>
      </w:r>
    </w:p>
    <w:p w14:paraId="269F0B69" w14:textId="7F59BAFA" w:rsidR="00984168" w:rsidRPr="000A09E6" w:rsidRDefault="00984168" w:rsidP="00A72489">
      <w:pPr>
        <w:pStyle w:val="Listenabsatz"/>
        <w:numPr>
          <w:ilvl w:val="0"/>
          <w:numId w:val="37"/>
        </w:numPr>
        <w:rPr>
          <w:rFonts w:eastAsia="SimSun"/>
          <w:sz w:val="22"/>
          <w:szCs w:val="20"/>
          <w:lang w:val="en-CA"/>
        </w:rPr>
      </w:pPr>
      <w:r w:rsidRPr="00984168">
        <w:rPr>
          <w:lang w:val="en-CA"/>
        </w:rPr>
        <w:t>Multi Mode Linear Model (MMLM) is suppored similarly to IBC-LIC, for screen content coding.</w:t>
      </w:r>
    </w:p>
    <w:p w14:paraId="74867F87" w14:textId="0200A10F" w:rsidR="003F34A1" w:rsidRDefault="00984168" w:rsidP="00984168">
      <w:pPr>
        <w:rPr>
          <w:lang w:val="en-CA"/>
        </w:rPr>
      </w:pPr>
      <w:r>
        <w:rPr>
          <w:lang w:val="en-CA"/>
        </w:rPr>
        <w:t>When LIC is used for a given CU, the Intra TMP search process employs MRSAD rather than SAD distortion function.</w:t>
      </w:r>
    </w:p>
    <w:p w14:paraId="389F3DC0" w14:textId="77777777" w:rsidR="003F34A1" w:rsidRPr="003F34A1" w:rsidRDefault="003F34A1" w:rsidP="000A09E6">
      <w:pPr>
        <w:rPr>
          <w:lang w:val="en-CA"/>
        </w:rPr>
      </w:pPr>
    </w:p>
    <w:p w14:paraId="63026F7A" w14:textId="72FF3C05" w:rsidR="000A2782" w:rsidRDefault="000A2782" w:rsidP="000A2782">
      <w:pPr>
        <w:rPr>
          <w:lang w:val="en-CA"/>
        </w:rPr>
      </w:pPr>
      <w:r>
        <w:rPr>
          <w:lang w:val="en-CA"/>
        </w:rPr>
        <w:t xml:space="preserve">The dimensions of all regions (SearchRange_w, SearchRange_h) are set proportional to the block dimension (BlkW, BlkH) </w:t>
      </w:r>
      <w:r w:rsidR="00B9609E">
        <w:rPr>
          <w:lang w:val="en-CA"/>
        </w:rPr>
        <w:t>to</w:t>
      </w:r>
      <w:r>
        <w:rPr>
          <w:lang w:val="en-CA"/>
        </w:rPr>
        <w:t xml:space="preserve"> have a fixed number of SAD comparisons per pixel. That is:</w:t>
      </w:r>
    </w:p>
    <w:p w14:paraId="6F7B9873" w14:textId="156A8604" w:rsidR="000A2782" w:rsidRDefault="000A2782" w:rsidP="00062EEB">
      <w:pPr>
        <w:jc w:val="center"/>
        <w:rPr>
          <w:lang w:val="en-CA"/>
        </w:rPr>
      </w:pPr>
      <w:r>
        <w:rPr>
          <w:lang w:val="en-CA"/>
        </w:rPr>
        <w:t xml:space="preserve">SearchRange_w = </w:t>
      </w:r>
      <w:r w:rsidR="006712BD">
        <w:rPr>
          <w:lang w:val="en-CA"/>
        </w:rPr>
        <w:t>min(64,</w:t>
      </w:r>
      <w:r>
        <w:rPr>
          <w:lang w:val="en-CA"/>
        </w:rPr>
        <w:t>a * BlkW</w:t>
      </w:r>
      <w:r w:rsidR="006712BD">
        <w:rPr>
          <w:lang w:val="en-CA"/>
        </w:rPr>
        <w:t>)</w:t>
      </w:r>
    </w:p>
    <w:p w14:paraId="1D66A1A5" w14:textId="5959835B" w:rsidR="000A2782" w:rsidRDefault="000A2782" w:rsidP="00062EEB">
      <w:pPr>
        <w:jc w:val="center"/>
        <w:rPr>
          <w:lang w:val="en-CA"/>
        </w:rPr>
      </w:pPr>
      <w:r>
        <w:rPr>
          <w:lang w:val="en-CA"/>
        </w:rPr>
        <w:t xml:space="preserve">SearchRange_h = </w:t>
      </w:r>
      <w:r w:rsidR="006712BD">
        <w:rPr>
          <w:lang w:val="en-CA"/>
        </w:rPr>
        <w:t>min(64,</w:t>
      </w:r>
      <w:r>
        <w:rPr>
          <w:lang w:val="en-CA"/>
        </w:rPr>
        <w:t>a * BlkH</w:t>
      </w:r>
      <w:r w:rsidR="006712BD">
        <w:rPr>
          <w:lang w:val="en-CA"/>
        </w:rPr>
        <w:t>)</w:t>
      </w:r>
    </w:p>
    <w:p w14:paraId="1A54C04E" w14:textId="485C63D3" w:rsidR="00973059" w:rsidRDefault="000A2782" w:rsidP="000A2782">
      <w:pPr>
        <w:rPr>
          <w:lang w:val="en-CA"/>
        </w:rPr>
      </w:pPr>
      <w:r>
        <w:rPr>
          <w:lang w:val="en-CA"/>
        </w:rPr>
        <w:t>Where ‘</w:t>
      </w:r>
      <m:oMath>
        <m:r>
          <w:rPr>
            <w:rFonts w:ascii="Cambria Math" w:hAnsi="Cambria Math"/>
            <w:lang w:val="en-CA"/>
          </w:rPr>
          <m:t>a</m:t>
        </m:r>
      </m:oMath>
      <w:r>
        <w:rPr>
          <w:lang w:val="en-CA"/>
        </w:rPr>
        <w:t>’ is a constant that controls the gain/complexity trade-off.</w:t>
      </w:r>
      <w:r w:rsidR="00B9609E">
        <w:rPr>
          <w:lang w:val="en-CA"/>
        </w:rPr>
        <w:t xml:space="preserve"> In practice, ‘</w:t>
      </w:r>
      <m:oMath>
        <m:r>
          <w:rPr>
            <w:rFonts w:ascii="Cambria Math" w:hAnsi="Cambria Math"/>
            <w:lang w:val="en-CA"/>
          </w:rPr>
          <m:t>a</m:t>
        </m:r>
      </m:oMath>
      <w:r w:rsidR="00B9609E">
        <w:rPr>
          <w:lang w:val="en-CA"/>
        </w:rPr>
        <w:t>’is equal to 5.</w:t>
      </w:r>
    </w:p>
    <w:p w14:paraId="49AA8D63" w14:textId="7FE7DDC6" w:rsidR="00EF7C3F" w:rsidRDefault="005C4419" w:rsidP="00EF7C3F">
      <w:pPr>
        <w:keepNext/>
        <w:jc w:val="center"/>
      </w:pPr>
      <w:r>
        <w:rPr>
          <w:noProof/>
          <w:szCs w:val="22"/>
          <w:lang w:eastAsia="zh-CN"/>
        </w:rPr>
        <w:lastRenderedPageBreak/>
        <w:drawing>
          <wp:inline distT="0" distB="0" distL="0" distR="0" wp14:anchorId="7D3403F7" wp14:editId="13AF69CC">
            <wp:extent cx="3890513" cy="2608580"/>
            <wp:effectExtent l="0" t="0" r="0" b="1270"/>
            <wp:docPr id="485892693" name="Picture 4858926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3894837" cy="2611479"/>
                    </a:xfrm>
                    <a:prstGeom prst="rect">
                      <a:avLst/>
                    </a:prstGeom>
                    <a:noFill/>
                    <a:ln>
                      <a:noFill/>
                    </a:ln>
                  </pic:spPr>
                </pic:pic>
              </a:graphicData>
            </a:graphic>
          </wp:inline>
        </w:drawing>
      </w:r>
    </w:p>
    <w:p w14:paraId="6C725B2A" w14:textId="179AE25A" w:rsidR="000A2782" w:rsidRDefault="00EF7C3F" w:rsidP="00EF7C3F">
      <w:pPr>
        <w:pStyle w:val="Beschriftung"/>
      </w:pPr>
      <w:bookmarkStart w:id="33" w:name="_Ref75447395"/>
      <w:r>
        <w:t xml:space="preserve">Figure </w:t>
      </w:r>
      <w:r w:rsidR="00B55601">
        <w:rPr>
          <w:noProof/>
        </w:rPr>
        <w:fldChar w:fldCharType="begin"/>
      </w:r>
      <w:r w:rsidR="00B55601">
        <w:rPr>
          <w:noProof/>
        </w:rPr>
        <w:instrText xml:space="preserve"> SEQ Figure \* ARABIC </w:instrText>
      </w:r>
      <w:r w:rsidR="00B55601">
        <w:rPr>
          <w:noProof/>
        </w:rPr>
        <w:fldChar w:fldCharType="separate"/>
      </w:r>
      <w:r w:rsidR="00A72489">
        <w:rPr>
          <w:noProof/>
        </w:rPr>
        <w:t>4</w:t>
      </w:r>
      <w:r w:rsidR="00B55601">
        <w:rPr>
          <w:noProof/>
        </w:rPr>
        <w:fldChar w:fldCharType="end"/>
      </w:r>
      <w:bookmarkEnd w:id="33"/>
      <w:r>
        <w:t>. Intra template matching search area used.</w:t>
      </w:r>
    </w:p>
    <w:p w14:paraId="73408747" w14:textId="6F2CFEBD" w:rsidR="00350D84" w:rsidRDefault="00350D84" w:rsidP="00004DB1">
      <w:r>
        <w:t xml:space="preserve">To speed-up the template matching process, the search range of all search regions is subsampled by a factor of </w:t>
      </w:r>
      <w:r w:rsidR="00920A2B">
        <w:t>4</w:t>
      </w:r>
      <w:r>
        <w:t xml:space="preserve">.. After finding the best match, </w:t>
      </w:r>
      <w:r w:rsidR="00D255BC">
        <w:t>a refinement process is performed</w:t>
      </w:r>
      <w:r w:rsidR="00164F69">
        <w:t>.</w:t>
      </w:r>
      <w:r w:rsidR="00D255BC">
        <w:t xml:space="preserve"> </w:t>
      </w:r>
      <w:r w:rsidR="00164F69">
        <w:t xml:space="preserve">The refinement is done via a </w:t>
      </w:r>
      <w:r w:rsidR="00D255BC">
        <w:t xml:space="preserve">second template matching search around the best match with a reduced range. </w:t>
      </w:r>
    </w:p>
    <w:p w14:paraId="66BCFE73" w14:textId="66CED088" w:rsidR="00062EEB" w:rsidRDefault="009D6071" w:rsidP="009D6071">
      <w:r>
        <w:t>The Intra template matching tool is enabled for CUs with size less than or equal to 64 in width and height. This maximum CU size for Intra template matching is configurable</w:t>
      </w:r>
      <w:r w:rsidR="00B9609E">
        <w:t xml:space="preserve">. </w:t>
      </w:r>
    </w:p>
    <w:p w14:paraId="0B9B392A" w14:textId="6C5DF612" w:rsidR="0020543B" w:rsidRDefault="0020543B" w:rsidP="009D6071">
      <w:r>
        <w:t>The Intra template matching prediction mode is signaled at CU level through a dedicated flag</w:t>
      </w:r>
      <w:r w:rsidR="00C65D3D">
        <w:t xml:space="preserve"> when DIMD is not used for current CU.</w:t>
      </w:r>
    </w:p>
    <w:p w14:paraId="6E24A87A" w14:textId="2C8199B0" w:rsidR="00B83EAA" w:rsidRDefault="000D46BD" w:rsidP="0070372E">
      <w:pPr>
        <w:pStyle w:val="berschrift4"/>
      </w:pPr>
      <w:r>
        <w:t>Intra</w:t>
      </w:r>
      <w:r w:rsidR="00BB19E8">
        <w:t>TMP derived block vecto</w:t>
      </w:r>
      <w:r w:rsidR="00CA25BD">
        <w:t>r candidates for IBC</w:t>
      </w:r>
    </w:p>
    <w:p w14:paraId="01F0FFCD" w14:textId="6302BC8C" w:rsidR="00F36C30" w:rsidRPr="00E518E5" w:rsidRDefault="00F36C30" w:rsidP="00F36C30">
      <w:r w:rsidRPr="00E518E5">
        <w:t>In th</w:t>
      </w:r>
      <w:r w:rsidR="00CA25BD">
        <w:t xml:space="preserve">is method </w:t>
      </w:r>
      <w:r w:rsidRPr="00E518E5">
        <w:t>block vector (BV) derived from the intra template matching prediction (IntraTMP) is used for intra block copy (IBC). The stored IntraTMP BV of the neighbo</w:t>
      </w:r>
      <w:r>
        <w:t>u</w:t>
      </w:r>
      <w:r w:rsidRPr="00E518E5">
        <w:t>ring blocks along with IBC BV are used as spatial BV candidates in IBC candidate list construction.</w:t>
      </w:r>
    </w:p>
    <w:p w14:paraId="3E9EF660" w14:textId="7BAC816C" w:rsidR="00C10DBD" w:rsidRDefault="00C10DBD" w:rsidP="00C10DBD">
      <w:pPr>
        <w:rPr>
          <w:szCs w:val="22"/>
          <w:lang w:val="en-CA"/>
        </w:rPr>
      </w:pPr>
      <w:r>
        <w:rPr>
          <w:szCs w:val="22"/>
          <w:lang w:val="en-CA"/>
        </w:rPr>
        <w:t xml:space="preserve">IntraTMP block vector is stored in the </w:t>
      </w:r>
      <w:r>
        <w:rPr>
          <w:szCs w:val="22"/>
          <w:lang w:eastAsia="ko-KR"/>
        </w:rPr>
        <w:t>IBC block vector</w:t>
      </w:r>
      <w:r>
        <w:rPr>
          <w:szCs w:val="22"/>
          <w:lang w:val="en-CA"/>
        </w:rPr>
        <w:t xml:space="preserve"> buffer and, the current IBC block can use both IBC BV and IntraTMP BV of neighbouring blocks as BV candidate for IBC BV candidate list as shown in </w:t>
      </w:r>
      <w:r>
        <w:rPr>
          <w:szCs w:val="22"/>
          <w:lang w:val="en-CA"/>
        </w:rPr>
        <w:fldChar w:fldCharType="begin"/>
      </w:r>
      <w:r>
        <w:rPr>
          <w:szCs w:val="22"/>
          <w:lang w:val="en-CA"/>
        </w:rPr>
        <w:instrText xml:space="preserve"> REF _Ref122459585 \h </w:instrText>
      </w:r>
      <w:r>
        <w:rPr>
          <w:szCs w:val="22"/>
          <w:lang w:val="en-CA"/>
        </w:rPr>
      </w:r>
      <w:r>
        <w:rPr>
          <w:szCs w:val="22"/>
          <w:lang w:val="en-CA"/>
        </w:rPr>
        <w:fldChar w:fldCharType="separate"/>
      </w:r>
      <w:r w:rsidR="00A72489">
        <w:t xml:space="preserve">Figure </w:t>
      </w:r>
      <w:r w:rsidR="00A72489">
        <w:rPr>
          <w:noProof/>
        </w:rPr>
        <w:t>5</w:t>
      </w:r>
      <w:r>
        <w:rPr>
          <w:szCs w:val="22"/>
          <w:lang w:val="en-CA"/>
        </w:rPr>
        <w:fldChar w:fldCharType="end"/>
      </w:r>
      <w:r>
        <w:rPr>
          <w:szCs w:val="22"/>
          <w:lang w:val="en-CA"/>
        </w:rPr>
        <w:t>.</w:t>
      </w:r>
    </w:p>
    <w:p w14:paraId="735E8D4D" w14:textId="77777777" w:rsidR="00C10DBD" w:rsidRDefault="00C10DBD" w:rsidP="00C10DBD">
      <w:pPr>
        <w:rPr>
          <w:szCs w:val="22"/>
          <w:lang w:val="en-CA"/>
        </w:rPr>
      </w:pPr>
    </w:p>
    <w:p w14:paraId="4C197A0F" w14:textId="77777777" w:rsidR="00C10DBD" w:rsidRDefault="00C10DBD" w:rsidP="008929E9">
      <w:pPr>
        <w:keepNext/>
        <w:jc w:val="center"/>
      </w:pPr>
      <w:r>
        <w:rPr>
          <w:noProof/>
          <w:szCs w:val="22"/>
          <w:lang w:eastAsia="ko-KR"/>
        </w:rPr>
        <w:lastRenderedPageBreak/>
        <w:drawing>
          <wp:inline distT="0" distB="0" distL="0" distR="0" wp14:anchorId="7C29D21D" wp14:editId="709DFD9A">
            <wp:extent cx="4067175" cy="2197100"/>
            <wp:effectExtent l="0" t="0" r="9525" b="0"/>
            <wp:docPr id="159" name="Pictur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3"/>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067175" cy="2197100"/>
                    </a:xfrm>
                    <a:prstGeom prst="rect">
                      <a:avLst/>
                    </a:prstGeom>
                    <a:noFill/>
                    <a:ln>
                      <a:noFill/>
                    </a:ln>
                  </pic:spPr>
                </pic:pic>
              </a:graphicData>
            </a:graphic>
          </wp:inline>
        </w:drawing>
      </w:r>
    </w:p>
    <w:p w14:paraId="4A6104C0" w14:textId="28D12AF9" w:rsidR="00C10DBD" w:rsidRDefault="00C10DBD" w:rsidP="008929E9">
      <w:pPr>
        <w:pStyle w:val="Beschriftung"/>
        <w:rPr>
          <w:szCs w:val="22"/>
          <w:lang w:val="en-CA"/>
        </w:rPr>
      </w:pPr>
      <w:bookmarkStart w:id="34" w:name="_Ref122459585"/>
      <w:r>
        <w:t xml:space="preserve">Figure </w:t>
      </w:r>
      <w:r w:rsidR="005161B6">
        <w:fldChar w:fldCharType="begin"/>
      </w:r>
      <w:r w:rsidR="005161B6">
        <w:instrText xml:space="preserve"> SEQ Figure \* ARABIC </w:instrText>
      </w:r>
      <w:r w:rsidR="005161B6">
        <w:fldChar w:fldCharType="separate"/>
      </w:r>
      <w:r w:rsidR="00A72489">
        <w:rPr>
          <w:noProof/>
        </w:rPr>
        <w:t>5</w:t>
      </w:r>
      <w:r w:rsidR="005161B6">
        <w:rPr>
          <w:noProof/>
        </w:rPr>
        <w:fldChar w:fldCharType="end"/>
      </w:r>
      <w:bookmarkEnd w:id="34"/>
      <w:r>
        <w:t>. Use of IntraTMP block vector for IBC block.</w:t>
      </w:r>
    </w:p>
    <w:p w14:paraId="6BB5F2FE" w14:textId="7142DA02" w:rsidR="009F5E04" w:rsidRPr="008929E9" w:rsidRDefault="00C10DBD" w:rsidP="009D6071">
      <w:pPr>
        <w:rPr>
          <w:szCs w:val="22"/>
          <w:lang w:val="en-CA"/>
        </w:rPr>
      </w:pPr>
      <w:r>
        <w:rPr>
          <w:szCs w:val="22"/>
          <w:lang w:val="en-CA"/>
        </w:rPr>
        <w:t>IntraTMP block vectors are added to IBC block vector candidate list as spatial candidates.</w:t>
      </w:r>
      <w:r w:rsidR="00FD2D86">
        <w:rPr>
          <w:szCs w:val="22"/>
          <w:lang w:val="en-CA"/>
        </w:rPr>
        <w:t xml:space="preserve"> IntraTMP block vectors are stored in quarter-pel resolution for coding of IBC block vectors and HMVP.</w:t>
      </w:r>
    </w:p>
    <w:p w14:paraId="7C687364" w14:textId="2BCC087A" w:rsidR="00D54932" w:rsidRDefault="00CA3F10" w:rsidP="0070372E">
      <w:pPr>
        <w:pStyle w:val="berschrift3"/>
        <w:rPr>
          <w:lang w:val="en-CA"/>
        </w:rPr>
      </w:pPr>
      <w:bookmarkStart w:id="35" w:name="_Toc162558168"/>
      <w:r>
        <w:rPr>
          <w:lang w:val="en-CA"/>
        </w:rPr>
        <w:t>Fusion for template-based intra mode derivation (TIMD)</w:t>
      </w:r>
      <w:bookmarkEnd w:id="35"/>
    </w:p>
    <w:p w14:paraId="66D494D8" w14:textId="2C359737" w:rsidR="00730226" w:rsidRPr="00EB7853" w:rsidRDefault="00730226" w:rsidP="00730226">
      <w:pPr>
        <w:rPr>
          <w:lang w:val="en-CA"/>
        </w:rPr>
      </w:pPr>
      <w:r>
        <w:rPr>
          <w:lang w:val="en-CA"/>
        </w:rPr>
        <w:t>For each intra prediction mode in MPMs</w:t>
      </w:r>
      <w:r w:rsidR="00F5584E">
        <w:rPr>
          <w:lang w:val="en-CA"/>
        </w:rPr>
        <w:t>, as well as the wide-angle modes if the above-right and/or bottom-left reference samples are available</w:t>
      </w:r>
      <w:r>
        <w:rPr>
          <w:lang w:val="en-CA"/>
        </w:rPr>
        <w:t xml:space="preserve">, SATD between the prediction and reconstruction samples of the template is calculated. First two intra prediction modes with the minimum SATD </w:t>
      </w:r>
      <w:r w:rsidR="00876669">
        <w:rPr>
          <w:lang w:val="en-CA"/>
        </w:rPr>
        <w:t xml:space="preserve">and one non-angular intra prediction mode (i.e. DC or Planar) with the lowest SATD cost </w:t>
      </w:r>
      <w:r w:rsidR="007F6BAB">
        <w:rPr>
          <w:lang w:val="en-CA"/>
        </w:rPr>
        <w:t xml:space="preserve">are </w:t>
      </w:r>
      <w:r>
        <w:rPr>
          <w:lang w:val="en-CA"/>
        </w:rPr>
        <w:t>selected as the TIMD modes.</w:t>
      </w:r>
      <w:r w:rsidR="00EB7853">
        <w:rPr>
          <w:lang w:val="en-CA"/>
        </w:rPr>
        <w:t xml:space="preserve"> </w:t>
      </w:r>
      <w:r>
        <w:rPr>
          <w:lang w:val="en-CA"/>
        </w:rPr>
        <w:t xml:space="preserve">These </w:t>
      </w:r>
      <w:r w:rsidR="00876669">
        <w:rPr>
          <w:lang w:val="en-CA"/>
        </w:rPr>
        <w:t xml:space="preserve">three </w:t>
      </w:r>
      <w:r w:rsidR="00EB7853">
        <w:rPr>
          <w:lang w:val="en-CA"/>
        </w:rPr>
        <w:t xml:space="preserve">TIMD </w:t>
      </w:r>
      <w:r>
        <w:rPr>
          <w:lang w:val="en-CA"/>
        </w:rPr>
        <w:t xml:space="preserve">modes </w:t>
      </w:r>
      <w:r w:rsidR="00EB7853">
        <w:rPr>
          <w:lang w:val="en-CA"/>
        </w:rPr>
        <w:t xml:space="preserve">are </w:t>
      </w:r>
      <w:r w:rsidR="00EB7853">
        <w:rPr>
          <w:szCs w:val="22"/>
          <w:lang w:val="en-CA"/>
        </w:rPr>
        <w:t>fused with the weights</w:t>
      </w:r>
      <w:r w:rsidR="0038377D">
        <w:rPr>
          <w:szCs w:val="22"/>
          <w:lang w:val="en-CA"/>
        </w:rPr>
        <w:t xml:space="preserve"> after applying PDPC process</w:t>
      </w:r>
      <w:r w:rsidR="00EB7853">
        <w:rPr>
          <w:szCs w:val="22"/>
          <w:lang w:val="en-CA"/>
        </w:rPr>
        <w:t xml:space="preserve">, and such weighted intra prediction is used to code the current CU. </w:t>
      </w:r>
      <w:r w:rsidR="00EB7853">
        <w:rPr>
          <w:lang w:val="en-CA"/>
        </w:rPr>
        <w:t>Position dependent intra prediction combination (PDPC) is included in the derivation of the TIMD modes.</w:t>
      </w:r>
    </w:p>
    <w:p w14:paraId="428DC5DD" w14:textId="77777777" w:rsidR="00876669" w:rsidRPr="0040187D" w:rsidRDefault="00876669" w:rsidP="00876669">
      <w:pPr>
        <w:rPr>
          <w:szCs w:val="22"/>
          <w:lang w:val="en-CA"/>
        </w:rPr>
      </w:pPr>
      <w:r w:rsidRPr="00DE666F">
        <w:rPr>
          <w:szCs w:val="22"/>
          <w:lang w:val="en-CA"/>
        </w:rPr>
        <w:t>The conditions below are checked to determ</w:t>
      </w:r>
      <w:r w:rsidRPr="0040187D">
        <w:rPr>
          <w:szCs w:val="22"/>
          <w:lang w:val="en-CA"/>
        </w:rPr>
        <w:t>ine whether the non-angular intra</w:t>
      </w:r>
      <w:r>
        <w:rPr>
          <w:szCs w:val="22"/>
          <w:lang w:val="en-CA"/>
        </w:rPr>
        <w:t xml:space="preserve"> prediction</w:t>
      </w:r>
      <w:r w:rsidRPr="00DE666F">
        <w:rPr>
          <w:szCs w:val="22"/>
          <w:lang w:val="en-CA"/>
        </w:rPr>
        <w:t xml:space="preserve"> mode is used in fusion:</w:t>
      </w:r>
    </w:p>
    <w:p w14:paraId="53EC823B" w14:textId="77777777" w:rsidR="00876669" w:rsidRPr="00EB26F7" w:rsidRDefault="00876669" w:rsidP="00A72489">
      <w:pPr>
        <w:pStyle w:val="Listenabsatz"/>
        <w:numPr>
          <w:ilvl w:val="0"/>
          <w:numId w:val="34"/>
        </w:numPr>
        <w:rPr>
          <w:rFonts w:eastAsia="SimSun"/>
          <w:sz w:val="22"/>
          <w:szCs w:val="22"/>
          <w:lang w:val="en-CA"/>
        </w:rPr>
      </w:pPr>
      <w:r w:rsidRPr="00EB26F7">
        <w:rPr>
          <w:rFonts w:eastAsia="SimSun"/>
          <w:sz w:val="22"/>
          <w:szCs w:val="22"/>
          <w:lang w:val="en-CA"/>
        </w:rPr>
        <w:t>the non-angular intra</w:t>
      </w:r>
      <w:r>
        <w:rPr>
          <w:rFonts w:eastAsia="SimSun"/>
          <w:sz w:val="22"/>
          <w:szCs w:val="22"/>
          <w:lang w:val="en-CA"/>
        </w:rPr>
        <w:t xml:space="preserve"> </w:t>
      </w:r>
      <w:r w:rsidRPr="00EB26F7">
        <w:rPr>
          <w:rFonts w:eastAsia="SimSun"/>
          <w:sz w:val="22"/>
          <w:szCs w:val="22"/>
          <w:lang w:val="en-CA"/>
        </w:rPr>
        <w:t>prediction mode is different from the two selected intra prediction modes.</w:t>
      </w:r>
    </w:p>
    <w:p w14:paraId="334CEE32" w14:textId="77777777" w:rsidR="00876669" w:rsidRDefault="00876669" w:rsidP="00A72489">
      <w:pPr>
        <w:pStyle w:val="Listenabsatz"/>
        <w:numPr>
          <w:ilvl w:val="0"/>
          <w:numId w:val="34"/>
        </w:numPr>
        <w:rPr>
          <w:rFonts w:eastAsia="SimSun"/>
          <w:sz w:val="22"/>
          <w:szCs w:val="22"/>
          <w:lang w:val="en-CA"/>
        </w:rPr>
      </w:pPr>
      <w:r w:rsidRPr="00EB26F7">
        <w:rPr>
          <w:rFonts w:eastAsia="SimSun"/>
          <w:sz w:val="22"/>
          <w:szCs w:val="22"/>
          <w:lang w:val="en-CA"/>
        </w:rPr>
        <w:t>costMode3 &lt; 1.5*costMode1</w:t>
      </w:r>
      <w:r>
        <w:rPr>
          <w:rFonts w:eastAsia="SimSun"/>
          <w:sz w:val="22"/>
          <w:szCs w:val="22"/>
          <w:lang w:val="en-CA"/>
        </w:rPr>
        <w:t>, where the costMode3 is the SATD cost of the non-angular intra prediction mode and costMode1 is the SATD cost of the first intra prediction mode.</w:t>
      </w:r>
    </w:p>
    <w:p w14:paraId="295AC90F" w14:textId="7217EFDD" w:rsidR="00876669" w:rsidRDefault="00876669" w:rsidP="00876669">
      <w:pPr>
        <w:rPr>
          <w:szCs w:val="22"/>
          <w:lang w:val="en-CA"/>
        </w:rPr>
      </w:pPr>
      <w:r>
        <w:rPr>
          <w:szCs w:val="22"/>
          <w:lang w:val="en-CA"/>
        </w:rPr>
        <w:t>If both of the conditions are true, three intra prediction modes are used to generate the prediction. And the weights of each intra prediction mode are computed from SATD cost:</w:t>
      </w:r>
    </w:p>
    <w:p w14:paraId="1AE01693" w14:textId="77777777" w:rsidR="00876669" w:rsidRPr="00EB26F7" w:rsidRDefault="005161B6" w:rsidP="00876669">
      <w:pPr>
        <w:widowControl w:val="0"/>
        <w:jc w:val="center"/>
        <w:rPr>
          <w:rFonts w:ascii="Calibri" w:hAnsi="Calibri"/>
          <w:kern w:val="2"/>
          <w:sz w:val="24"/>
          <w:szCs w:val="24"/>
          <w:lang w:eastAsia="zh-CN"/>
        </w:rPr>
      </w:pPr>
      <m:oMath>
        <m:sSub>
          <m:sSubPr>
            <m:ctrlPr>
              <w:rPr>
                <w:rFonts w:ascii="Cambria Math" w:hAnsi="Cambria Math"/>
                <w:i/>
                <w:kern w:val="2"/>
                <w:szCs w:val="22"/>
                <w:lang w:eastAsia="zh-CN"/>
              </w:rPr>
            </m:ctrlPr>
          </m:sSubPr>
          <m:e>
            <m:r>
              <w:rPr>
                <w:rFonts w:ascii="Cambria Math" w:hAnsi="Cambria Math"/>
                <w:kern w:val="2"/>
                <w:szCs w:val="22"/>
                <w:lang w:eastAsia="zh-CN"/>
              </w:rPr>
              <m:t>weight</m:t>
            </m:r>
          </m:e>
          <m:sub>
            <m:r>
              <w:rPr>
                <w:rFonts w:ascii="Cambria Math" w:hAnsi="Cambria Math"/>
                <w:kern w:val="2"/>
                <w:szCs w:val="22"/>
                <w:lang w:eastAsia="zh-CN"/>
              </w:rPr>
              <m:t>i</m:t>
            </m:r>
          </m:sub>
        </m:sSub>
        <m:r>
          <w:rPr>
            <w:rFonts w:ascii="Cambria Math" w:hAnsi="Cambria Math"/>
            <w:kern w:val="2"/>
            <w:szCs w:val="22"/>
            <w:lang w:eastAsia="zh-CN"/>
          </w:rPr>
          <m:t>=</m:t>
        </m:r>
        <m:f>
          <m:fPr>
            <m:ctrlPr>
              <w:rPr>
                <w:rFonts w:ascii="Cambria Math" w:hAnsi="Cambria Math"/>
                <w:i/>
                <w:kern w:val="2"/>
                <w:szCs w:val="22"/>
                <w:lang w:eastAsia="zh-CN"/>
              </w:rPr>
            </m:ctrlPr>
          </m:fPr>
          <m:num>
            <m:r>
              <w:rPr>
                <w:rFonts w:ascii="Cambria Math" w:hAnsi="Cambria Math"/>
                <w:kern w:val="2"/>
                <w:szCs w:val="22"/>
                <w:lang w:eastAsia="zh-CN"/>
              </w:rPr>
              <m:t>sumSATD-</m:t>
            </m:r>
            <m:sSub>
              <m:sSubPr>
                <m:ctrlPr>
                  <w:rPr>
                    <w:rFonts w:ascii="Cambria Math" w:hAnsi="Cambria Math"/>
                    <w:i/>
                    <w:kern w:val="2"/>
                    <w:szCs w:val="22"/>
                    <w:lang w:eastAsia="zh-CN"/>
                  </w:rPr>
                </m:ctrlPr>
              </m:sSubPr>
              <m:e>
                <m:r>
                  <w:rPr>
                    <w:rFonts w:ascii="Cambria Math" w:hAnsi="Cambria Math"/>
                    <w:kern w:val="2"/>
                    <w:szCs w:val="22"/>
                    <w:lang w:eastAsia="zh-CN"/>
                  </w:rPr>
                  <m:t>costMode</m:t>
                </m:r>
              </m:e>
              <m:sub>
                <m:r>
                  <w:rPr>
                    <w:rFonts w:ascii="Cambria Math" w:hAnsi="Cambria Math"/>
                    <w:kern w:val="2"/>
                    <w:szCs w:val="22"/>
                    <w:lang w:eastAsia="zh-CN"/>
                  </w:rPr>
                  <m:t>i</m:t>
                </m:r>
              </m:sub>
            </m:sSub>
          </m:num>
          <m:den>
            <m:r>
              <w:rPr>
                <w:rFonts w:ascii="Cambria Math" w:hAnsi="Cambria Math"/>
                <w:kern w:val="2"/>
                <w:szCs w:val="22"/>
                <w:lang w:eastAsia="zh-CN"/>
              </w:rPr>
              <m:t>2×sumSATD</m:t>
            </m:r>
          </m:den>
        </m:f>
        <m:r>
          <w:rPr>
            <w:rFonts w:ascii="Cambria Math" w:hAnsi="Cambria Math"/>
            <w:kern w:val="2"/>
            <w:szCs w:val="22"/>
            <w:lang w:eastAsia="zh-CN"/>
          </w:rPr>
          <m:t>,  sumSATD=</m:t>
        </m:r>
        <m:nary>
          <m:naryPr>
            <m:chr m:val="∑"/>
            <m:limLoc m:val="undOvr"/>
            <m:ctrlPr>
              <w:rPr>
                <w:rFonts w:ascii="Cambria Math" w:hAnsi="Cambria Math"/>
                <w:i/>
                <w:kern w:val="2"/>
                <w:szCs w:val="22"/>
                <w:lang w:eastAsia="zh-CN"/>
              </w:rPr>
            </m:ctrlPr>
          </m:naryPr>
          <m:sub>
            <m:r>
              <w:rPr>
                <w:rFonts w:ascii="Cambria Math" w:hAnsi="Cambria Math"/>
                <w:kern w:val="2"/>
                <w:szCs w:val="22"/>
                <w:lang w:eastAsia="zh-CN"/>
              </w:rPr>
              <m:t>j=1</m:t>
            </m:r>
          </m:sub>
          <m:sup>
            <m:r>
              <w:rPr>
                <w:rFonts w:ascii="Cambria Math" w:hAnsi="Cambria Math"/>
                <w:kern w:val="2"/>
                <w:szCs w:val="22"/>
                <w:lang w:eastAsia="zh-CN"/>
              </w:rPr>
              <m:t>3</m:t>
            </m:r>
          </m:sup>
          <m:e>
            <m:sSub>
              <m:sSubPr>
                <m:ctrlPr>
                  <w:rPr>
                    <w:rFonts w:ascii="Cambria Math" w:hAnsi="Cambria Math"/>
                    <w:i/>
                    <w:kern w:val="2"/>
                    <w:szCs w:val="22"/>
                    <w:lang w:eastAsia="zh-CN"/>
                  </w:rPr>
                </m:ctrlPr>
              </m:sSubPr>
              <m:e>
                <m:r>
                  <w:rPr>
                    <w:rFonts w:ascii="Cambria Math" w:hAnsi="Cambria Math"/>
                    <w:kern w:val="2"/>
                    <w:szCs w:val="22"/>
                    <w:lang w:eastAsia="zh-CN"/>
                  </w:rPr>
                  <m:t>costMode</m:t>
                </m:r>
              </m:e>
              <m:sub>
                <m:r>
                  <w:rPr>
                    <w:rFonts w:ascii="Cambria Math" w:hAnsi="Cambria Math"/>
                    <w:kern w:val="2"/>
                    <w:szCs w:val="22"/>
                    <w:lang w:eastAsia="zh-CN"/>
                  </w:rPr>
                  <m:t>i</m:t>
                </m:r>
              </m:sub>
            </m:sSub>
          </m:e>
        </m:nary>
      </m:oMath>
      <w:r w:rsidR="00876669">
        <w:rPr>
          <w:rFonts w:ascii="Calibri" w:hAnsi="Calibri"/>
          <w:kern w:val="2"/>
          <w:szCs w:val="22"/>
          <w:lang w:eastAsia="zh-CN"/>
        </w:rPr>
        <w:t>.</w:t>
      </w:r>
    </w:p>
    <w:p w14:paraId="045EFE09" w14:textId="019D81AC" w:rsidR="00730226" w:rsidRDefault="00876669" w:rsidP="00876669">
      <w:pPr>
        <w:rPr>
          <w:szCs w:val="22"/>
          <w:lang w:val="en-CA"/>
        </w:rPr>
      </w:pPr>
      <w:r>
        <w:rPr>
          <w:szCs w:val="22"/>
          <w:lang w:val="en-CA"/>
        </w:rPr>
        <w:t>Otherwise, the non-angular intra prediction mode is not used in prediction. And t</w:t>
      </w:r>
      <w:r w:rsidR="00730226">
        <w:rPr>
          <w:szCs w:val="22"/>
          <w:lang w:val="en-CA"/>
        </w:rPr>
        <w:t>he costs of the t</w:t>
      </w:r>
      <w:r>
        <w:rPr>
          <w:szCs w:val="22"/>
          <w:lang w:val="en-CA"/>
        </w:rPr>
        <w:t>w</w:t>
      </w:r>
      <w:r w:rsidR="00730226">
        <w:rPr>
          <w:szCs w:val="22"/>
          <w:lang w:val="en-CA"/>
        </w:rPr>
        <w:t>o selected modes are compared with a threshold, in the test the cost factor of 2 is applied as follows:</w:t>
      </w:r>
    </w:p>
    <w:p w14:paraId="4B445165" w14:textId="77777777" w:rsidR="00730226" w:rsidRDefault="00730226" w:rsidP="00730226">
      <w:pPr>
        <w:spacing w:before="240"/>
        <w:ind w:left="1440" w:firstLine="720"/>
        <w:rPr>
          <w:szCs w:val="22"/>
          <w:lang w:val="en-CA"/>
        </w:rPr>
      </w:pPr>
      <w:r>
        <w:rPr>
          <w:szCs w:val="22"/>
          <w:lang w:val="en-CA"/>
        </w:rPr>
        <w:t>costMode2 &lt; 2*costMode1.</w:t>
      </w:r>
    </w:p>
    <w:p w14:paraId="16F37D64" w14:textId="77777777" w:rsidR="00730226" w:rsidRDefault="00730226" w:rsidP="00730226">
      <w:pPr>
        <w:spacing w:before="240"/>
        <w:rPr>
          <w:szCs w:val="22"/>
          <w:lang w:val="en-CA"/>
        </w:rPr>
      </w:pPr>
      <w:r>
        <w:rPr>
          <w:szCs w:val="22"/>
          <w:lang w:val="en-CA"/>
        </w:rPr>
        <w:t>If this condition is true, the fusion is applied, otherwise the only mode1 is used.</w:t>
      </w:r>
    </w:p>
    <w:p w14:paraId="161E15CF" w14:textId="77777777" w:rsidR="00730226" w:rsidRDefault="00730226" w:rsidP="00730226">
      <w:pPr>
        <w:rPr>
          <w:szCs w:val="22"/>
          <w:lang w:val="en-CA"/>
        </w:rPr>
      </w:pPr>
    </w:p>
    <w:p w14:paraId="1B376DAF" w14:textId="77777777" w:rsidR="00730226" w:rsidRDefault="00730226" w:rsidP="00730226">
      <w:pPr>
        <w:rPr>
          <w:szCs w:val="22"/>
          <w:lang w:val="en-CA"/>
        </w:rPr>
      </w:pPr>
      <w:r>
        <w:rPr>
          <w:szCs w:val="22"/>
          <w:lang w:val="en-CA"/>
        </w:rPr>
        <w:t>Weights of the modes are computed from their SATD costs as follows:</w:t>
      </w:r>
    </w:p>
    <w:p w14:paraId="387790FE" w14:textId="06E8E3E7" w:rsidR="00730226" w:rsidRDefault="00730226" w:rsidP="00730226">
      <w:pPr>
        <w:spacing w:before="240"/>
        <w:ind w:left="2160"/>
        <w:rPr>
          <w:szCs w:val="22"/>
          <w:lang w:val="en-CA"/>
        </w:rPr>
      </w:pPr>
      <w:r>
        <w:rPr>
          <w:szCs w:val="22"/>
          <w:lang w:val="en-CA"/>
        </w:rPr>
        <w:t>weight1 = costMode2</w:t>
      </w:r>
      <w:r w:rsidR="00200685">
        <w:rPr>
          <w:szCs w:val="22"/>
          <w:lang w:val="en-CA"/>
        </w:rPr>
        <w:t xml:space="preserve"> </w:t>
      </w:r>
      <w:r>
        <w:rPr>
          <w:szCs w:val="22"/>
          <w:lang w:val="en-CA"/>
        </w:rPr>
        <w:t>/</w:t>
      </w:r>
      <w:r w:rsidR="00200685">
        <w:rPr>
          <w:szCs w:val="22"/>
          <w:lang w:val="en-CA"/>
        </w:rPr>
        <w:t xml:space="preserve"> </w:t>
      </w:r>
      <w:r>
        <w:rPr>
          <w:szCs w:val="22"/>
          <w:lang w:val="en-CA"/>
        </w:rPr>
        <w:t xml:space="preserve">(costMode1+ costMode2) </w:t>
      </w:r>
    </w:p>
    <w:p w14:paraId="4D6DF0E8" w14:textId="2BF23AA4" w:rsidR="00CA3F10" w:rsidRDefault="00730226" w:rsidP="00EB7853">
      <w:pPr>
        <w:ind w:left="2160"/>
        <w:rPr>
          <w:szCs w:val="22"/>
          <w:lang w:val="en-CA"/>
        </w:rPr>
      </w:pPr>
      <w:r>
        <w:rPr>
          <w:szCs w:val="22"/>
          <w:lang w:val="en-CA"/>
        </w:rPr>
        <w:t>weight2 = 1 - weight1</w:t>
      </w:r>
    </w:p>
    <w:p w14:paraId="06C06306" w14:textId="4AC07BAF" w:rsidR="00133753" w:rsidRDefault="00133753" w:rsidP="00DA56A6">
      <w:pPr>
        <w:rPr>
          <w:lang w:val="en-CA"/>
        </w:rPr>
      </w:pPr>
      <w:r>
        <w:rPr>
          <w:szCs w:val="22"/>
          <w:lang w:val="en-CA"/>
        </w:rPr>
        <w:t xml:space="preserve">The division operations are conducted </w:t>
      </w:r>
      <w:r>
        <w:rPr>
          <w:lang w:val="en-CA"/>
        </w:rPr>
        <w:t>using the same lookup table (LUT) based integerization</w:t>
      </w:r>
      <w:r>
        <w:rPr>
          <w:rFonts w:eastAsia="Times New Roman"/>
          <w:lang w:val="en-CA"/>
        </w:rPr>
        <w:t xml:space="preserve"> </w:t>
      </w:r>
      <w:r>
        <w:rPr>
          <w:lang w:val="en-CA"/>
        </w:rPr>
        <w:t>scheme used by the CCLM.</w:t>
      </w:r>
    </w:p>
    <w:p w14:paraId="39E64204" w14:textId="77777777" w:rsidR="00876669" w:rsidRPr="00B54471" w:rsidRDefault="00876669" w:rsidP="00876669">
      <w:r>
        <w:lastRenderedPageBreak/>
        <w:t xml:space="preserve">Besides, location-dependent sample-based fusion used in DIMD fusion process is used for the TIMD fusion </w:t>
      </w:r>
      <w:r>
        <w:rPr>
          <w:lang w:val="en-CA"/>
        </w:rPr>
        <w:t>but the location-dependent criterion applying to amplitudes of the selected predictors is replaced by a SATD cost-based criteria. The location-dependent criterion is determined from a ratio of the normalized SATD of the selected TIMD predictors computed in above and left template area.</w:t>
      </w:r>
    </w:p>
    <w:p w14:paraId="5555D359" w14:textId="41B02208" w:rsidR="00D9045B" w:rsidRDefault="00AD0F83" w:rsidP="0070372E">
      <w:pPr>
        <w:pStyle w:val="berschrift3"/>
        <w:rPr>
          <w:lang w:val="en-CA"/>
        </w:rPr>
      </w:pPr>
      <w:bookmarkStart w:id="36" w:name="_Toc162219276"/>
      <w:bookmarkStart w:id="37" w:name="_Toc162558169"/>
      <w:bookmarkEnd w:id="36"/>
      <w:r>
        <w:rPr>
          <w:lang w:val="en-CA"/>
        </w:rPr>
        <w:t xml:space="preserve">Intra </w:t>
      </w:r>
      <w:r w:rsidR="00A07EEF">
        <w:rPr>
          <w:lang w:val="en-CA"/>
        </w:rPr>
        <w:t>prediction fusion</w:t>
      </w:r>
      <w:bookmarkEnd w:id="37"/>
    </w:p>
    <w:p w14:paraId="20C322C8" w14:textId="508C96D6" w:rsidR="00E640F7" w:rsidRDefault="00226209" w:rsidP="00E640F7">
      <w:pPr>
        <w:rPr>
          <w:lang w:val="en-CA" w:eastAsia="zh-CN"/>
        </w:rPr>
      </w:pPr>
      <w:r>
        <w:rPr>
          <w:szCs w:val="22"/>
          <w:lang w:val="en-CA"/>
        </w:rPr>
        <w:t>Thi</w:t>
      </w:r>
      <w:r w:rsidR="006A4FC0">
        <w:rPr>
          <w:szCs w:val="22"/>
          <w:lang w:val="en-CA"/>
        </w:rPr>
        <w:t>s</w:t>
      </w:r>
      <w:r>
        <w:rPr>
          <w:szCs w:val="22"/>
          <w:lang w:val="en-CA"/>
        </w:rPr>
        <w:t xml:space="preserve"> intra prediction method derives predicted samples as a weighted combination of multiple predictors generated from different reference lines.</w:t>
      </w:r>
      <w:r w:rsidR="00E640F7" w:rsidRPr="00E640F7">
        <w:rPr>
          <w:lang w:val="en-CA" w:eastAsia="zh-CN"/>
        </w:rPr>
        <w:t xml:space="preserve"> </w:t>
      </w:r>
      <w:r w:rsidR="00E640F7">
        <w:rPr>
          <w:lang w:val="en-CA" w:eastAsia="zh-CN"/>
        </w:rPr>
        <w:t xml:space="preserve">In this process multiple intra predictors are generated and then fused by weighted averaging. The process of deriving the predictors to be used in the fusion process is described as follows: </w:t>
      </w:r>
    </w:p>
    <w:p w14:paraId="791A1E1B" w14:textId="77777777" w:rsidR="00E640F7" w:rsidRPr="008929E9" w:rsidRDefault="00E640F7" w:rsidP="0070372E">
      <w:pPr>
        <w:pStyle w:val="Listenabsatz"/>
        <w:numPr>
          <w:ilvl w:val="0"/>
          <w:numId w:val="2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rFonts w:eastAsia="SimSun"/>
          <w:sz w:val="22"/>
          <w:szCs w:val="22"/>
          <w:lang w:val="en-CA"/>
        </w:rPr>
      </w:pPr>
      <w:r w:rsidRPr="008929E9">
        <w:rPr>
          <w:rFonts w:eastAsia="SimSun"/>
          <w:sz w:val="22"/>
          <w:szCs w:val="22"/>
          <w:lang w:val="en-CA"/>
        </w:rPr>
        <w:t xml:space="preserve">For angular intra prediction modes including the single mode case of TIMD and DIMD, the proposed method derives intra prediction by weighting intra predictions obtained from multiple reference lines represented as </w:t>
      </w:r>
      <m:oMath>
        <m:sSub>
          <m:sSubPr>
            <m:ctrlPr>
              <w:rPr>
                <w:rFonts w:ascii="Cambria Math" w:eastAsia="SimSun" w:hAnsi="Cambria Math"/>
                <w:sz w:val="22"/>
                <w:szCs w:val="22"/>
                <w:lang w:val="en-CA"/>
              </w:rPr>
            </m:ctrlPr>
          </m:sSubPr>
          <m:e>
            <m:r>
              <w:rPr>
                <w:rFonts w:ascii="Cambria Math" w:eastAsia="SimSun" w:hAnsi="Cambria Math"/>
                <w:sz w:val="22"/>
                <w:szCs w:val="22"/>
                <w:lang w:val="en-CA"/>
              </w:rPr>
              <m:t>p</m:t>
            </m:r>
          </m:e>
          <m:sub>
            <m:r>
              <w:rPr>
                <w:rFonts w:ascii="Cambria Math" w:eastAsia="SimSun" w:hAnsi="Cambria Math"/>
                <w:sz w:val="22"/>
                <w:szCs w:val="22"/>
                <w:lang w:val="en-CA"/>
              </w:rPr>
              <m:t>fusion</m:t>
            </m:r>
          </m:sub>
        </m:sSub>
        <m:r>
          <m:rPr>
            <m:sty m:val="p"/>
          </m:rPr>
          <w:rPr>
            <w:rFonts w:ascii="Cambria Math" w:eastAsia="SimSun" w:hAnsi="Cambria Math"/>
            <w:sz w:val="22"/>
            <w:szCs w:val="22"/>
            <w:lang w:val="en-CA"/>
          </w:rPr>
          <m:t>=</m:t>
        </m:r>
        <m:sSub>
          <m:sSubPr>
            <m:ctrlPr>
              <w:rPr>
                <w:rFonts w:ascii="Cambria Math" w:eastAsia="SimSun" w:hAnsi="Cambria Math"/>
                <w:sz w:val="22"/>
                <w:szCs w:val="22"/>
                <w:lang w:val="en-CA"/>
              </w:rPr>
            </m:ctrlPr>
          </m:sSubPr>
          <m:e>
            <m:r>
              <w:rPr>
                <w:rFonts w:ascii="Cambria Math" w:eastAsia="SimSun" w:hAnsi="Cambria Math"/>
                <w:sz w:val="22"/>
                <w:szCs w:val="22"/>
                <w:lang w:val="en-CA"/>
              </w:rPr>
              <m:t>w</m:t>
            </m:r>
          </m:e>
          <m:sub>
            <m:r>
              <m:rPr>
                <m:sty m:val="p"/>
              </m:rPr>
              <w:rPr>
                <w:rFonts w:ascii="Cambria Math" w:eastAsia="SimSun" w:hAnsi="Cambria Math"/>
                <w:sz w:val="22"/>
                <w:szCs w:val="22"/>
                <w:lang w:val="en-CA"/>
              </w:rPr>
              <m:t>0</m:t>
            </m:r>
          </m:sub>
        </m:sSub>
        <m:sSub>
          <m:sSubPr>
            <m:ctrlPr>
              <w:rPr>
                <w:rFonts w:ascii="Cambria Math" w:eastAsia="SimSun" w:hAnsi="Cambria Math"/>
                <w:sz w:val="22"/>
                <w:szCs w:val="22"/>
                <w:lang w:val="en-CA"/>
              </w:rPr>
            </m:ctrlPr>
          </m:sSubPr>
          <m:e>
            <m:r>
              <w:rPr>
                <w:rFonts w:ascii="Cambria Math" w:eastAsia="SimSun" w:hAnsi="Cambria Math"/>
                <w:sz w:val="22"/>
                <w:szCs w:val="22"/>
                <w:lang w:val="en-CA"/>
              </w:rPr>
              <m:t>p</m:t>
            </m:r>
          </m:e>
          <m:sub>
            <m:r>
              <w:rPr>
                <w:rFonts w:ascii="Cambria Math" w:eastAsia="SimSun" w:hAnsi="Cambria Math"/>
                <w:sz w:val="22"/>
                <w:szCs w:val="22"/>
                <w:lang w:val="en-CA"/>
              </w:rPr>
              <m:t>line</m:t>
            </m:r>
          </m:sub>
        </m:sSub>
        <m:r>
          <m:rPr>
            <m:sty m:val="p"/>
          </m:rPr>
          <w:rPr>
            <w:rFonts w:ascii="Cambria Math" w:eastAsia="SimSun" w:hAnsi="Cambria Math"/>
            <w:sz w:val="22"/>
            <w:szCs w:val="22"/>
            <w:lang w:val="en-CA"/>
          </w:rPr>
          <m:t>+</m:t>
        </m:r>
        <m:sSub>
          <m:sSubPr>
            <m:ctrlPr>
              <w:rPr>
                <w:rFonts w:ascii="Cambria Math" w:eastAsia="SimSun" w:hAnsi="Cambria Math"/>
                <w:sz w:val="22"/>
                <w:szCs w:val="22"/>
                <w:lang w:val="en-CA"/>
              </w:rPr>
            </m:ctrlPr>
          </m:sSubPr>
          <m:e>
            <m:r>
              <w:rPr>
                <w:rFonts w:ascii="Cambria Math" w:eastAsia="SimSun" w:hAnsi="Cambria Math"/>
                <w:sz w:val="22"/>
                <w:szCs w:val="22"/>
                <w:lang w:val="en-CA"/>
              </w:rPr>
              <m:t>w</m:t>
            </m:r>
          </m:e>
          <m:sub>
            <m:r>
              <m:rPr>
                <m:sty m:val="p"/>
              </m:rPr>
              <w:rPr>
                <w:rFonts w:ascii="Cambria Math" w:eastAsia="SimSun" w:hAnsi="Cambria Math"/>
                <w:sz w:val="22"/>
                <w:szCs w:val="22"/>
                <w:lang w:val="en-CA"/>
              </w:rPr>
              <m:t>1</m:t>
            </m:r>
          </m:sub>
        </m:sSub>
        <m:sSub>
          <m:sSubPr>
            <m:ctrlPr>
              <w:rPr>
                <w:rFonts w:ascii="Cambria Math" w:eastAsia="SimSun" w:hAnsi="Cambria Math"/>
                <w:sz w:val="22"/>
                <w:szCs w:val="22"/>
                <w:lang w:val="en-CA"/>
              </w:rPr>
            </m:ctrlPr>
          </m:sSubPr>
          <m:e>
            <m:r>
              <w:rPr>
                <w:rFonts w:ascii="Cambria Math" w:eastAsia="SimSun" w:hAnsi="Cambria Math"/>
                <w:sz w:val="22"/>
                <w:szCs w:val="22"/>
                <w:lang w:val="en-CA"/>
              </w:rPr>
              <m:t>p</m:t>
            </m:r>
          </m:e>
          <m:sub>
            <m:r>
              <w:rPr>
                <w:rFonts w:ascii="Cambria Math" w:eastAsia="SimSun" w:hAnsi="Cambria Math"/>
                <w:sz w:val="22"/>
                <w:szCs w:val="22"/>
                <w:lang w:val="en-CA"/>
              </w:rPr>
              <m:t>line</m:t>
            </m:r>
            <m:r>
              <m:rPr>
                <m:sty m:val="p"/>
              </m:rPr>
              <w:rPr>
                <w:rFonts w:ascii="Cambria Math" w:eastAsia="SimSun" w:hAnsi="Cambria Math"/>
                <w:sz w:val="22"/>
                <w:szCs w:val="22"/>
                <w:lang w:val="en-CA"/>
              </w:rPr>
              <m:t>+1</m:t>
            </m:r>
          </m:sub>
        </m:sSub>
      </m:oMath>
      <w:r w:rsidRPr="008929E9">
        <w:rPr>
          <w:rFonts w:eastAsia="SimSun"/>
          <w:sz w:val="22"/>
          <w:szCs w:val="22"/>
          <w:lang w:val="en-CA"/>
        </w:rPr>
        <w:t xml:space="preserve">, where </w:t>
      </w:r>
      <m:oMath>
        <m:sSub>
          <m:sSubPr>
            <m:ctrlPr>
              <w:rPr>
                <w:rFonts w:ascii="Cambria Math" w:eastAsia="SimSun" w:hAnsi="Cambria Math"/>
                <w:sz w:val="22"/>
                <w:szCs w:val="22"/>
                <w:lang w:val="en-CA"/>
              </w:rPr>
            </m:ctrlPr>
          </m:sSubPr>
          <m:e>
            <m:r>
              <w:rPr>
                <w:rFonts w:ascii="Cambria Math" w:eastAsia="SimSun" w:hAnsi="Cambria Math"/>
                <w:sz w:val="22"/>
                <w:szCs w:val="22"/>
                <w:lang w:val="en-CA"/>
              </w:rPr>
              <m:t>p</m:t>
            </m:r>
          </m:e>
          <m:sub>
            <m:r>
              <w:rPr>
                <w:rFonts w:ascii="Cambria Math" w:eastAsia="SimSun" w:hAnsi="Cambria Math"/>
                <w:sz w:val="22"/>
                <w:szCs w:val="22"/>
                <w:lang w:val="en-CA"/>
              </w:rPr>
              <m:t>line</m:t>
            </m:r>
          </m:sub>
        </m:sSub>
      </m:oMath>
      <w:r w:rsidRPr="008929E9">
        <w:rPr>
          <w:rFonts w:eastAsia="SimSun"/>
          <w:sz w:val="22"/>
          <w:szCs w:val="22"/>
          <w:lang w:val="en-CA"/>
        </w:rPr>
        <w:t xml:space="preserve"> is the intra prediction from the default reference line and </w:t>
      </w:r>
      <m:oMath>
        <m:sSub>
          <m:sSubPr>
            <m:ctrlPr>
              <w:rPr>
                <w:rFonts w:ascii="Cambria Math" w:eastAsia="SimSun" w:hAnsi="Cambria Math"/>
                <w:sz w:val="22"/>
                <w:szCs w:val="22"/>
                <w:lang w:val="en-CA"/>
              </w:rPr>
            </m:ctrlPr>
          </m:sSubPr>
          <m:e>
            <m:r>
              <w:rPr>
                <w:rFonts w:ascii="Cambria Math" w:eastAsia="SimSun" w:hAnsi="Cambria Math"/>
                <w:sz w:val="22"/>
                <w:szCs w:val="22"/>
                <w:lang w:val="en-CA"/>
              </w:rPr>
              <m:t>p</m:t>
            </m:r>
          </m:e>
          <m:sub>
            <m:r>
              <w:rPr>
                <w:rFonts w:ascii="Cambria Math" w:eastAsia="SimSun" w:hAnsi="Cambria Math"/>
                <w:sz w:val="22"/>
                <w:szCs w:val="22"/>
                <w:lang w:val="en-CA"/>
              </w:rPr>
              <m:t>line</m:t>
            </m:r>
            <m:r>
              <m:rPr>
                <m:sty m:val="p"/>
              </m:rPr>
              <w:rPr>
                <w:rFonts w:ascii="Cambria Math" w:eastAsia="SimSun" w:hAnsi="Cambria Math"/>
                <w:sz w:val="22"/>
                <w:szCs w:val="22"/>
                <w:lang w:val="en-CA"/>
              </w:rPr>
              <m:t>+1</m:t>
            </m:r>
          </m:sub>
        </m:sSub>
      </m:oMath>
      <w:r w:rsidRPr="008929E9">
        <w:rPr>
          <w:rFonts w:eastAsia="SimSun"/>
          <w:sz w:val="22"/>
          <w:szCs w:val="22"/>
          <w:lang w:val="en-CA"/>
        </w:rPr>
        <w:t xml:space="preserve"> is the prediction from the line above the default reference line. The weights are set as </w:t>
      </w:r>
      <m:oMath>
        <m:sSub>
          <m:sSubPr>
            <m:ctrlPr>
              <w:rPr>
                <w:rFonts w:ascii="Cambria Math" w:eastAsia="SimSun" w:hAnsi="Cambria Math"/>
                <w:sz w:val="22"/>
                <w:szCs w:val="22"/>
                <w:lang w:val="en-CA"/>
              </w:rPr>
            </m:ctrlPr>
          </m:sSubPr>
          <m:e>
            <m:r>
              <w:rPr>
                <w:rFonts w:ascii="Cambria Math" w:eastAsia="SimSun" w:hAnsi="Cambria Math"/>
                <w:sz w:val="22"/>
                <w:szCs w:val="22"/>
                <w:lang w:val="en-CA"/>
              </w:rPr>
              <m:t>w</m:t>
            </m:r>
          </m:e>
          <m:sub>
            <m:r>
              <m:rPr>
                <m:sty m:val="p"/>
              </m:rPr>
              <w:rPr>
                <w:rFonts w:ascii="Cambria Math" w:eastAsia="SimSun" w:hAnsi="Cambria Math"/>
                <w:sz w:val="22"/>
                <w:szCs w:val="22"/>
                <w:lang w:val="en-CA"/>
              </w:rPr>
              <m:t>0</m:t>
            </m:r>
          </m:sub>
        </m:sSub>
        <m:r>
          <m:rPr>
            <m:sty m:val="p"/>
          </m:rPr>
          <w:rPr>
            <w:rFonts w:ascii="Cambria Math" w:eastAsia="SimSun" w:hAnsi="Cambria Math"/>
            <w:sz w:val="22"/>
            <w:szCs w:val="22"/>
            <w:lang w:val="en-CA"/>
          </w:rPr>
          <m:t>=3/4</m:t>
        </m:r>
      </m:oMath>
      <w:r w:rsidRPr="008929E9">
        <w:rPr>
          <w:rFonts w:eastAsia="SimSun"/>
          <w:sz w:val="22"/>
          <w:szCs w:val="22"/>
          <w:lang w:val="en-CA"/>
        </w:rPr>
        <w:t xml:space="preserve"> and </w:t>
      </w:r>
      <m:oMath>
        <m:sSub>
          <m:sSubPr>
            <m:ctrlPr>
              <w:rPr>
                <w:rFonts w:ascii="Cambria Math" w:eastAsia="SimSun" w:hAnsi="Cambria Math"/>
                <w:sz w:val="22"/>
                <w:szCs w:val="22"/>
                <w:lang w:val="en-CA"/>
              </w:rPr>
            </m:ctrlPr>
          </m:sSubPr>
          <m:e>
            <m:r>
              <w:rPr>
                <w:rFonts w:ascii="Cambria Math" w:eastAsia="SimSun" w:hAnsi="Cambria Math"/>
                <w:sz w:val="22"/>
                <w:szCs w:val="22"/>
                <w:lang w:val="en-CA"/>
              </w:rPr>
              <m:t>w</m:t>
            </m:r>
          </m:e>
          <m:sub>
            <m:r>
              <m:rPr>
                <m:sty m:val="p"/>
              </m:rPr>
              <w:rPr>
                <w:rFonts w:ascii="Cambria Math" w:eastAsia="SimSun" w:hAnsi="Cambria Math"/>
                <w:sz w:val="22"/>
                <w:szCs w:val="22"/>
                <w:lang w:val="en-CA"/>
              </w:rPr>
              <m:t>1</m:t>
            </m:r>
          </m:sub>
        </m:sSub>
        <m:r>
          <m:rPr>
            <m:sty m:val="p"/>
          </m:rPr>
          <w:rPr>
            <w:rFonts w:ascii="Cambria Math" w:eastAsia="SimSun" w:hAnsi="Cambria Math"/>
            <w:sz w:val="22"/>
            <w:szCs w:val="22"/>
            <w:lang w:val="en-CA"/>
          </w:rPr>
          <m:t>=1/4</m:t>
        </m:r>
      </m:oMath>
      <w:r w:rsidRPr="008929E9">
        <w:rPr>
          <w:rFonts w:eastAsia="SimSun"/>
          <w:sz w:val="22"/>
          <w:szCs w:val="22"/>
          <w:lang w:val="en-CA"/>
        </w:rPr>
        <w:t>.</w:t>
      </w:r>
    </w:p>
    <w:p w14:paraId="7A01EEA3" w14:textId="7D66CDB7" w:rsidR="00E640F7" w:rsidRPr="008929E9" w:rsidRDefault="00E640F7" w:rsidP="0070372E">
      <w:pPr>
        <w:pStyle w:val="Listenabsatz"/>
        <w:numPr>
          <w:ilvl w:val="0"/>
          <w:numId w:val="2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rFonts w:eastAsia="SimSun"/>
          <w:sz w:val="22"/>
          <w:szCs w:val="22"/>
          <w:lang w:val="en-CA"/>
        </w:rPr>
      </w:pPr>
      <w:r w:rsidRPr="008929E9">
        <w:rPr>
          <w:rFonts w:eastAsia="SimSun"/>
          <w:sz w:val="22"/>
          <w:szCs w:val="22"/>
          <w:lang w:val="en-CA"/>
        </w:rPr>
        <w:t xml:space="preserve">For TIMD mode with blending, </w:t>
      </w:r>
      <m:oMath>
        <m:sSub>
          <m:sSubPr>
            <m:ctrlPr>
              <w:rPr>
                <w:rFonts w:ascii="Cambria Math" w:eastAsia="SimSun" w:hAnsi="Cambria Math"/>
                <w:sz w:val="22"/>
                <w:szCs w:val="22"/>
                <w:lang w:val="en-CA"/>
              </w:rPr>
            </m:ctrlPr>
          </m:sSubPr>
          <m:e>
            <m:r>
              <w:rPr>
                <w:rFonts w:ascii="Cambria Math" w:eastAsia="SimSun" w:hAnsi="Cambria Math"/>
                <w:sz w:val="22"/>
                <w:szCs w:val="22"/>
                <w:lang w:val="en-CA"/>
              </w:rPr>
              <m:t>p</m:t>
            </m:r>
          </m:e>
          <m:sub>
            <m:r>
              <w:rPr>
                <w:rFonts w:ascii="Cambria Math" w:eastAsia="SimSun" w:hAnsi="Cambria Math"/>
                <w:sz w:val="22"/>
                <w:szCs w:val="22"/>
                <w:lang w:val="en-CA"/>
              </w:rPr>
              <m:t>line</m:t>
            </m:r>
          </m:sub>
        </m:sSub>
      </m:oMath>
      <w:r w:rsidRPr="008929E9">
        <w:rPr>
          <w:rFonts w:eastAsia="SimSun"/>
          <w:sz w:val="22"/>
          <w:szCs w:val="22"/>
          <w:lang w:val="en-CA"/>
        </w:rPr>
        <w:t xml:space="preserve"> is used for the </w:t>
      </w:r>
      <w:r w:rsidR="00D55B1C">
        <w:rPr>
          <w:rFonts w:eastAsia="SimSun"/>
          <w:sz w:val="22"/>
          <w:szCs w:val="22"/>
          <w:lang w:val="en-CA"/>
        </w:rPr>
        <w:t>first</w:t>
      </w:r>
      <w:r w:rsidRPr="008929E9">
        <w:rPr>
          <w:rFonts w:eastAsia="SimSun"/>
          <w:sz w:val="22"/>
          <w:szCs w:val="22"/>
          <w:lang w:val="en-CA"/>
        </w:rPr>
        <w:t xml:space="preserve"> mode (</w:t>
      </w:r>
      <m:oMath>
        <m:sSub>
          <m:sSubPr>
            <m:ctrlPr>
              <w:rPr>
                <w:rFonts w:ascii="Cambria Math" w:eastAsia="SimSun" w:hAnsi="Cambria Math"/>
                <w:sz w:val="22"/>
                <w:szCs w:val="22"/>
                <w:lang w:val="en-CA"/>
              </w:rPr>
            </m:ctrlPr>
          </m:sSubPr>
          <m:e>
            <m:r>
              <w:rPr>
                <w:rFonts w:ascii="Cambria Math" w:eastAsia="SimSun" w:hAnsi="Cambria Math"/>
                <w:sz w:val="22"/>
                <w:szCs w:val="22"/>
                <w:lang w:val="en-CA"/>
              </w:rPr>
              <m:t>w</m:t>
            </m:r>
          </m:e>
          <m:sub>
            <m:r>
              <m:rPr>
                <m:sty m:val="p"/>
              </m:rPr>
              <w:rPr>
                <w:rFonts w:ascii="Cambria Math" w:eastAsia="SimSun" w:hAnsi="Cambria Math"/>
                <w:sz w:val="22"/>
                <w:szCs w:val="22"/>
                <w:lang w:val="en-CA"/>
              </w:rPr>
              <m:t>0</m:t>
            </m:r>
          </m:sub>
        </m:sSub>
        <m:r>
          <m:rPr>
            <m:sty m:val="p"/>
          </m:rPr>
          <w:rPr>
            <w:rFonts w:ascii="Cambria Math" w:eastAsia="SimSun" w:hAnsi="Cambria Math"/>
            <w:sz w:val="22"/>
            <w:szCs w:val="22"/>
            <w:lang w:val="en-CA"/>
          </w:rPr>
          <m:t>=1,</m:t>
        </m:r>
        <m:sSub>
          <m:sSubPr>
            <m:ctrlPr>
              <w:rPr>
                <w:rFonts w:ascii="Cambria Math" w:eastAsia="SimSun" w:hAnsi="Cambria Math"/>
                <w:sz w:val="22"/>
                <w:szCs w:val="22"/>
                <w:lang w:val="en-CA"/>
              </w:rPr>
            </m:ctrlPr>
          </m:sSubPr>
          <m:e>
            <m:r>
              <w:rPr>
                <w:rFonts w:ascii="Cambria Math" w:eastAsia="SimSun" w:hAnsi="Cambria Math"/>
                <w:sz w:val="22"/>
                <w:szCs w:val="22"/>
                <w:lang w:val="en-CA"/>
              </w:rPr>
              <m:t>w</m:t>
            </m:r>
          </m:e>
          <m:sub>
            <m:r>
              <m:rPr>
                <m:sty m:val="p"/>
              </m:rPr>
              <w:rPr>
                <w:rFonts w:ascii="Cambria Math" w:eastAsia="SimSun" w:hAnsi="Cambria Math"/>
                <w:sz w:val="22"/>
                <w:szCs w:val="22"/>
                <w:lang w:val="en-CA"/>
              </w:rPr>
              <m:t>1</m:t>
            </m:r>
          </m:sub>
        </m:sSub>
        <m:r>
          <m:rPr>
            <m:sty m:val="p"/>
          </m:rPr>
          <w:rPr>
            <w:rFonts w:ascii="Cambria Math" w:eastAsia="SimSun" w:hAnsi="Cambria Math"/>
            <w:sz w:val="22"/>
            <w:szCs w:val="22"/>
            <w:lang w:val="en-CA"/>
          </w:rPr>
          <m:t>=0</m:t>
        </m:r>
      </m:oMath>
      <w:r w:rsidRPr="008929E9">
        <w:rPr>
          <w:rFonts w:eastAsia="SimSun"/>
          <w:sz w:val="22"/>
          <w:szCs w:val="22"/>
          <w:lang w:val="en-CA"/>
        </w:rPr>
        <w:t xml:space="preserve">) and </w:t>
      </w:r>
      <m:oMath>
        <m:sSub>
          <m:sSubPr>
            <m:ctrlPr>
              <w:rPr>
                <w:rFonts w:ascii="Cambria Math" w:eastAsia="SimSun" w:hAnsi="Cambria Math"/>
                <w:sz w:val="22"/>
                <w:szCs w:val="22"/>
                <w:lang w:val="en-CA"/>
              </w:rPr>
            </m:ctrlPr>
          </m:sSubPr>
          <m:e>
            <m:r>
              <w:rPr>
                <w:rFonts w:ascii="Cambria Math" w:eastAsia="SimSun" w:hAnsi="Cambria Math"/>
                <w:sz w:val="22"/>
                <w:szCs w:val="22"/>
                <w:lang w:val="en-CA"/>
              </w:rPr>
              <m:t>p</m:t>
            </m:r>
          </m:e>
          <m:sub>
            <m:r>
              <w:rPr>
                <w:rFonts w:ascii="Cambria Math" w:eastAsia="SimSun" w:hAnsi="Cambria Math"/>
                <w:sz w:val="22"/>
                <w:szCs w:val="22"/>
                <w:lang w:val="en-CA"/>
              </w:rPr>
              <m:t>line</m:t>
            </m:r>
            <m:r>
              <m:rPr>
                <m:sty m:val="p"/>
              </m:rPr>
              <w:rPr>
                <w:rFonts w:ascii="Cambria Math" w:eastAsia="SimSun" w:hAnsi="Cambria Math"/>
                <w:sz w:val="22"/>
                <w:szCs w:val="22"/>
                <w:lang w:val="en-CA"/>
              </w:rPr>
              <m:t>+1</m:t>
            </m:r>
          </m:sub>
        </m:sSub>
        <m:r>
          <m:rPr>
            <m:sty m:val="p"/>
          </m:rPr>
          <w:rPr>
            <w:rFonts w:ascii="Cambria Math" w:eastAsia="SimSun" w:hAnsi="Cambria Math"/>
            <w:sz w:val="22"/>
            <w:szCs w:val="22"/>
            <w:lang w:val="en-CA"/>
          </w:rPr>
          <m:t xml:space="preserve"> </m:t>
        </m:r>
      </m:oMath>
      <w:r w:rsidRPr="008929E9">
        <w:rPr>
          <w:rFonts w:eastAsia="SimSun"/>
          <w:sz w:val="22"/>
          <w:szCs w:val="22"/>
          <w:lang w:val="en-CA"/>
        </w:rPr>
        <w:t xml:space="preserve">is used for the </w:t>
      </w:r>
      <w:r w:rsidR="00D55B1C">
        <w:rPr>
          <w:rFonts w:eastAsia="SimSun"/>
          <w:sz w:val="22"/>
          <w:szCs w:val="22"/>
          <w:lang w:val="en-CA"/>
        </w:rPr>
        <w:t>second</w:t>
      </w:r>
      <w:r w:rsidR="00D55B1C" w:rsidRPr="008929E9">
        <w:rPr>
          <w:rFonts w:eastAsia="SimSun"/>
          <w:sz w:val="22"/>
          <w:szCs w:val="22"/>
          <w:lang w:val="en-CA"/>
        </w:rPr>
        <w:t xml:space="preserve"> </w:t>
      </w:r>
      <w:r w:rsidRPr="008929E9">
        <w:rPr>
          <w:rFonts w:eastAsia="SimSun"/>
          <w:sz w:val="22"/>
          <w:szCs w:val="22"/>
          <w:lang w:val="en-CA"/>
        </w:rPr>
        <w:t>mode (</w:t>
      </w:r>
      <m:oMath>
        <m:sSub>
          <m:sSubPr>
            <m:ctrlPr>
              <w:rPr>
                <w:rFonts w:ascii="Cambria Math" w:eastAsia="SimSun" w:hAnsi="Cambria Math"/>
                <w:sz w:val="22"/>
                <w:szCs w:val="22"/>
                <w:lang w:val="en-CA"/>
              </w:rPr>
            </m:ctrlPr>
          </m:sSubPr>
          <m:e>
            <m:r>
              <w:rPr>
                <w:rFonts w:ascii="Cambria Math" w:eastAsia="SimSun" w:hAnsi="Cambria Math"/>
                <w:sz w:val="22"/>
                <w:szCs w:val="22"/>
                <w:lang w:val="en-CA"/>
              </w:rPr>
              <m:t>w</m:t>
            </m:r>
          </m:e>
          <m:sub>
            <m:r>
              <m:rPr>
                <m:sty m:val="p"/>
              </m:rPr>
              <w:rPr>
                <w:rFonts w:ascii="Cambria Math" w:eastAsia="SimSun" w:hAnsi="Cambria Math"/>
                <w:sz w:val="22"/>
                <w:szCs w:val="22"/>
                <w:lang w:val="en-CA"/>
              </w:rPr>
              <m:t>0</m:t>
            </m:r>
          </m:sub>
        </m:sSub>
        <m:r>
          <m:rPr>
            <m:sty m:val="p"/>
          </m:rPr>
          <w:rPr>
            <w:rFonts w:ascii="Cambria Math" w:eastAsia="SimSun" w:hAnsi="Cambria Math"/>
            <w:sz w:val="22"/>
            <w:szCs w:val="22"/>
            <w:lang w:val="en-CA"/>
          </w:rPr>
          <m:t xml:space="preserve">=0, </m:t>
        </m:r>
        <m:sSub>
          <m:sSubPr>
            <m:ctrlPr>
              <w:rPr>
                <w:rFonts w:ascii="Cambria Math" w:eastAsia="SimSun" w:hAnsi="Cambria Math"/>
                <w:sz w:val="22"/>
                <w:szCs w:val="22"/>
                <w:lang w:val="en-CA"/>
              </w:rPr>
            </m:ctrlPr>
          </m:sSubPr>
          <m:e>
            <m:r>
              <w:rPr>
                <w:rFonts w:ascii="Cambria Math" w:eastAsia="SimSun" w:hAnsi="Cambria Math"/>
                <w:sz w:val="22"/>
                <w:szCs w:val="22"/>
                <w:lang w:val="en-CA"/>
              </w:rPr>
              <m:t>w</m:t>
            </m:r>
          </m:e>
          <m:sub>
            <m:r>
              <m:rPr>
                <m:sty m:val="p"/>
              </m:rPr>
              <w:rPr>
                <w:rFonts w:ascii="Cambria Math" w:eastAsia="SimSun" w:hAnsi="Cambria Math"/>
                <w:sz w:val="22"/>
                <w:szCs w:val="22"/>
                <w:lang w:val="en-CA"/>
              </w:rPr>
              <m:t>1</m:t>
            </m:r>
          </m:sub>
        </m:sSub>
        <m:r>
          <m:rPr>
            <m:sty m:val="p"/>
          </m:rPr>
          <w:rPr>
            <w:rFonts w:ascii="Cambria Math" w:eastAsia="SimSun" w:hAnsi="Cambria Math"/>
            <w:sz w:val="22"/>
            <w:szCs w:val="22"/>
            <w:lang w:val="en-CA"/>
          </w:rPr>
          <m:t>=1</m:t>
        </m:r>
      </m:oMath>
      <w:r w:rsidRPr="008929E9">
        <w:rPr>
          <w:rFonts w:eastAsia="SimSun"/>
          <w:sz w:val="22"/>
          <w:szCs w:val="22"/>
          <w:lang w:val="en-CA"/>
        </w:rPr>
        <w:t>).</w:t>
      </w:r>
    </w:p>
    <w:p w14:paraId="330EDB87" w14:textId="36D8E351" w:rsidR="005C7159" w:rsidRDefault="00E640F7" w:rsidP="0070372E">
      <w:pPr>
        <w:pStyle w:val="Listenabsatz"/>
        <w:numPr>
          <w:ilvl w:val="0"/>
          <w:numId w:val="2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rFonts w:eastAsia="SimSun"/>
          <w:sz w:val="22"/>
          <w:szCs w:val="22"/>
          <w:lang w:val="en-CA"/>
        </w:rPr>
      </w:pPr>
      <w:r w:rsidRPr="008929E9">
        <w:rPr>
          <w:rFonts w:eastAsia="SimSun"/>
          <w:sz w:val="22"/>
          <w:szCs w:val="22"/>
          <w:lang w:val="en-CA"/>
        </w:rPr>
        <w:t>For DIMD mode with blending, the number of predictors selected for a weighted average is increased from 3 to 6.</w:t>
      </w:r>
    </w:p>
    <w:p w14:paraId="51463D34" w14:textId="6F51E29D" w:rsidR="006A4FC0" w:rsidRDefault="00876669" w:rsidP="002F6C74">
      <w:pPr>
        <w:rPr>
          <w:lang w:val="en-CA" w:eastAsia="zh-CN"/>
        </w:rPr>
      </w:pPr>
      <w:r>
        <w:rPr>
          <w:lang w:val="en-CA" w:eastAsia="zh-CN"/>
        </w:rPr>
        <w:t>The angular i</w:t>
      </w:r>
      <w:r w:rsidR="00200685">
        <w:rPr>
          <w:lang w:val="en-CA" w:eastAsia="zh-CN"/>
        </w:rPr>
        <w:t xml:space="preserve">ntra prediction fusion method is applied to luma blocks </w:t>
      </w:r>
      <w:r w:rsidR="00200685">
        <w:rPr>
          <w:lang w:val="en-CA"/>
        </w:rPr>
        <w:t>when angular intra mode has non-integer slope (required reference samples interpolation) and the block size is greater than 16,</w:t>
      </w:r>
      <w:r w:rsidR="00200685">
        <w:rPr>
          <w:lang w:val="en-CA" w:eastAsia="zh-CN"/>
        </w:rPr>
        <w:t xml:space="preserve"> it is used with MRL and not applied for ISP coded blocks. In the method studied in the sub-test a, PDPC is applied for the intra prediction mode using the closest to the current block reference line</w:t>
      </w:r>
      <w:r>
        <w:rPr>
          <w:lang w:val="en-CA" w:eastAsia="zh-CN"/>
        </w:rPr>
        <w:t>.</w:t>
      </w:r>
    </w:p>
    <w:p w14:paraId="4C13F02D" w14:textId="77777777" w:rsidR="00876669" w:rsidRPr="00EB26F7" w:rsidRDefault="00876669" w:rsidP="00876669">
      <w:pPr>
        <w:rPr>
          <w:lang w:val="en-CA" w:eastAsia="zh-CN"/>
        </w:rPr>
      </w:pPr>
      <w:r>
        <w:rPr>
          <w:szCs w:val="22"/>
          <w:lang w:val="en-CA"/>
        </w:rPr>
        <w:t xml:space="preserve">The </w:t>
      </w:r>
      <w:r w:rsidRPr="00EB26F7">
        <w:rPr>
          <w:lang w:val="en-CA" w:eastAsia="zh-CN"/>
        </w:rPr>
        <w:t>TIMD mode with blending method is applied when all the following conditions are satisfied:</w:t>
      </w:r>
    </w:p>
    <w:p w14:paraId="33F1D1DA" w14:textId="77777777" w:rsidR="00876669" w:rsidRPr="00EB26F7" w:rsidRDefault="00876669" w:rsidP="00A72489">
      <w:pPr>
        <w:pStyle w:val="Listenabsatz"/>
        <w:numPr>
          <w:ilvl w:val="0"/>
          <w:numId w:val="34"/>
        </w:numPr>
        <w:rPr>
          <w:rFonts w:eastAsia="SimSun"/>
          <w:sz w:val="22"/>
          <w:szCs w:val="20"/>
          <w:lang w:val="en-CA" w:eastAsia="zh-CN"/>
        </w:rPr>
      </w:pPr>
      <w:r w:rsidRPr="00EB26F7">
        <w:rPr>
          <w:rFonts w:eastAsia="SimSun"/>
          <w:sz w:val="22"/>
          <w:szCs w:val="20"/>
          <w:lang w:val="en-CA" w:eastAsia="zh-CN"/>
        </w:rPr>
        <w:t>both the first and second modes are angular prediction mode</w:t>
      </w:r>
    </w:p>
    <w:p w14:paraId="5F0C7A6D" w14:textId="4654347B" w:rsidR="00876669" w:rsidRDefault="00876669" w:rsidP="00A72489">
      <w:pPr>
        <w:pStyle w:val="Listenabsatz"/>
        <w:numPr>
          <w:ilvl w:val="0"/>
          <w:numId w:val="34"/>
        </w:numPr>
        <w:rPr>
          <w:rFonts w:eastAsia="SimSun"/>
          <w:sz w:val="22"/>
          <w:szCs w:val="20"/>
          <w:lang w:val="en-CA" w:eastAsia="zh-CN"/>
        </w:rPr>
      </w:pPr>
      <w:r w:rsidRPr="00EB26F7">
        <w:rPr>
          <w:rFonts w:eastAsia="SimSun"/>
          <w:sz w:val="22"/>
          <w:szCs w:val="20"/>
          <w:lang w:val="en-CA" w:eastAsia="zh-CN"/>
        </w:rPr>
        <w:t>the current block is not ISP coded block</w:t>
      </w:r>
      <w:r>
        <w:rPr>
          <w:rFonts w:eastAsia="SimSun"/>
          <w:sz w:val="22"/>
          <w:szCs w:val="20"/>
          <w:lang w:val="en-CA" w:eastAsia="zh-CN"/>
        </w:rPr>
        <w:t>.</w:t>
      </w:r>
    </w:p>
    <w:p w14:paraId="7CC18674" w14:textId="77777777" w:rsidR="00876669" w:rsidRDefault="00876669" w:rsidP="00A72489">
      <w:pPr>
        <w:pStyle w:val="Listenabsatz"/>
        <w:numPr>
          <w:ilvl w:val="0"/>
          <w:numId w:val="34"/>
        </w:numPr>
        <w:rPr>
          <w:rFonts w:eastAsia="SimSun"/>
          <w:sz w:val="22"/>
          <w:szCs w:val="20"/>
          <w:lang w:val="en-CA" w:eastAsia="zh-CN"/>
        </w:rPr>
      </w:pPr>
      <w:r w:rsidRPr="00EB26F7">
        <w:rPr>
          <w:rFonts w:eastAsia="SimSun"/>
          <w:sz w:val="22"/>
          <w:szCs w:val="20"/>
          <w:lang w:val="en-CA" w:eastAsia="zh-CN"/>
        </w:rPr>
        <w:t>all of the following conditions are false</w:t>
      </w:r>
      <w:r>
        <w:rPr>
          <w:rFonts w:eastAsia="SimSun"/>
          <w:sz w:val="22"/>
          <w:szCs w:val="20"/>
          <w:lang w:val="en-CA" w:eastAsia="zh-CN"/>
        </w:rPr>
        <w:t>:</w:t>
      </w:r>
    </w:p>
    <w:p w14:paraId="27500EB2" w14:textId="77777777" w:rsidR="00876669" w:rsidRPr="00EB26F7" w:rsidRDefault="00876669" w:rsidP="00A72489">
      <w:pPr>
        <w:pStyle w:val="Listenabsatz"/>
        <w:numPr>
          <w:ilvl w:val="1"/>
          <w:numId w:val="34"/>
        </w:numPr>
        <w:rPr>
          <w:rFonts w:eastAsia="SimSun"/>
          <w:sz w:val="22"/>
          <w:szCs w:val="20"/>
          <w:lang w:val="en-CA" w:eastAsia="zh-CN"/>
        </w:rPr>
      </w:pPr>
      <w:r w:rsidRPr="00EB26F7">
        <w:rPr>
          <w:rFonts w:eastAsia="SimSun"/>
          <w:sz w:val="22"/>
          <w:szCs w:val="20"/>
          <w:lang w:val="en-CA" w:eastAsia="zh-CN"/>
        </w:rPr>
        <w:t>abs(predModeIntra</w:t>
      </w:r>
      <w:r w:rsidRPr="00EB26F7">
        <w:rPr>
          <w:rFonts w:eastAsia="SimSun"/>
          <w:sz w:val="22"/>
          <w:szCs w:val="20"/>
          <w:vertAlign w:val="subscript"/>
          <w:lang w:val="en-CA" w:eastAsia="zh-CN"/>
        </w:rPr>
        <w:t>1</w:t>
      </w:r>
      <w:r w:rsidRPr="00EB26F7">
        <w:rPr>
          <w:rFonts w:eastAsia="SimSun"/>
          <w:sz w:val="22"/>
          <w:szCs w:val="20"/>
          <w:lang w:val="en-CA" w:eastAsia="zh-CN"/>
        </w:rPr>
        <w:t xml:space="preserve"> – predModeIntra</w:t>
      </w:r>
      <w:r w:rsidRPr="00EB26F7">
        <w:rPr>
          <w:rFonts w:eastAsia="SimSun"/>
          <w:sz w:val="22"/>
          <w:szCs w:val="20"/>
          <w:vertAlign w:val="subscript"/>
          <w:lang w:val="en-CA" w:eastAsia="zh-CN"/>
        </w:rPr>
        <w:t>2</w:t>
      </w:r>
      <w:r w:rsidRPr="00EB26F7">
        <w:rPr>
          <w:rFonts w:eastAsia="SimSun"/>
          <w:sz w:val="22"/>
          <w:szCs w:val="20"/>
          <w:lang w:val="en-CA" w:eastAsia="zh-CN"/>
        </w:rPr>
        <w:t>) is greater than Threshold. The value of Threshold is set to 8 or 4</w:t>
      </w:r>
      <w:r>
        <w:rPr>
          <w:rFonts w:eastAsia="SimSun"/>
          <w:sz w:val="22"/>
          <w:szCs w:val="20"/>
          <w:lang w:val="en-CA" w:eastAsia="zh-CN"/>
        </w:rPr>
        <w:t xml:space="preserve"> depending on block size</w:t>
      </w:r>
      <w:r w:rsidRPr="00EB26F7">
        <w:rPr>
          <w:rFonts w:eastAsia="SimSun"/>
          <w:sz w:val="22"/>
          <w:szCs w:val="20"/>
          <w:lang w:val="en-CA" w:eastAsia="zh-CN"/>
        </w:rPr>
        <w:t>.</w:t>
      </w:r>
    </w:p>
    <w:p w14:paraId="45509490" w14:textId="77777777" w:rsidR="00876669" w:rsidRPr="00EB26F7" w:rsidRDefault="00876669" w:rsidP="00A72489">
      <w:pPr>
        <w:pStyle w:val="Listenabsatz"/>
        <w:numPr>
          <w:ilvl w:val="1"/>
          <w:numId w:val="34"/>
        </w:numPr>
        <w:rPr>
          <w:rFonts w:eastAsia="SimSun"/>
          <w:sz w:val="22"/>
          <w:szCs w:val="20"/>
          <w:lang w:val="en-CA" w:eastAsia="zh-CN"/>
        </w:rPr>
      </w:pPr>
      <w:r w:rsidRPr="00EB26F7">
        <w:rPr>
          <w:rFonts w:eastAsia="SimSun"/>
          <w:sz w:val="22"/>
          <w:szCs w:val="20"/>
          <w:lang w:val="en-CA" w:eastAsia="zh-CN"/>
        </w:rPr>
        <w:t>(predModeIntra</w:t>
      </w:r>
      <w:r w:rsidRPr="00EB26F7">
        <w:rPr>
          <w:rFonts w:eastAsia="SimSun"/>
          <w:sz w:val="22"/>
          <w:szCs w:val="20"/>
          <w:vertAlign w:val="subscript"/>
          <w:lang w:val="en-CA" w:eastAsia="zh-CN"/>
        </w:rPr>
        <w:t>1</w:t>
      </w:r>
      <w:r w:rsidRPr="00EB26F7">
        <w:rPr>
          <w:rFonts w:eastAsia="SimSun"/>
          <w:sz w:val="22"/>
          <w:szCs w:val="20"/>
          <w:lang w:val="en-CA" w:eastAsia="zh-CN"/>
        </w:rPr>
        <w:t xml:space="preserve"> - EXT_HOR_IDX) * (predModeIntra</w:t>
      </w:r>
      <w:r w:rsidRPr="00EB26F7">
        <w:rPr>
          <w:rFonts w:eastAsia="SimSun"/>
          <w:sz w:val="22"/>
          <w:szCs w:val="20"/>
          <w:vertAlign w:val="subscript"/>
          <w:lang w:val="en-CA" w:eastAsia="zh-CN"/>
        </w:rPr>
        <w:t>2</w:t>
      </w:r>
      <w:r w:rsidRPr="00EB26F7">
        <w:rPr>
          <w:rFonts w:eastAsia="SimSun"/>
          <w:sz w:val="22"/>
          <w:szCs w:val="20"/>
          <w:lang w:val="en-CA" w:eastAsia="zh-CN"/>
        </w:rPr>
        <w:t xml:space="preserve"> - EXT_HOR_IDX) is less than 0.</w:t>
      </w:r>
    </w:p>
    <w:p w14:paraId="744CA2EE" w14:textId="481C4BDE" w:rsidR="00876669" w:rsidRDefault="00876669" w:rsidP="00A72489">
      <w:pPr>
        <w:pStyle w:val="Listenabsatz"/>
        <w:numPr>
          <w:ilvl w:val="1"/>
          <w:numId w:val="34"/>
        </w:numPr>
        <w:rPr>
          <w:rFonts w:eastAsia="SimSun"/>
          <w:sz w:val="22"/>
          <w:szCs w:val="20"/>
          <w:lang w:val="en-CA" w:eastAsia="zh-CN"/>
        </w:rPr>
      </w:pPr>
      <w:r w:rsidRPr="00EB26F7">
        <w:rPr>
          <w:rFonts w:eastAsia="SimSun"/>
          <w:sz w:val="22"/>
          <w:szCs w:val="20"/>
          <w:lang w:val="en-CA" w:eastAsia="zh-CN"/>
        </w:rPr>
        <w:t>(predModeIntra</w:t>
      </w:r>
      <w:r w:rsidRPr="00EB26F7">
        <w:rPr>
          <w:rFonts w:eastAsia="SimSun"/>
          <w:sz w:val="22"/>
          <w:szCs w:val="20"/>
          <w:vertAlign w:val="subscript"/>
          <w:lang w:val="en-CA" w:eastAsia="zh-CN"/>
        </w:rPr>
        <w:t>1</w:t>
      </w:r>
      <w:r w:rsidRPr="00EB26F7">
        <w:rPr>
          <w:rFonts w:eastAsia="SimSun"/>
          <w:sz w:val="22"/>
          <w:szCs w:val="20"/>
          <w:lang w:val="en-CA" w:eastAsia="zh-CN"/>
        </w:rPr>
        <w:t xml:space="preserve"> - EXT_VER_IDX) * (predModeIntra</w:t>
      </w:r>
      <w:r w:rsidRPr="00EB26F7">
        <w:rPr>
          <w:rFonts w:eastAsia="SimSun"/>
          <w:sz w:val="22"/>
          <w:szCs w:val="20"/>
          <w:vertAlign w:val="subscript"/>
          <w:lang w:val="en-CA" w:eastAsia="zh-CN"/>
        </w:rPr>
        <w:t>2</w:t>
      </w:r>
      <w:r w:rsidRPr="00EB26F7">
        <w:rPr>
          <w:rFonts w:eastAsia="SimSun"/>
          <w:sz w:val="22"/>
          <w:szCs w:val="20"/>
          <w:lang w:val="en-CA" w:eastAsia="zh-CN"/>
        </w:rPr>
        <w:t xml:space="preserve"> - EXT_VER_IDX) is less than 0</w:t>
      </w:r>
      <w:r>
        <w:rPr>
          <w:rFonts w:eastAsia="SimSun"/>
          <w:sz w:val="22"/>
          <w:szCs w:val="20"/>
          <w:lang w:val="en-CA" w:eastAsia="zh-CN"/>
        </w:rPr>
        <w:t>.</w:t>
      </w:r>
    </w:p>
    <w:p w14:paraId="6F66DF88" w14:textId="77777777" w:rsidR="00876669" w:rsidRDefault="00876669" w:rsidP="00876669">
      <w:pPr>
        <w:pStyle w:val="berschrift3"/>
        <w:rPr>
          <w:lang w:val="en-CA"/>
        </w:rPr>
      </w:pPr>
      <w:bookmarkStart w:id="38" w:name="_Toc161786826"/>
      <w:bookmarkStart w:id="39" w:name="_Toc162558170"/>
      <w:r>
        <w:rPr>
          <w:lang w:val="en-CA"/>
        </w:rPr>
        <w:t>Improvements of CIIP</w:t>
      </w:r>
      <w:bookmarkEnd w:id="38"/>
      <w:bookmarkEnd w:id="39"/>
    </w:p>
    <w:p w14:paraId="589A61E9" w14:textId="77777777" w:rsidR="00876669" w:rsidRDefault="00876669" w:rsidP="00876669">
      <w:pPr>
        <w:pStyle w:val="berschrift4"/>
        <w:rPr>
          <w:lang w:val="en-CA"/>
        </w:rPr>
      </w:pPr>
      <w:r>
        <w:rPr>
          <w:rFonts w:hint="eastAsia"/>
          <w:lang w:val="en-CA" w:eastAsia="zh-CN"/>
        </w:rPr>
        <w:t>S</w:t>
      </w:r>
      <w:r>
        <w:rPr>
          <w:lang w:val="en-CA"/>
        </w:rPr>
        <w:t>ubblock CIIP</w:t>
      </w:r>
    </w:p>
    <w:p w14:paraId="35AB0B13" w14:textId="77777777" w:rsidR="00876669" w:rsidRDefault="00876669" w:rsidP="00876669">
      <w:r>
        <w:t xml:space="preserve">A subblock-based merge candidate may be used to generate the inter signal of CIIP, where the same subblock-based merge candidate list used by affine and sbTMVP is utilized. </w:t>
      </w:r>
    </w:p>
    <w:p w14:paraId="171B569E" w14:textId="38FB3B0B" w:rsidR="00876669" w:rsidRPr="000A09E6" w:rsidRDefault="00876669" w:rsidP="00876669">
      <w:r>
        <w:t>When CIIP flag is true and CIIP-TM flag is false, a subblock-based CIIP flag is signalled. If subblock-based CIIP flag is true, an index indicating specific candidate in the subblock-based merge list is signalled, and TIMD is used to generate intra signal by default thus no CIIP-PDPC flag signalled any more.</w:t>
      </w:r>
    </w:p>
    <w:p w14:paraId="476DC399" w14:textId="64B8AC5D" w:rsidR="00C31E54" w:rsidRDefault="00C31E54" w:rsidP="000A09E6">
      <w:pPr>
        <w:pStyle w:val="berschrift4"/>
        <w:rPr>
          <w:lang w:val="en-CA"/>
        </w:rPr>
      </w:pPr>
      <w:r>
        <w:rPr>
          <w:lang w:val="en-CA"/>
        </w:rPr>
        <w:t>Combination of CIIP with TIMD and TM merge</w:t>
      </w:r>
    </w:p>
    <w:p w14:paraId="63D6F277" w14:textId="51166233" w:rsidR="00C31E54" w:rsidRPr="00EC25A9" w:rsidRDefault="00C31E54" w:rsidP="00DA56A6">
      <w:pPr>
        <w:rPr>
          <w:lang w:val="en-CA"/>
        </w:rPr>
      </w:pPr>
      <w:r>
        <w:rPr>
          <w:szCs w:val="22"/>
          <w:lang w:val="en-CA" w:eastAsia="ja-JP"/>
        </w:rPr>
        <w:t xml:space="preserve">In CIIP mode, the prediction samples are generated by weighting an inter prediction signal predicted using </w:t>
      </w:r>
      <w:r>
        <w:rPr>
          <w:szCs w:val="22"/>
          <w:lang w:val="en-CA"/>
        </w:rPr>
        <w:t xml:space="preserve">CIIP-TM </w:t>
      </w:r>
      <w:r>
        <w:rPr>
          <w:lang w:val="en-CA"/>
        </w:rPr>
        <w:t xml:space="preserve">merge candidate </w:t>
      </w:r>
      <w:r>
        <w:rPr>
          <w:szCs w:val="22"/>
          <w:lang w:val="en-CA" w:eastAsia="ja-JP"/>
        </w:rPr>
        <w:t xml:space="preserve">and an intra prediction signal predicted using TIMD derived intra prediction mode. </w:t>
      </w:r>
      <w:r>
        <w:rPr>
          <w:szCs w:val="24"/>
        </w:rPr>
        <w:t xml:space="preserve">The method is only applied to coding blocks with an area less than or equal to 1024. </w:t>
      </w:r>
      <w:r>
        <w:rPr>
          <w:szCs w:val="22"/>
          <w:lang w:val="en-CA" w:eastAsia="ja-JP"/>
        </w:rPr>
        <w:t xml:space="preserve"> </w:t>
      </w:r>
    </w:p>
    <w:p w14:paraId="7ED12020" w14:textId="77777777" w:rsidR="00C31E54" w:rsidRDefault="00C31E54" w:rsidP="00C31E54">
      <w:pPr>
        <w:rPr>
          <w:lang w:eastAsia="zh-CN"/>
        </w:rPr>
      </w:pPr>
      <w:r>
        <w:rPr>
          <w:lang w:eastAsia="zh-CN"/>
        </w:rPr>
        <w:lastRenderedPageBreak/>
        <w:t xml:space="preserve">The TIMD derivation method is used to derive the intra prediction mode in CIIP. Specifically, the intra prediction mode with the smallest SATD values in the TIMD mode list is selected and mapped to </w:t>
      </w:r>
      <w:r>
        <w:rPr>
          <w:szCs w:val="24"/>
        </w:rPr>
        <w:t>one of the 67 regular intra prediction modes</w:t>
      </w:r>
      <w:r>
        <w:rPr>
          <w:lang w:eastAsia="zh-CN"/>
        </w:rPr>
        <w:t>.</w:t>
      </w:r>
    </w:p>
    <w:p w14:paraId="32BA72E7" w14:textId="13640DF4" w:rsidR="00133071" w:rsidRDefault="00C31E54">
      <w:pPr>
        <w:rPr>
          <w:szCs w:val="22"/>
        </w:rPr>
      </w:pPr>
      <w:r>
        <w:rPr>
          <w:lang w:eastAsia="zh-CN"/>
        </w:rPr>
        <w:t xml:space="preserve">In addition, it is also proposed to modify the </w:t>
      </w:r>
      <w:r>
        <w:rPr>
          <w:szCs w:val="22"/>
        </w:rPr>
        <w:t xml:space="preserve">weights (wIntra, wInter) for the two tests if the derived intra prediction mode is an angular mode. For near-horizontal modes (2 &lt;= angular mode index &lt; 34), the current block is vertically divided as shown in </w:t>
      </w:r>
      <w:r w:rsidR="005723FE">
        <w:rPr>
          <w:szCs w:val="22"/>
        </w:rPr>
        <w:fldChar w:fldCharType="begin"/>
      </w:r>
      <w:r w:rsidR="005723FE">
        <w:rPr>
          <w:szCs w:val="22"/>
        </w:rPr>
        <w:instrText xml:space="preserve"> REF _Ref100614328 \h </w:instrText>
      </w:r>
      <w:r w:rsidR="005723FE">
        <w:rPr>
          <w:szCs w:val="22"/>
        </w:rPr>
      </w:r>
      <w:r w:rsidR="005723FE">
        <w:rPr>
          <w:szCs w:val="22"/>
        </w:rPr>
        <w:fldChar w:fldCharType="separate"/>
      </w:r>
      <w:r w:rsidR="00A72489">
        <w:t xml:space="preserve">Figure </w:t>
      </w:r>
      <w:r w:rsidR="00A72489">
        <w:rPr>
          <w:noProof/>
        </w:rPr>
        <w:t>6</w:t>
      </w:r>
      <w:r w:rsidR="005723FE">
        <w:rPr>
          <w:szCs w:val="22"/>
        </w:rPr>
        <w:fldChar w:fldCharType="end"/>
      </w:r>
      <w:r>
        <w:rPr>
          <w:szCs w:val="22"/>
        </w:rPr>
        <w:t>(a); for near-vertical modes (34 &lt;= angular mode index &lt;= 66), the current block is horizontally divided as shown in</w:t>
      </w:r>
      <w:r w:rsidR="007051C4">
        <w:rPr>
          <w:szCs w:val="22"/>
        </w:rPr>
        <w:t xml:space="preserve"> </w:t>
      </w:r>
      <w:r w:rsidR="007051C4">
        <w:rPr>
          <w:szCs w:val="22"/>
        </w:rPr>
        <w:fldChar w:fldCharType="begin"/>
      </w:r>
      <w:r w:rsidR="007051C4">
        <w:rPr>
          <w:szCs w:val="22"/>
        </w:rPr>
        <w:instrText xml:space="preserve"> REF _Ref100614328 \h </w:instrText>
      </w:r>
      <w:r w:rsidR="007051C4">
        <w:rPr>
          <w:szCs w:val="22"/>
        </w:rPr>
      </w:r>
      <w:r w:rsidR="007051C4">
        <w:rPr>
          <w:szCs w:val="22"/>
        </w:rPr>
        <w:fldChar w:fldCharType="separate"/>
      </w:r>
      <w:r w:rsidR="00A72489">
        <w:t xml:space="preserve">Figure </w:t>
      </w:r>
      <w:r w:rsidR="00A72489">
        <w:rPr>
          <w:noProof/>
        </w:rPr>
        <w:t>6</w:t>
      </w:r>
      <w:r w:rsidR="007051C4">
        <w:rPr>
          <w:szCs w:val="22"/>
        </w:rPr>
        <w:fldChar w:fldCharType="end"/>
      </w:r>
      <w:r>
        <w:rPr>
          <w:szCs w:val="22"/>
        </w:rPr>
        <w:t xml:space="preserve">(b). </w:t>
      </w:r>
    </w:p>
    <w:p w14:paraId="37CA7006" w14:textId="7C862749" w:rsidR="00C31E54" w:rsidRDefault="00C31E54" w:rsidP="00C31E54">
      <w:pPr>
        <w:rPr>
          <w:szCs w:val="22"/>
        </w:rPr>
      </w:pPr>
      <w:r>
        <w:rPr>
          <w:szCs w:val="22"/>
        </w:rPr>
        <w:t xml:space="preserve">The (wIntra, wInter) for different sub-blocks are shown in </w:t>
      </w:r>
      <w:r>
        <w:rPr>
          <w:szCs w:val="22"/>
        </w:rPr>
        <w:fldChar w:fldCharType="begin"/>
      </w:r>
      <w:r>
        <w:rPr>
          <w:szCs w:val="22"/>
        </w:rPr>
        <w:instrText xml:space="preserve"> REF _Ref75858336 \h  \* MERGEFORMAT </w:instrText>
      </w:r>
      <w:r>
        <w:rPr>
          <w:szCs w:val="22"/>
        </w:rPr>
      </w:r>
      <w:r>
        <w:rPr>
          <w:szCs w:val="22"/>
        </w:rPr>
        <w:fldChar w:fldCharType="separate"/>
      </w:r>
      <w:r w:rsidR="00A72489" w:rsidRPr="00A72489">
        <w:rPr>
          <w:szCs w:val="22"/>
        </w:rPr>
        <w:t>Table 1</w:t>
      </w:r>
      <w:r>
        <w:rPr>
          <w:szCs w:val="22"/>
        </w:rPr>
        <w:fldChar w:fldCharType="end"/>
      </w:r>
      <w:r>
        <w:rPr>
          <w:szCs w:val="22"/>
        </w:rPr>
        <w:t xml:space="preserve">. </w:t>
      </w:r>
    </w:p>
    <w:p w14:paraId="3B75FCF1" w14:textId="77777777" w:rsidR="00CF5489" w:rsidRDefault="003E220A" w:rsidP="004E65F7">
      <w:pPr>
        <w:keepNext/>
        <w:jc w:val="center"/>
      </w:pPr>
      <w:r>
        <w:rPr>
          <w:noProof/>
          <w:lang w:eastAsia="zh-CN"/>
        </w:rPr>
        <w:drawing>
          <wp:inline distT="0" distB="0" distL="0" distR="0" wp14:anchorId="0BE76D76" wp14:editId="05408B30">
            <wp:extent cx="3075940" cy="1409700"/>
            <wp:effectExtent l="0" t="0" r="0" b="0"/>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075940" cy="1409700"/>
                    </a:xfrm>
                    <a:prstGeom prst="rect">
                      <a:avLst/>
                    </a:prstGeom>
                    <a:noFill/>
                  </pic:spPr>
                </pic:pic>
              </a:graphicData>
            </a:graphic>
          </wp:inline>
        </w:drawing>
      </w:r>
      <w:bookmarkStart w:id="40" w:name="_Ref75858126"/>
      <w:bookmarkStart w:id="41" w:name="_Ref75858114"/>
    </w:p>
    <w:p w14:paraId="558A60EB" w14:textId="2AD759E8" w:rsidR="00CF5489" w:rsidRDefault="00CF5489">
      <w:pPr>
        <w:pStyle w:val="Beschriftung"/>
      </w:pPr>
      <w:bookmarkStart w:id="42" w:name="_Ref100614328"/>
      <w:r>
        <w:t xml:space="preserve">Figure </w:t>
      </w:r>
      <w:r w:rsidR="005161B6">
        <w:fldChar w:fldCharType="begin"/>
      </w:r>
      <w:r w:rsidR="005161B6">
        <w:instrText xml:space="preserve"> SEQ Figure \* ARABIC </w:instrText>
      </w:r>
      <w:r w:rsidR="005161B6">
        <w:fldChar w:fldCharType="separate"/>
      </w:r>
      <w:r w:rsidR="00A72489">
        <w:rPr>
          <w:noProof/>
        </w:rPr>
        <w:t>6</w:t>
      </w:r>
      <w:r w:rsidR="005161B6">
        <w:rPr>
          <w:noProof/>
        </w:rPr>
        <w:fldChar w:fldCharType="end"/>
      </w:r>
      <w:bookmarkEnd w:id="42"/>
      <w:r>
        <w:t>. The division method for angular modes.</w:t>
      </w:r>
    </w:p>
    <w:p w14:paraId="0812EC24" w14:textId="23A09FDC" w:rsidR="00C31E54" w:rsidRDefault="00C31E54" w:rsidP="00C31E54">
      <w:pPr>
        <w:pStyle w:val="Beschriftung"/>
        <w:spacing w:before="200" w:after="0"/>
        <w:rPr>
          <w:rFonts w:eastAsiaTheme="minorEastAsia"/>
          <w:sz w:val="22"/>
          <w:lang w:eastAsia="ja-JP"/>
        </w:rPr>
      </w:pPr>
      <w:bookmarkStart w:id="43" w:name="_Ref75858336"/>
      <w:bookmarkEnd w:id="40"/>
      <w:bookmarkEnd w:id="41"/>
      <w:r>
        <w:rPr>
          <w:rFonts w:eastAsiaTheme="minorEastAsia"/>
          <w:i/>
          <w:iCs/>
          <w:sz w:val="22"/>
          <w:lang w:val="en-CA" w:eastAsia="ja-JP"/>
        </w:rPr>
        <w:t xml:space="preserve">Table </w:t>
      </w:r>
      <w:r w:rsidR="00B872D1">
        <w:rPr>
          <w:rFonts w:eastAsiaTheme="minorEastAsia"/>
          <w:i/>
          <w:iCs/>
          <w:sz w:val="22"/>
          <w:lang w:val="en-CA" w:eastAsia="ja-JP"/>
        </w:rPr>
        <w:fldChar w:fldCharType="begin"/>
      </w:r>
      <w:r w:rsidR="00B872D1">
        <w:rPr>
          <w:rFonts w:eastAsiaTheme="minorEastAsia"/>
          <w:i/>
          <w:iCs/>
          <w:sz w:val="22"/>
          <w:lang w:val="en-CA" w:eastAsia="ja-JP"/>
        </w:rPr>
        <w:instrText xml:space="preserve"> SEQ Table \* ARABIC </w:instrText>
      </w:r>
      <w:r w:rsidR="00B872D1">
        <w:rPr>
          <w:rFonts w:eastAsiaTheme="minorEastAsia"/>
          <w:i/>
          <w:iCs/>
          <w:sz w:val="22"/>
          <w:lang w:val="en-CA" w:eastAsia="ja-JP"/>
        </w:rPr>
        <w:fldChar w:fldCharType="separate"/>
      </w:r>
      <w:r w:rsidR="00A72489">
        <w:rPr>
          <w:rFonts w:eastAsiaTheme="minorEastAsia"/>
          <w:i/>
          <w:iCs/>
          <w:noProof/>
          <w:sz w:val="22"/>
          <w:lang w:val="en-CA" w:eastAsia="ja-JP"/>
        </w:rPr>
        <w:t>1</w:t>
      </w:r>
      <w:r w:rsidR="00B872D1">
        <w:rPr>
          <w:rFonts w:eastAsiaTheme="minorEastAsia"/>
          <w:i/>
          <w:iCs/>
          <w:sz w:val="22"/>
          <w:lang w:val="en-CA" w:eastAsia="ja-JP"/>
        </w:rPr>
        <w:fldChar w:fldCharType="end"/>
      </w:r>
      <w:bookmarkEnd w:id="43"/>
      <w:r>
        <w:rPr>
          <w:rFonts w:eastAsiaTheme="minorEastAsia"/>
          <w:i/>
          <w:iCs/>
          <w:sz w:val="22"/>
          <w:lang w:val="en-CA" w:eastAsia="ja-JP"/>
        </w:rPr>
        <w:t>. The modified weights used for angular modes.</w:t>
      </w:r>
    </w:p>
    <w:tbl>
      <w:tblPr>
        <w:tblStyle w:val="Tabellenraster"/>
        <w:tblW w:w="5000" w:type="pct"/>
        <w:tblInd w:w="0" w:type="dxa"/>
        <w:tblLook w:val="04A0" w:firstRow="1" w:lastRow="0" w:firstColumn="1" w:lastColumn="0" w:noHBand="0" w:noVBand="1"/>
      </w:tblPr>
      <w:tblGrid>
        <w:gridCol w:w="4673"/>
        <w:gridCol w:w="4677"/>
      </w:tblGrid>
      <w:tr w:rsidR="00C31E54" w14:paraId="46E0BBE9" w14:textId="77777777" w:rsidTr="00C31E54">
        <w:tc>
          <w:tcPr>
            <w:tcW w:w="2499" w:type="pct"/>
            <w:tcBorders>
              <w:top w:val="single" w:sz="4" w:space="0" w:color="auto"/>
              <w:left w:val="single" w:sz="4" w:space="0" w:color="auto"/>
              <w:bottom w:val="single" w:sz="4" w:space="0" w:color="auto"/>
              <w:right w:val="single" w:sz="4" w:space="0" w:color="auto"/>
            </w:tcBorders>
            <w:hideMark/>
          </w:tcPr>
          <w:p w14:paraId="58F9CF62" w14:textId="77777777" w:rsidR="00C31E54" w:rsidRDefault="00C31E54">
            <w:pPr>
              <w:spacing w:before="0"/>
              <w:jc w:val="center"/>
              <w:rPr>
                <w:rFonts w:eastAsiaTheme="minorEastAsia"/>
                <w:b/>
                <w:szCs w:val="22"/>
                <w:lang w:val="en-CA" w:eastAsia="zh-CN"/>
              </w:rPr>
            </w:pPr>
            <w:r>
              <w:rPr>
                <w:b/>
              </w:rPr>
              <w:t>The sub-block index</w:t>
            </w:r>
          </w:p>
        </w:tc>
        <w:tc>
          <w:tcPr>
            <w:tcW w:w="2501" w:type="pct"/>
            <w:tcBorders>
              <w:top w:val="single" w:sz="4" w:space="0" w:color="auto"/>
              <w:left w:val="single" w:sz="4" w:space="0" w:color="auto"/>
              <w:bottom w:val="single" w:sz="4" w:space="0" w:color="auto"/>
              <w:right w:val="single" w:sz="4" w:space="0" w:color="auto"/>
            </w:tcBorders>
            <w:hideMark/>
          </w:tcPr>
          <w:p w14:paraId="0295C62F" w14:textId="77777777" w:rsidR="00C31E54" w:rsidRDefault="00C31E54">
            <w:pPr>
              <w:spacing w:before="0"/>
              <w:jc w:val="center"/>
              <w:rPr>
                <w:b/>
                <w:lang w:val="en-CA"/>
              </w:rPr>
            </w:pPr>
            <w:r>
              <w:rPr>
                <w:b/>
              </w:rPr>
              <w:t>(wIntra, wInter)</w:t>
            </w:r>
          </w:p>
        </w:tc>
      </w:tr>
      <w:tr w:rsidR="00C31E54" w14:paraId="3B247438" w14:textId="77777777" w:rsidTr="00C31E54">
        <w:tc>
          <w:tcPr>
            <w:tcW w:w="2499" w:type="pct"/>
            <w:tcBorders>
              <w:top w:val="single" w:sz="4" w:space="0" w:color="auto"/>
              <w:left w:val="single" w:sz="4" w:space="0" w:color="auto"/>
              <w:bottom w:val="single" w:sz="4" w:space="0" w:color="auto"/>
              <w:right w:val="single" w:sz="4" w:space="0" w:color="auto"/>
            </w:tcBorders>
            <w:hideMark/>
          </w:tcPr>
          <w:p w14:paraId="3695B463" w14:textId="77777777" w:rsidR="00C31E54" w:rsidRDefault="00C31E54">
            <w:pPr>
              <w:spacing w:before="0"/>
              <w:jc w:val="center"/>
            </w:pPr>
            <w:r>
              <w:t>0</w:t>
            </w:r>
          </w:p>
        </w:tc>
        <w:tc>
          <w:tcPr>
            <w:tcW w:w="2501" w:type="pct"/>
            <w:tcBorders>
              <w:top w:val="single" w:sz="4" w:space="0" w:color="auto"/>
              <w:left w:val="single" w:sz="4" w:space="0" w:color="auto"/>
              <w:bottom w:val="single" w:sz="4" w:space="0" w:color="auto"/>
              <w:right w:val="single" w:sz="4" w:space="0" w:color="auto"/>
            </w:tcBorders>
            <w:hideMark/>
          </w:tcPr>
          <w:p w14:paraId="2836032C" w14:textId="77777777" w:rsidR="00C31E54" w:rsidRDefault="00C31E54">
            <w:pPr>
              <w:spacing w:before="0"/>
              <w:jc w:val="center"/>
            </w:pPr>
            <w:r>
              <w:t>(6, 2)</w:t>
            </w:r>
          </w:p>
        </w:tc>
      </w:tr>
      <w:tr w:rsidR="00C31E54" w14:paraId="27B797F7" w14:textId="77777777" w:rsidTr="00C31E54">
        <w:tc>
          <w:tcPr>
            <w:tcW w:w="2499" w:type="pct"/>
            <w:tcBorders>
              <w:top w:val="single" w:sz="4" w:space="0" w:color="auto"/>
              <w:left w:val="single" w:sz="4" w:space="0" w:color="auto"/>
              <w:bottom w:val="single" w:sz="4" w:space="0" w:color="auto"/>
              <w:right w:val="single" w:sz="4" w:space="0" w:color="auto"/>
            </w:tcBorders>
            <w:hideMark/>
          </w:tcPr>
          <w:p w14:paraId="008B5BE5" w14:textId="77777777" w:rsidR="00C31E54" w:rsidRDefault="00C31E54">
            <w:pPr>
              <w:spacing w:before="0"/>
              <w:jc w:val="center"/>
            </w:pPr>
            <w:r>
              <w:t>1</w:t>
            </w:r>
          </w:p>
        </w:tc>
        <w:tc>
          <w:tcPr>
            <w:tcW w:w="2501" w:type="pct"/>
            <w:tcBorders>
              <w:top w:val="single" w:sz="4" w:space="0" w:color="auto"/>
              <w:left w:val="single" w:sz="4" w:space="0" w:color="auto"/>
              <w:bottom w:val="single" w:sz="4" w:space="0" w:color="auto"/>
              <w:right w:val="single" w:sz="4" w:space="0" w:color="auto"/>
            </w:tcBorders>
            <w:hideMark/>
          </w:tcPr>
          <w:p w14:paraId="7D51019B" w14:textId="77777777" w:rsidR="00C31E54" w:rsidRDefault="00C31E54">
            <w:pPr>
              <w:spacing w:before="0"/>
              <w:jc w:val="center"/>
            </w:pPr>
            <w:r>
              <w:t>(5, 3)</w:t>
            </w:r>
          </w:p>
        </w:tc>
      </w:tr>
      <w:tr w:rsidR="00C31E54" w14:paraId="6886876D" w14:textId="77777777" w:rsidTr="00C31E54">
        <w:tc>
          <w:tcPr>
            <w:tcW w:w="2499" w:type="pct"/>
            <w:tcBorders>
              <w:top w:val="single" w:sz="4" w:space="0" w:color="auto"/>
              <w:left w:val="single" w:sz="4" w:space="0" w:color="auto"/>
              <w:bottom w:val="single" w:sz="4" w:space="0" w:color="auto"/>
              <w:right w:val="single" w:sz="4" w:space="0" w:color="auto"/>
            </w:tcBorders>
            <w:hideMark/>
          </w:tcPr>
          <w:p w14:paraId="494D9919" w14:textId="77777777" w:rsidR="00C31E54" w:rsidRDefault="00C31E54">
            <w:pPr>
              <w:spacing w:before="0"/>
              <w:jc w:val="center"/>
            </w:pPr>
            <w:r>
              <w:t>2</w:t>
            </w:r>
          </w:p>
        </w:tc>
        <w:tc>
          <w:tcPr>
            <w:tcW w:w="2501" w:type="pct"/>
            <w:tcBorders>
              <w:top w:val="single" w:sz="4" w:space="0" w:color="auto"/>
              <w:left w:val="single" w:sz="4" w:space="0" w:color="auto"/>
              <w:bottom w:val="single" w:sz="4" w:space="0" w:color="auto"/>
              <w:right w:val="single" w:sz="4" w:space="0" w:color="auto"/>
            </w:tcBorders>
            <w:hideMark/>
          </w:tcPr>
          <w:p w14:paraId="40F74107" w14:textId="77777777" w:rsidR="00C31E54" w:rsidRDefault="00C31E54">
            <w:pPr>
              <w:spacing w:before="0"/>
              <w:jc w:val="center"/>
            </w:pPr>
            <w:r>
              <w:t>(3, 5)</w:t>
            </w:r>
          </w:p>
        </w:tc>
      </w:tr>
      <w:tr w:rsidR="00C31E54" w14:paraId="0B514778" w14:textId="77777777" w:rsidTr="00C31E54">
        <w:tc>
          <w:tcPr>
            <w:tcW w:w="2499" w:type="pct"/>
            <w:tcBorders>
              <w:top w:val="single" w:sz="4" w:space="0" w:color="auto"/>
              <w:left w:val="single" w:sz="4" w:space="0" w:color="auto"/>
              <w:bottom w:val="single" w:sz="4" w:space="0" w:color="auto"/>
              <w:right w:val="single" w:sz="4" w:space="0" w:color="auto"/>
            </w:tcBorders>
            <w:hideMark/>
          </w:tcPr>
          <w:p w14:paraId="0C06514B" w14:textId="77777777" w:rsidR="00C31E54" w:rsidRDefault="00C31E54">
            <w:pPr>
              <w:spacing w:before="0"/>
              <w:jc w:val="center"/>
            </w:pPr>
            <w:r>
              <w:t>3</w:t>
            </w:r>
          </w:p>
        </w:tc>
        <w:tc>
          <w:tcPr>
            <w:tcW w:w="2501" w:type="pct"/>
            <w:tcBorders>
              <w:top w:val="single" w:sz="4" w:space="0" w:color="auto"/>
              <w:left w:val="single" w:sz="4" w:space="0" w:color="auto"/>
              <w:bottom w:val="single" w:sz="4" w:space="0" w:color="auto"/>
              <w:right w:val="single" w:sz="4" w:space="0" w:color="auto"/>
            </w:tcBorders>
            <w:hideMark/>
          </w:tcPr>
          <w:p w14:paraId="696964EA" w14:textId="77777777" w:rsidR="00C31E54" w:rsidRDefault="00C31E54">
            <w:pPr>
              <w:spacing w:before="0"/>
              <w:jc w:val="center"/>
            </w:pPr>
            <w:r>
              <w:t>(2, 6)</w:t>
            </w:r>
          </w:p>
        </w:tc>
      </w:tr>
    </w:tbl>
    <w:p w14:paraId="6834D1FD" w14:textId="4C1D42CB" w:rsidR="00C31E54" w:rsidRDefault="00C31E54" w:rsidP="00DA56A6">
      <w:pPr>
        <w:rPr>
          <w:szCs w:val="22"/>
          <w:lang w:val="en-CA"/>
        </w:rPr>
      </w:pPr>
      <w:r>
        <w:rPr>
          <w:lang w:val="en-CA"/>
        </w:rPr>
        <w:t xml:space="preserve">With CIIP-TM, a </w:t>
      </w:r>
      <w:r>
        <w:rPr>
          <w:szCs w:val="22"/>
          <w:lang w:val="en-CA"/>
        </w:rPr>
        <w:t xml:space="preserve">CIIP-TM </w:t>
      </w:r>
      <w:r>
        <w:rPr>
          <w:lang w:val="en-CA"/>
        </w:rPr>
        <w:t xml:space="preserve">merge candidate list is built for the CIIP-TM mode. The merge candidates are refined </w:t>
      </w:r>
      <w:r>
        <w:rPr>
          <w:szCs w:val="22"/>
          <w:lang w:val="en-CA"/>
        </w:rPr>
        <w:t xml:space="preserve">by template matching. The </w:t>
      </w:r>
      <w:r>
        <w:rPr>
          <w:lang w:val="en-CA"/>
        </w:rPr>
        <w:t xml:space="preserve">CIIP-TM </w:t>
      </w:r>
      <w:r>
        <w:rPr>
          <w:szCs w:val="22"/>
          <w:lang w:val="en-CA"/>
        </w:rPr>
        <w:t>merge candidates are also reordered by the ARMC method as regular merge candidates. The maximum number of CIIP-TM merge candidates is equal to two.</w:t>
      </w:r>
    </w:p>
    <w:p w14:paraId="53A5A5E9" w14:textId="2229C440" w:rsidR="00C974C2" w:rsidRPr="00C974C2" w:rsidRDefault="00C974C2" w:rsidP="0070372E">
      <w:pPr>
        <w:pStyle w:val="berschrift3"/>
        <w:rPr>
          <w:lang w:val="en-CA"/>
        </w:rPr>
      </w:pPr>
      <w:bookmarkStart w:id="44" w:name="_Toc162558171"/>
      <w:r w:rsidRPr="00C974C2">
        <w:rPr>
          <w:lang w:val="en-CA"/>
        </w:rPr>
        <w:t>Extended multiple reference line</w:t>
      </w:r>
      <w:r>
        <w:rPr>
          <w:lang w:val="en-CA"/>
        </w:rPr>
        <w:t xml:space="preserve"> (MRL)</w:t>
      </w:r>
      <w:r w:rsidRPr="00C974C2">
        <w:rPr>
          <w:lang w:val="en-CA"/>
        </w:rPr>
        <w:t xml:space="preserve"> list</w:t>
      </w:r>
      <w:bookmarkEnd w:id="44"/>
    </w:p>
    <w:p w14:paraId="389EE0D9" w14:textId="2180ED03" w:rsidR="00CF5489" w:rsidRDefault="00C974C2" w:rsidP="00DA56A6">
      <w:pPr>
        <w:rPr>
          <w:lang w:val="en-CA"/>
        </w:rPr>
      </w:pPr>
      <w:r>
        <w:rPr>
          <w:szCs w:val="22"/>
          <w:lang w:val="en-CA"/>
        </w:rPr>
        <w:t xml:space="preserve">MRL list </w:t>
      </w:r>
      <w:r w:rsidR="008636A3">
        <w:rPr>
          <w:szCs w:val="22"/>
          <w:lang w:val="en-CA"/>
        </w:rPr>
        <w:t xml:space="preserve">in VVC </w:t>
      </w:r>
      <w:r>
        <w:rPr>
          <w:szCs w:val="22"/>
          <w:lang w:val="en-CA"/>
        </w:rPr>
        <w:t xml:space="preserve">is extended to include more reference lines for intra prediction. The </w:t>
      </w:r>
      <w:r w:rsidR="008636A3">
        <w:rPr>
          <w:szCs w:val="22"/>
          <w:lang w:val="en-CA"/>
        </w:rPr>
        <w:t xml:space="preserve">extended </w:t>
      </w:r>
      <w:r>
        <w:rPr>
          <w:szCs w:val="22"/>
          <w:lang w:val="en-CA"/>
        </w:rPr>
        <w:t>reference line list consists of</w:t>
      </w:r>
      <w:r w:rsidR="00CF5489">
        <w:rPr>
          <w:szCs w:val="22"/>
          <w:lang w:val="en-CA"/>
        </w:rPr>
        <w:t xml:space="preserve"> line indices </w:t>
      </w:r>
      <w:r w:rsidR="00CF5489">
        <w:rPr>
          <w:lang w:val="en-CA"/>
        </w:rPr>
        <w:t xml:space="preserve">{1, 3, 5, 7, 12} as shown </w:t>
      </w:r>
      <w:r w:rsidR="002A0476">
        <w:rPr>
          <w:lang w:val="en-CA"/>
        </w:rPr>
        <w:fldChar w:fldCharType="begin"/>
      </w:r>
      <w:r w:rsidR="002A0476">
        <w:rPr>
          <w:lang w:val="en-CA"/>
        </w:rPr>
        <w:instrText xml:space="preserve"> REF _Ref100585736 \h </w:instrText>
      </w:r>
      <w:r w:rsidR="002A0476">
        <w:rPr>
          <w:lang w:val="en-CA"/>
        </w:rPr>
      </w:r>
      <w:r w:rsidR="002A0476">
        <w:rPr>
          <w:lang w:val="en-CA"/>
        </w:rPr>
        <w:fldChar w:fldCharType="separate"/>
      </w:r>
      <w:r w:rsidR="00A72489">
        <w:t xml:space="preserve">Figure </w:t>
      </w:r>
      <w:r w:rsidR="00A72489">
        <w:rPr>
          <w:noProof/>
        </w:rPr>
        <w:t>7</w:t>
      </w:r>
      <w:r w:rsidR="002A0476">
        <w:rPr>
          <w:lang w:val="en-CA"/>
        </w:rPr>
        <w:fldChar w:fldCharType="end"/>
      </w:r>
      <w:r w:rsidR="00CF5489">
        <w:rPr>
          <w:lang w:val="en-CA"/>
        </w:rPr>
        <w:t>.</w:t>
      </w:r>
      <w:r w:rsidR="002A0476">
        <w:rPr>
          <w:lang w:val="en-CA"/>
        </w:rPr>
        <w:t xml:space="preserve"> </w:t>
      </w:r>
      <w:r w:rsidR="002A0476">
        <w:rPr>
          <w:szCs w:val="22"/>
          <w:lang w:val="en-CA"/>
        </w:rPr>
        <w:t>For template-based intra mode derivation (TIMD), instead of the full MRL candidate list, only the first two reference line candidates, i.e., {1, 3}, are used.</w:t>
      </w:r>
    </w:p>
    <w:p w14:paraId="6BEB4D81" w14:textId="77777777" w:rsidR="00CF5489" w:rsidRDefault="00CF5489" w:rsidP="004E65F7">
      <w:pPr>
        <w:keepNext/>
        <w:jc w:val="center"/>
      </w:pPr>
      <w:r>
        <w:rPr>
          <w:noProof/>
        </w:rPr>
        <w:lastRenderedPageBreak/>
        <w:drawing>
          <wp:inline distT="0" distB="0" distL="0" distR="0" wp14:anchorId="65B904ED" wp14:editId="05FEE6EC">
            <wp:extent cx="3625702" cy="2926902"/>
            <wp:effectExtent l="0" t="0" r="0" b="6985"/>
            <wp:docPr id="30" name="Picture 30"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Chart&#10;&#10;Description automatically generated"/>
                    <pic:cNvPicPr/>
                  </pic:nvPicPr>
                  <pic:blipFill>
                    <a:blip r:embed="rId30"/>
                    <a:stretch>
                      <a:fillRect/>
                    </a:stretch>
                  </pic:blipFill>
                  <pic:spPr>
                    <a:xfrm>
                      <a:off x="0" y="0"/>
                      <a:ext cx="3634310" cy="2933851"/>
                    </a:xfrm>
                    <a:prstGeom prst="rect">
                      <a:avLst/>
                    </a:prstGeom>
                  </pic:spPr>
                </pic:pic>
              </a:graphicData>
            </a:graphic>
          </wp:inline>
        </w:drawing>
      </w:r>
    </w:p>
    <w:p w14:paraId="19984C1A" w14:textId="62682D08" w:rsidR="00C974C2" w:rsidRDefault="00CF5489" w:rsidP="004E65F7">
      <w:pPr>
        <w:pStyle w:val="Beschriftung"/>
      </w:pPr>
      <w:bookmarkStart w:id="45" w:name="_Ref100585736"/>
      <w:r>
        <w:t xml:space="preserve">Figure </w:t>
      </w:r>
      <w:r w:rsidR="005161B6">
        <w:fldChar w:fldCharType="begin"/>
      </w:r>
      <w:r w:rsidR="005161B6">
        <w:instrText xml:space="preserve"> SEQ Figure \* ARABIC </w:instrText>
      </w:r>
      <w:r w:rsidR="005161B6">
        <w:fldChar w:fldCharType="separate"/>
      </w:r>
      <w:r w:rsidR="00A72489">
        <w:rPr>
          <w:noProof/>
        </w:rPr>
        <w:t>7</w:t>
      </w:r>
      <w:r w:rsidR="005161B6">
        <w:rPr>
          <w:noProof/>
        </w:rPr>
        <w:fldChar w:fldCharType="end"/>
      </w:r>
      <w:bookmarkEnd w:id="45"/>
      <w:r>
        <w:t xml:space="preserve">. </w:t>
      </w:r>
      <w:r w:rsidRPr="00384EFA">
        <w:t>Extended MRL candidate list</w:t>
      </w:r>
      <w:r>
        <w:t>.</w:t>
      </w:r>
    </w:p>
    <w:p w14:paraId="7D24B7D7" w14:textId="5B66DCB7" w:rsidR="00811C4E" w:rsidRDefault="00A36CDC" w:rsidP="0070372E">
      <w:pPr>
        <w:pStyle w:val="berschrift3"/>
      </w:pPr>
      <w:bookmarkStart w:id="46" w:name="_Toc162558172"/>
      <w:r w:rsidRPr="008929E9">
        <w:t>Template-based multiple reference line intra predict</w:t>
      </w:r>
      <w:r>
        <w:t>ion</w:t>
      </w:r>
      <w:bookmarkEnd w:id="46"/>
    </w:p>
    <w:p w14:paraId="142E3F0F" w14:textId="4010F8CC" w:rsidR="00A36CDC" w:rsidRDefault="00CA1A04" w:rsidP="00A36CDC">
      <w:pPr>
        <w:rPr>
          <w:lang w:val="en-CA" w:eastAsia="zh-CN"/>
        </w:rPr>
      </w:pPr>
      <w:r>
        <w:rPr>
          <w:lang w:val="en-CA" w:eastAsia="zh-CN"/>
        </w:rPr>
        <w:t xml:space="preserve">Template-based multiple reference line intra prediction (TMRL) mode combines reference line and prediction mode together and uses a template matching method to construct a list of candidate combinations. An index to the candidate combination list is coded to indicate which reference line and prediction mode is used in coding the current block. </w:t>
      </w:r>
      <w:r w:rsidR="000D1BC5">
        <w:rPr>
          <w:lang w:val="en-CA" w:eastAsia="zh-CN"/>
        </w:rPr>
        <w:t>T</w:t>
      </w:r>
      <w:r>
        <w:rPr>
          <w:lang w:val="en-CA" w:eastAsia="zh-CN"/>
        </w:rPr>
        <w:t xml:space="preserve">he regular multiple reference line (MRL) for the non-TIMD part is replaced by </w:t>
      </w:r>
      <w:r w:rsidR="00FA2FE8">
        <w:rPr>
          <w:lang w:val="en-CA" w:eastAsia="zh-CN"/>
        </w:rPr>
        <w:t>TMRL</w:t>
      </w:r>
      <w:r>
        <w:rPr>
          <w:lang w:val="en-CA" w:eastAsia="zh-CN"/>
        </w:rPr>
        <w:t xml:space="preserve"> mode.</w:t>
      </w:r>
    </w:p>
    <w:p w14:paraId="0D4ED5CB" w14:textId="3D76A577" w:rsidR="004C5886" w:rsidRDefault="003B66F3" w:rsidP="00CB2B5C">
      <w:pPr>
        <w:tabs>
          <w:tab w:val="clear" w:pos="720"/>
        </w:tabs>
        <w:rPr>
          <w:szCs w:val="22"/>
          <w:lang w:val="en-CA"/>
        </w:rPr>
      </w:pPr>
      <w:r>
        <w:rPr>
          <w:szCs w:val="22"/>
          <w:lang w:val="en-CA"/>
        </w:rPr>
        <w:t xml:space="preserve">The TMRL mode </w:t>
      </w:r>
      <w:r w:rsidR="004C5886">
        <w:rPr>
          <w:szCs w:val="22"/>
          <w:lang w:val="en-CA"/>
        </w:rPr>
        <w:t>extends</w:t>
      </w:r>
      <w:r w:rsidR="004C5886" w:rsidRPr="004C5886">
        <w:rPr>
          <w:szCs w:val="22"/>
          <w:lang w:val="en-CA"/>
        </w:rPr>
        <w:t xml:space="preserve"> </w:t>
      </w:r>
      <w:r w:rsidR="004C5886" w:rsidRPr="003377B4">
        <w:rPr>
          <w:szCs w:val="22"/>
          <w:lang w:val="en-CA"/>
        </w:rPr>
        <w:t>reference line candidate list and the intra-prediction-mode candidate list.</w:t>
      </w:r>
      <w:r w:rsidR="004C5886">
        <w:rPr>
          <w:szCs w:val="22"/>
          <w:lang w:val="en-CA"/>
        </w:rPr>
        <w:t xml:space="preserve"> The extended reference line candidate list is {1, 3, 5, 7, 12}. The restriction on the top CTU row is unchanged. The size of the intra-prediction-mode candidate list is 10. The construction of the intra-prediction-mode candidate list is similar to MPM</w:t>
      </w:r>
      <w:r w:rsidR="001F3EB9">
        <w:rPr>
          <w:szCs w:val="22"/>
          <w:lang w:val="en-CA"/>
        </w:rPr>
        <w:t xml:space="preserve"> except the PLANAR mode is excluded from </w:t>
      </w:r>
      <w:r w:rsidR="00A25AF4">
        <w:rPr>
          <w:szCs w:val="22"/>
          <w:lang w:val="en-CA"/>
        </w:rPr>
        <w:t>the intra-prediction-mode candidate list</w:t>
      </w:r>
      <w:r w:rsidR="006F71B7">
        <w:rPr>
          <w:szCs w:val="22"/>
          <w:lang w:val="en-CA"/>
        </w:rPr>
        <w:t xml:space="preserve">, DC mode is added after 5 neighboring PUs’ modes and DIMD modes if its not included and </w:t>
      </w:r>
      <w:r w:rsidR="004D548A">
        <w:rPr>
          <w:szCs w:val="22"/>
          <w:lang w:val="en-CA"/>
        </w:rPr>
        <w:t xml:space="preserve">the </w:t>
      </w:r>
      <w:r w:rsidR="004D548A" w:rsidRPr="003377B4">
        <w:rPr>
          <w:szCs w:val="22"/>
          <w:lang w:val="en-CA"/>
        </w:rPr>
        <w:t xml:space="preserve">angular modes with delta angles from </w:t>
      </w:r>
      <m:oMath>
        <m:r>
          <m:rPr>
            <m:sty m:val="p"/>
          </m:rPr>
          <w:rPr>
            <w:rFonts w:ascii="Cambria Math" w:hAnsi="Cambria Math"/>
            <w:szCs w:val="22"/>
            <w:lang w:val="en-CA"/>
          </w:rPr>
          <m:t>±1</m:t>
        </m:r>
      </m:oMath>
      <w:r w:rsidR="004D548A" w:rsidRPr="003377B4">
        <w:rPr>
          <w:szCs w:val="22"/>
          <w:lang w:val="en-CA"/>
        </w:rPr>
        <w:t xml:space="preserve"> to </w:t>
      </w:r>
      <m:oMath>
        <m:r>
          <m:rPr>
            <m:sty m:val="p"/>
          </m:rPr>
          <w:rPr>
            <w:rFonts w:ascii="Cambria Math" w:hAnsi="Cambria Math"/>
            <w:szCs w:val="22"/>
            <w:lang w:val="en-CA"/>
          </w:rPr>
          <m:t>±4</m:t>
        </m:r>
      </m:oMath>
      <w:r w:rsidR="004D548A" w:rsidRPr="003377B4">
        <w:rPr>
          <w:szCs w:val="22"/>
          <w:lang w:val="en-CA"/>
        </w:rPr>
        <w:t xml:space="preserve"> (compared the existing angular modes in the intra-prediction-mode candidate list) are added.</w:t>
      </w:r>
      <w:r w:rsidR="00974B10">
        <w:rPr>
          <w:szCs w:val="22"/>
          <w:lang w:val="en-CA"/>
        </w:rPr>
        <w:t xml:space="preserve"> </w:t>
      </w:r>
      <w:r w:rsidR="00515D6B">
        <w:rPr>
          <w:lang w:val="en-CA" w:eastAsia="zh-CN"/>
        </w:rPr>
        <w:t>T</w:t>
      </w:r>
      <w:r w:rsidR="00515D6B" w:rsidRPr="000E308C">
        <w:rPr>
          <w:lang w:val="en-CA" w:eastAsia="zh-CN"/>
        </w:rPr>
        <w:t>he precision of angular prediction is extended from 65 to 129</w:t>
      </w:r>
      <w:r w:rsidR="00EF6640">
        <w:rPr>
          <w:lang w:val="en-CA" w:eastAsia="zh-CN"/>
        </w:rPr>
        <w:t xml:space="preserve">. </w:t>
      </w:r>
      <w:r w:rsidR="00974B10">
        <w:rPr>
          <w:szCs w:val="22"/>
          <w:lang w:val="en-CA"/>
        </w:rPr>
        <w:t>Additionally n</w:t>
      </w:r>
      <w:r w:rsidR="00974B10" w:rsidRPr="00974B10">
        <w:rPr>
          <w:szCs w:val="22"/>
          <w:lang w:val="en-CA"/>
        </w:rPr>
        <w:t>on-adjacent positions are added as candidates in constructing the intra candidate list.</w:t>
      </w:r>
      <w:r w:rsidR="00974B10">
        <w:rPr>
          <w:szCs w:val="22"/>
          <w:lang w:val="en-CA"/>
        </w:rPr>
        <w:t xml:space="preserve"> </w:t>
      </w:r>
      <w:r w:rsidR="00974B10" w:rsidRPr="00974B10">
        <w:rPr>
          <w:szCs w:val="22"/>
          <w:lang w:val="en-CA"/>
        </w:rPr>
        <w:t>If the neighbouring or non-adjacent blocks are coded with SGPM or GPM modes, the intra modes of the blocks are replaced by the partitioning angles.</w:t>
      </w:r>
    </w:p>
    <w:p w14:paraId="37880139" w14:textId="09904A64" w:rsidR="003B66F3" w:rsidRDefault="004D548A" w:rsidP="00CB2B5C">
      <w:pPr>
        <w:tabs>
          <w:tab w:val="clear" w:pos="720"/>
        </w:tabs>
        <w:rPr>
          <w:szCs w:val="22"/>
          <w:lang w:val="en-CA"/>
        </w:rPr>
      </w:pPr>
      <w:r>
        <w:rPr>
          <w:szCs w:val="22"/>
          <w:lang w:val="en-CA"/>
        </w:rPr>
        <w:t xml:space="preserve">The TMRL candidate is constructed as follows. </w:t>
      </w:r>
      <w:r w:rsidR="003B66F3">
        <w:rPr>
          <w:szCs w:val="22"/>
          <w:lang w:val="en-CA" w:eastAsia="zh-CN"/>
        </w:rPr>
        <w:t>There are 5x10=50 combinations of the extended reference line and the allowed intra-prediction modes for a block. Since the extended reference line starts from reference line 1, the area covered by reference line 0 is used for template matching. The SAD costs over the template area (see</w:t>
      </w:r>
      <w:r w:rsidR="0039765F">
        <w:rPr>
          <w:szCs w:val="22"/>
          <w:lang w:val="en-CA" w:eastAsia="zh-CN"/>
        </w:rPr>
        <w:t xml:space="preserve"> </w:t>
      </w:r>
      <w:r w:rsidR="0039765F">
        <w:rPr>
          <w:szCs w:val="22"/>
          <w:lang w:val="en-CA" w:eastAsia="zh-CN"/>
        </w:rPr>
        <w:fldChar w:fldCharType="begin"/>
      </w:r>
      <w:r w:rsidR="0039765F">
        <w:rPr>
          <w:szCs w:val="22"/>
          <w:lang w:val="en-CA" w:eastAsia="zh-CN"/>
        </w:rPr>
        <w:instrText xml:space="preserve"> REF _Ref122457567 \h </w:instrText>
      </w:r>
      <w:r w:rsidR="0039765F">
        <w:rPr>
          <w:szCs w:val="22"/>
          <w:lang w:val="en-CA" w:eastAsia="zh-CN"/>
        </w:rPr>
      </w:r>
      <w:r w:rsidR="0039765F">
        <w:rPr>
          <w:szCs w:val="22"/>
          <w:lang w:val="en-CA" w:eastAsia="zh-CN"/>
        </w:rPr>
        <w:fldChar w:fldCharType="separate"/>
      </w:r>
      <w:r w:rsidR="00A72489">
        <w:t xml:space="preserve">Figure </w:t>
      </w:r>
      <w:r w:rsidR="00A72489">
        <w:rPr>
          <w:noProof/>
        </w:rPr>
        <w:t>8</w:t>
      </w:r>
      <w:r w:rsidR="0039765F">
        <w:rPr>
          <w:szCs w:val="22"/>
          <w:lang w:val="en-CA" w:eastAsia="zh-CN"/>
        </w:rPr>
        <w:fldChar w:fldCharType="end"/>
      </w:r>
      <w:r w:rsidR="003B66F3">
        <w:rPr>
          <w:szCs w:val="22"/>
          <w:lang w:val="en-CA" w:eastAsia="zh-CN"/>
        </w:rPr>
        <w:t>) are calculated between the predictions (generated by 50 combinations) and the reconstructions. The 20 combinations with the least SAD cost are selected in an ascending order to form the TMRL candidate list.</w:t>
      </w:r>
    </w:p>
    <w:p w14:paraId="488AC8DF" w14:textId="77777777" w:rsidR="0039765F" w:rsidRDefault="003B66F3" w:rsidP="008929E9">
      <w:pPr>
        <w:keepNext/>
        <w:tabs>
          <w:tab w:val="clear" w:pos="720"/>
        </w:tabs>
        <w:ind w:leftChars="64" w:left="141"/>
        <w:jc w:val="center"/>
      </w:pPr>
      <w:r>
        <w:rPr>
          <w:noProof/>
          <w:szCs w:val="22"/>
          <w:lang w:val="en-CA" w:eastAsia="zh-CN"/>
        </w:rPr>
        <w:lastRenderedPageBreak/>
        <w:drawing>
          <wp:inline distT="0" distB="0" distL="0" distR="0" wp14:anchorId="05A0A39D" wp14:editId="61A62B89">
            <wp:extent cx="3541395" cy="3521075"/>
            <wp:effectExtent l="0" t="0" r="1905" b="3175"/>
            <wp:docPr id="156" name="Pictur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8"/>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3541395" cy="3521075"/>
                    </a:xfrm>
                    <a:prstGeom prst="rect">
                      <a:avLst/>
                    </a:prstGeom>
                    <a:noFill/>
                    <a:ln>
                      <a:noFill/>
                    </a:ln>
                  </pic:spPr>
                </pic:pic>
              </a:graphicData>
            </a:graphic>
          </wp:inline>
        </w:drawing>
      </w:r>
    </w:p>
    <w:p w14:paraId="77A3ABD0" w14:textId="5F1F6930" w:rsidR="003B66F3" w:rsidRDefault="0039765F" w:rsidP="008929E9">
      <w:pPr>
        <w:pStyle w:val="Beschriftung"/>
        <w:rPr>
          <w:szCs w:val="22"/>
          <w:lang w:val="en-CA" w:eastAsia="zh-CN"/>
        </w:rPr>
      </w:pPr>
      <w:bookmarkStart w:id="47" w:name="_Ref122457567"/>
      <w:r>
        <w:t xml:space="preserve">Figure </w:t>
      </w:r>
      <w:r w:rsidR="005161B6">
        <w:fldChar w:fldCharType="begin"/>
      </w:r>
      <w:r w:rsidR="005161B6">
        <w:instrText xml:space="preserve"> SEQ Figure \* ARABIC </w:instrText>
      </w:r>
      <w:r w:rsidR="005161B6">
        <w:fldChar w:fldCharType="separate"/>
      </w:r>
      <w:r w:rsidR="00A72489">
        <w:rPr>
          <w:noProof/>
        </w:rPr>
        <w:t>8</w:t>
      </w:r>
      <w:r w:rsidR="005161B6">
        <w:rPr>
          <w:noProof/>
        </w:rPr>
        <w:fldChar w:fldCharType="end"/>
      </w:r>
      <w:bookmarkEnd w:id="47"/>
      <w:r>
        <w:t>. Illustration of the template area.</w:t>
      </w:r>
    </w:p>
    <w:p w14:paraId="66258EF6" w14:textId="409953C9" w:rsidR="00FA2FE8" w:rsidRDefault="0039765F" w:rsidP="008929E9">
      <w:pPr>
        <w:rPr>
          <w:szCs w:val="22"/>
          <w:lang w:val="en-CA"/>
        </w:rPr>
      </w:pPr>
      <w:r>
        <w:rPr>
          <w:szCs w:val="22"/>
          <w:lang w:val="en-CA"/>
        </w:rPr>
        <w:t>For TMR signalling i</w:t>
      </w:r>
      <w:r w:rsidR="003B66F3">
        <w:rPr>
          <w:szCs w:val="22"/>
          <w:lang w:val="en-CA"/>
        </w:rPr>
        <w:t xml:space="preserve">nstead of coding the reference line and the intra mode directly, </w:t>
      </w:r>
      <w:r w:rsidR="003B66F3" w:rsidRPr="008929E9">
        <w:rPr>
          <w:szCs w:val="22"/>
          <w:lang w:val="en-CA"/>
        </w:rPr>
        <w:t>an index to the TMRL candidate list is coded to indicate which combination of reference line and prediction mode is used for coding the current block.</w:t>
      </w:r>
    </w:p>
    <w:p w14:paraId="1A48A176" w14:textId="77777777" w:rsidR="00BF5C77" w:rsidRPr="008929E9" w:rsidRDefault="00BF5C77" w:rsidP="008929E9">
      <w:pPr>
        <w:rPr>
          <w:szCs w:val="22"/>
          <w:lang w:val="en-CA"/>
        </w:rPr>
      </w:pPr>
    </w:p>
    <w:p w14:paraId="789D9CF7" w14:textId="064E1279" w:rsidR="0067288E" w:rsidRDefault="0067288E" w:rsidP="0070372E">
      <w:pPr>
        <w:pStyle w:val="berschrift3"/>
        <w:rPr>
          <w:lang w:val="en-CA"/>
        </w:rPr>
      </w:pPr>
      <w:bookmarkStart w:id="48" w:name="_Toc162558173"/>
      <w:r w:rsidRPr="00F3217A">
        <w:rPr>
          <w:lang w:val="en-CA"/>
        </w:rPr>
        <w:t>Convolutional cross-component intra prediction model</w:t>
      </w:r>
      <w:bookmarkEnd w:id="48"/>
    </w:p>
    <w:p w14:paraId="2ACA3B8A" w14:textId="658E46FE" w:rsidR="0067288E" w:rsidRDefault="0067288E" w:rsidP="0067288E">
      <w:pPr>
        <w:rPr>
          <w:lang w:val="en-CA"/>
        </w:rPr>
      </w:pPr>
      <w:r>
        <w:rPr>
          <w:szCs w:val="22"/>
          <w:lang w:val="en-CA"/>
        </w:rPr>
        <w:t xml:space="preserve">In this method </w:t>
      </w:r>
      <w:r>
        <w:rPr>
          <w:lang w:val="en-CA"/>
        </w:rPr>
        <w:t>convolutional cross-component model (CCCM) is applied to predict chroma samples from reconstructed luma samples in a similar spirit as done by the current CCLM modes. As with CCLM, the reconstructed luma samples are down-sampled to match the lower resolution chroma grid when chroma sub-sampling is used.</w:t>
      </w:r>
      <w:r w:rsidR="0070306A">
        <w:rPr>
          <w:lang w:val="en-CA"/>
        </w:rPr>
        <w:t xml:space="preserve"> Similar to CCLM top</w:t>
      </w:r>
      <w:r w:rsidR="00BC6953">
        <w:rPr>
          <w:lang w:val="en-CA"/>
        </w:rPr>
        <w:t>, left or top and left reference samples are used</w:t>
      </w:r>
      <w:r w:rsidR="0096532D">
        <w:rPr>
          <w:lang w:val="en-CA"/>
        </w:rPr>
        <w:t xml:space="preserve"> </w:t>
      </w:r>
      <w:r w:rsidR="00C143C2">
        <w:rPr>
          <w:lang w:val="en-CA"/>
        </w:rPr>
        <w:t xml:space="preserve">as templates </w:t>
      </w:r>
      <w:r w:rsidR="0096532D">
        <w:rPr>
          <w:lang w:val="en-CA"/>
        </w:rPr>
        <w:t>for model derivation.</w:t>
      </w:r>
      <w:r w:rsidR="00BC6953">
        <w:rPr>
          <w:lang w:val="en-CA"/>
        </w:rPr>
        <w:t xml:space="preserve"> </w:t>
      </w:r>
    </w:p>
    <w:p w14:paraId="2B5AE55E" w14:textId="77777777" w:rsidR="0067288E" w:rsidRDefault="0067288E" w:rsidP="0067288E">
      <w:pPr>
        <w:rPr>
          <w:lang w:val="en-CA"/>
        </w:rPr>
      </w:pPr>
      <w:r>
        <w:rPr>
          <w:lang w:val="en-CA"/>
        </w:rPr>
        <w:t>Also, similarly to CCLM, there is an option of using a single model or multi-model variant of CCCM. The multi-model variant uses two models, one model derived for samples above the average luma reference value and another model for the rest of the samples (following the spirit of the CCLM design). Multi-model CCCM mode can be selected for PUs which have at least 128 reference samples available.</w:t>
      </w:r>
    </w:p>
    <w:p w14:paraId="591DFE85" w14:textId="77777777" w:rsidR="0067288E" w:rsidRDefault="0067288E" w:rsidP="0070372E">
      <w:pPr>
        <w:pStyle w:val="berschrift4"/>
        <w:rPr>
          <w:lang w:val="en-CA"/>
        </w:rPr>
      </w:pPr>
      <w:r>
        <w:rPr>
          <w:lang w:val="en-CA"/>
        </w:rPr>
        <w:t>Convolutional filter</w:t>
      </w:r>
    </w:p>
    <w:p w14:paraId="6EBA1712" w14:textId="3B60799C" w:rsidR="0067288E" w:rsidRDefault="0067288E" w:rsidP="0067288E">
      <w:pPr>
        <w:rPr>
          <w:lang w:val="en-CA"/>
        </w:rPr>
      </w:pPr>
      <w:r>
        <w:rPr>
          <w:lang w:val="en-CA"/>
        </w:rPr>
        <w:t>The convolutional 7-tap filter consist of a 5-tap plus sign shape spatial component, a nonlinear term and a bias term. The input to the spatial 5-tap component of the filter consists of a center (C) luma sample which is collocated with the chroma sample to be predicted and its above/north (N), below/south (S), left/west (W) and right/east (E) neighbors as illustrated below.</w:t>
      </w:r>
    </w:p>
    <w:p w14:paraId="5480C519" w14:textId="77777777" w:rsidR="0067288E" w:rsidRDefault="0067288E" w:rsidP="002963CF">
      <w:pPr>
        <w:keepNext/>
        <w:jc w:val="center"/>
      </w:pPr>
      <w:r>
        <w:rPr>
          <w:noProof/>
          <w:lang w:val="en-CA"/>
        </w:rPr>
        <w:lastRenderedPageBreak/>
        <w:drawing>
          <wp:inline distT="0" distB="0" distL="0" distR="0" wp14:anchorId="694C1166" wp14:editId="207DB3E2">
            <wp:extent cx="781050" cy="723900"/>
            <wp:effectExtent l="0" t="0" r="0" b="0"/>
            <wp:docPr id="153" name="Picture 153" descr="A picture containing text, shoji, crossword puzz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A picture containing text, shoji, crossword puzzle&#10;&#10;Description automatically generated"/>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781050" cy="723900"/>
                    </a:xfrm>
                    <a:prstGeom prst="rect">
                      <a:avLst/>
                    </a:prstGeom>
                    <a:noFill/>
                    <a:ln>
                      <a:noFill/>
                    </a:ln>
                  </pic:spPr>
                </pic:pic>
              </a:graphicData>
            </a:graphic>
          </wp:inline>
        </w:drawing>
      </w:r>
    </w:p>
    <w:p w14:paraId="3CF06B58" w14:textId="37C97E19" w:rsidR="0067288E" w:rsidRDefault="0067288E" w:rsidP="002963CF">
      <w:pPr>
        <w:pStyle w:val="Beschriftung"/>
        <w:rPr>
          <w:lang w:val="en-CA"/>
        </w:rPr>
      </w:pPr>
      <w:r>
        <w:t xml:space="preserve">Figure </w:t>
      </w:r>
      <w:r w:rsidR="005161B6">
        <w:fldChar w:fldCharType="begin"/>
      </w:r>
      <w:r w:rsidR="005161B6">
        <w:instrText xml:space="preserve"> SEQ Figure \* ARABIC </w:instrText>
      </w:r>
      <w:r w:rsidR="005161B6">
        <w:fldChar w:fldCharType="separate"/>
      </w:r>
      <w:r w:rsidR="00A72489">
        <w:rPr>
          <w:noProof/>
        </w:rPr>
        <w:t>9</w:t>
      </w:r>
      <w:r w:rsidR="005161B6">
        <w:rPr>
          <w:noProof/>
        </w:rPr>
        <w:fldChar w:fldCharType="end"/>
      </w:r>
      <w:r>
        <w:t xml:space="preserve">. </w:t>
      </w:r>
      <w:r>
        <w:rPr>
          <w:lang w:val="en-CA"/>
        </w:rPr>
        <w:t>Spatial part of the convolutional filter.</w:t>
      </w:r>
    </w:p>
    <w:p w14:paraId="6E52EA74" w14:textId="77777777" w:rsidR="0067288E" w:rsidRDefault="0067288E" w:rsidP="0067288E">
      <w:pPr>
        <w:rPr>
          <w:lang w:val="en-CA"/>
        </w:rPr>
      </w:pPr>
      <w:r>
        <w:rPr>
          <w:lang w:val="en-CA"/>
        </w:rPr>
        <w:t>The nonlinear term P is represented as power of two of the center luma sample C and scaled to the sample value range of the content:</w:t>
      </w:r>
    </w:p>
    <w:p w14:paraId="7DF95C06" w14:textId="77777777" w:rsidR="0067288E" w:rsidRDefault="0067288E" w:rsidP="0067288E">
      <w:pPr>
        <w:rPr>
          <w:lang w:val="en-CA"/>
        </w:rPr>
      </w:pPr>
      <w:r>
        <w:rPr>
          <w:lang w:val="en-CA"/>
        </w:rPr>
        <w:tab/>
        <w:t>P = ( C*C + midVal ) &gt;&gt; bitDepth</w:t>
      </w:r>
    </w:p>
    <w:p w14:paraId="624C43FE" w14:textId="77777777" w:rsidR="0067288E" w:rsidRDefault="0067288E" w:rsidP="0067288E">
      <w:pPr>
        <w:rPr>
          <w:lang w:val="en-CA"/>
        </w:rPr>
      </w:pPr>
      <w:r>
        <w:rPr>
          <w:lang w:val="en-CA"/>
        </w:rPr>
        <w:t>That is, for 10-bit content it is calculated as:</w:t>
      </w:r>
    </w:p>
    <w:p w14:paraId="22D9642E" w14:textId="77777777" w:rsidR="0067288E" w:rsidRDefault="0067288E" w:rsidP="0067288E">
      <w:pPr>
        <w:rPr>
          <w:lang w:val="en-CA"/>
        </w:rPr>
      </w:pPr>
      <w:r>
        <w:rPr>
          <w:lang w:val="en-CA"/>
        </w:rPr>
        <w:tab/>
        <w:t>P = ( C*C + 512 ) &gt;&gt; 10</w:t>
      </w:r>
    </w:p>
    <w:p w14:paraId="08E50AB0" w14:textId="77777777" w:rsidR="0067288E" w:rsidRDefault="0067288E" w:rsidP="0067288E">
      <w:pPr>
        <w:rPr>
          <w:lang w:val="en-CA"/>
        </w:rPr>
      </w:pPr>
      <w:r>
        <w:rPr>
          <w:lang w:val="en-CA"/>
        </w:rPr>
        <w:t>The bias term B represents a scalar offset between the input and output (similarly to the offset term in CCLM) and is set to middle chroma value (512 for 10-bit content).</w:t>
      </w:r>
    </w:p>
    <w:p w14:paraId="55D7AA79" w14:textId="77777777" w:rsidR="0067288E" w:rsidRDefault="0067288E" w:rsidP="0067288E">
      <w:pPr>
        <w:rPr>
          <w:lang w:val="en-CA"/>
        </w:rPr>
      </w:pPr>
      <w:r>
        <w:rPr>
          <w:lang w:val="en-CA"/>
        </w:rPr>
        <w:t>Output of the filter is calculated as a convolution between the filter coefficients c</w:t>
      </w:r>
      <w:r>
        <w:rPr>
          <w:vertAlign w:val="subscript"/>
          <w:lang w:val="en-CA"/>
        </w:rPr>
        <w:t>i</w:t>
      </w:r>
      <w:r>
        <w:rPr>
          <w:lang w:val="en-CA"/>
        </w:rPr>
        <w:t xml:space="preserve"> and the input values and clipped to the range of valid chroma samples:</w:t>
      </w:r>
    </w:p>
    <w:p w14:paraId="4DB3C810" w14:textId="77777777" w:rsidR="0067288E" w:rsidRDefault="0067288E" w:rsidP="0067288E">
      <w:pPr>
        <w:rPr>
          <w:lang w:val="en-CA"/>
        </w:rPr>
      </w:pPr>
      <w:r>
        <w:rPr>
          <w:lang w:val="en-CA"/>
        </w:rPr>
        <w:tab/>
        <w:t>predChromaVal = c</w:t>
      </w:r>
      <w:r>
        <w:rPr>
          <w:vertAlign w:val="subscript"/>
          <w:lang w:val="en-CA"/>
        </w:rPr>
        <w:t>0</w:t>
      </w:r>
      <w:r>
        <w:rPr>
          <w:lang w:val="en-CA"/>
        </w:rPr>
        <w:t>C + c</w:t>
      </w:r>
      <w:r>
        <w:rPr>
          <w:vertAlign w:val="subscript"/>
          <w:lang w:val="en-CA"/>
        </w:rPr>
        <w:t>1</w:t>
      </w:r>
      <w:r>
        <w:rPr>
          <w:lang w:val="en-CA"/>
        </w:rPr>
        <w:t>N + c</w:t>
      </w:r>
      <w:r>
        <w:rPr>
          <w:vertAlign w:val="subscript"/>
          <w:lang w:val="en-CA"/>
        </w:rPr>
        <w:t>2</w:t>
      </w:r>
      <w:r>
        <w:rPr>
          <w:lang w:val="en-CA"/>
        </w:rPr>
        <w:t>S + c</w:t>
      </w:r>
      <w:r>
        <w:rPr>
          <w:vertAlign w:val="subscript"/>
          <w:lang w:val="en-CA"/>
        </w:rPr>
        <w:t>3</w:t>
      </w:r>
      <w:r>
        <w:rPr>
          <w:lang w:val="en-CA"/>
        </w:rPr>
        <w:t>E + c</w:t>
      </w:r>
      <w:r>
        <w:rPr>
          <w:vertAlign w:val="subscript"/>
          <w:lang w:val="en-CA"/>
        </w:rPr>
        <w:t>4</w:t>
      </w:r>
      <w:r>
        <w:rPr>
          <w:lang w:val="en-CA"/>
        </w:rPr>
        <w:t>W + c</w:t>
      </w:r>
      <w:r>
        <w:rPr>
          <w:vertAlign w:val="subscript"/>
          <w:lang w:val="en-CA"/>
        </w:rPr>
        <w:t>5</w:t>
      </w:r>
      <w:r>
        <w:rPr>
          <w:lang w:val="en-CA"/>
        </w:rPr>
        <w:t>P + c</w:t>
      </w:r>
      <w:r>
        <w:rPr>
          <w:vertAlign w:val="subscript"/>
          <w:lang w:val="en-CA"/>
        </w:rPr>
        <w:t>6</w:t>
      </w:r>
      <w:r>
        <w:rPr>
          <w:lang w:val="en-CA"/>
        </w:rPr>
        <w:t>B</w:t>
      </w:r>
    </w:p>
    <w:p w14:paraId="050EDB11" w14:textId="77777777" w:rsidR="0067288E" w:rsidRDefault="0067288E" w:rsidP="0067288E">
      <w:pPr>
        <w:rPr>
          <w:lang w:val="en-CA"/>
        </w:rPr>
      </w:pPr>
    </w:p>
    <w:p w14:paraId="25F6D912" w14:textId="77777777" w:rsidR="0067288E" w:rsidRDefault="0067288E" w:rsidP="0070372E">
      <w:pPr>
        <w:pStyle w:val="berschrift4"/>
        <w:rPr>
          <w:lang w:val="en-CA"/>
        </w:rPr>
      </w:pPr>
      <w:r>
        <w:rPr>
          <w:lang w:val="en-CA"/>
        </w:rPr>
        <w:t>Calculation of filter coefficients</w:t>
      </w:r>
    </w:p>
    <w:p w14:paraId="5C31475B" w14:textId="511CE821" w:rsidR="00C31005" w:rsidRDefault="0067288E" w:rsidP="0067288E">
      <w:r>
        <w:rPr>
          <w:lang w:val="en-CA"/>
        </w:rPr>
        <w:t>The filter coefficients c</w:t>
      </w:r>
      <w:r>
        <w:rPr>
          <w:vertAlign w:val="subscript"/>
          <w:lang w:val="en-CA"/>
        </w:rPr>
        <w:t>i</w:t>
      </w:r>
      <w:r>
        <w:rPr>
          <w:lang w:val="en-CA"/>
        </w:rPr>
        <w:t xml:space="preserve"> are calculated by minimising MSE between predicted and reconstructed chroma samples in the reference area. </w:t>
      </w:r>
      <w:r>
        <w:rPr>
          <w:lang w:val="en-CA"/>
        </w:rPr>
        <w:fldChar w:fldCharType="begin"/>
      </w:r>
      <w:r>
        <w:rPr>
          <w:lang w:val="en-CA"/>
        </w:rPr>
        <w:instrText xml:space="preserve"> REF _Ref116165619 \h </w:instrText>
      </w:r>
      <w:r>
        <w:rPr>
          <w:lang w:val="en-CA"/>
        </w:rPr>
      </w:r>
      <w:r>
        <w:rPr>
          <w:lang w:val="en-CA"/>
        </w:rPr>
        <w:fldChar w:fldCharType="separate"/>
      </w:r>
      <w:r w:rsidR="00A72489">
        <w:t xml:space="preserve">Figure </w:t>
      </w:r>
      <w:r w:rsidR="00A72489">
        <w:rPr>
          <w:noProof/>
        </w:rPr>
        <w:t>10</w:t>
      </w:r>
      <w:r>
        <w:rPr>
          <w:lang w:val="en-CA"/>
        </w:rPr>
        <w:fldChar w:fldCharType="end"/>
      </w:r>
      <w:r>
        <w:rPr>
          <w:lang w:val="en-CA"/>
        </w:rPr>
        <w:t xml:space="preserve"> illustrates the reference area which consists of </w:t>
      </w:r>
      <w:r w:rsidR="00561F6D">
        <w:rPr>
          <w:lang w:val="en-CA"/>
        </w:rPr>
        <w:t xml:space="preserve">2 or </w:t>
      </w:r>
      <w:r>
        <w:rPr>
          <w:lang w:val="en-CA"/>
        </w:rPr>
        <w:t xml:space="preserve">6 lines of chroma samples above and left of the PU. </w:t>
      </w:r>
      <w:r w:rsidR="00561F6D">
        <w:rPr>
          <w:lang w:val="en-CA"/>
        </w:rPr>
        <w:t xml:space="preserve">Whether to use </w:t>
      </w:r>
      <w:r w:rsidR="00561F6D" w:rsidRPr="00561F6D">
        <w:rPr>
          <w:lang w:val="en-CA"/>
        </w:rPr>
        <w:t xml:space="preserve">6 lines or 2 lines of neighbouring samples to derive the </w:t>
      </w:r>
      <w:r w:rsidR="005C0B1E">
        <w:rPr>
          <w:lang w:val="en-CA"/>
        </w:rPr>
        <w:t>CCCM</w:t>
      </w:r>
      <w:r w:rsidR="00561F6D" w:rsidRPr="00561F6D">
        <w:rPr>
          <w:lang w:val="en-CA"/>
        </w:rPr>
        <w:t xml:space="preserve"> model </w:t>
      </w:r>
      <w:r w:rsidR="00D03C6C">
        <w:rPr>
          <w:lang w:val="en-CA"/>
        </w:rPr>
        <w:t xml:space="preserve">parameters </w:t>
      </w:r>
      <w:r w:rsidR="00484381">
        <w:rPr>
          <w:lang w:val="en-CA"/>
        </w:rPr>
        <w:t xml:space="preserve">in the single model CCCM </w:t>
      </w:r>
      <w:r w:rsidR="00561F6D">
        <w:rPr>
          <w:lang w:val="en-CA"/>
        </w:rPr>
        <w:t xml:space="preserve">is determined by a template cost. </w:t>
      </w:r>
      <w:r w:rsidR="00484381">
        <w:rPr>
          <w:lang w:val="en-CA"/>
        </w:rPr>
        <w:t xml:space="preserve">Similarly, </w:t>
      </w:r>
      <w:r w:rsidR="00484381">
        <w:t>f</w:t>
      </w:r>
      <w:r w:rsidR="00484381" w:rsidRPr="00484381">
        <w:t xml:space="preserve">or the </w:t>
      </w:r>
      <w:r w:rsidR="00484381">
        <w:rPr>
          <w:lang w:val="en-CA"/>
        </w:rPr>
        <w:t xml:space="preserve">multi-model </w:t>
      </w:r>
      <w:r w:rsidR="00484381" w:rsidRPr="00484381">
        <w:t>CCCM mode, the two candidates use 6 lines neighbouring luma samples or luma samples collocated to the current chroma block to derive mean values which separate samples into two groups.</w:t>
      </w:r>
      <w:r w:rsidR="00484381">
        <w:t xml:space="preserve"> </w:t>
      </w:r>
      <w:r w:rsidR="00C31005">
        <w:t>T</w:t>
      </w:r>
      <w:r w:rsidR="00C31005" w:rsidRPr="00C31005">
        <w:t xml:space="preserve">he cost is derived by applying the candidate CCP </w:t>
      </w:r>
      <w:r w:rsidR="00C31005">
        <w:t xml:space="preserve">(either 2 or 6 lines) </w:t>
      </w:r>
      <w:r w:rsidR="00C31005" w:rsidRPr="00C31005">
        <w:t xml:space="preserve">on </w:t>
      </w:r>
      <w:r w:rsidR="00C31005">
        <w:t>a</w:t>
      </w:r>
      <w:r w:rsidR="00C31005" w:rsidRPr="00C31005">
        <w:t xml:space="preserve"> template, calculating the sum of absolute difference (SAD) between CCP predicted samples and reconstructed samples in the template.</w:t>
      </w:r>
    </w:p>
    <w:p w14:paraId="09F23C5E" w14:textId="48F438BB" w:rsidR="0067288E" w:rsidRPr="00CB2B5C" w:rsidRDefault="0067288E" w:rsidP="0067288E">
      <w:r>
        <w:rPr>
          <w:lang w:val="en-CA"/>
        </w:rPr>
        <w:t>Reference area extends one PU width to the right and one PU height below the PU boundaries. Area is adjusted to include only available samples. The extensions to the area shown in blue are needed to support the “side samples” of the plus shaped spatial filter and are padded when in unavailable areas.</w:t>
      </w:r>
    </w:p>
    <w:p w14:paraId="1B677134" w14:textId="77777777" w:rsidR="0067288E" w:rsidRDefault="0067288E" w:rsidP="002963CF">
      <w:pPr>
        <w:keepNext/>
        <w:jc w:val="center"/>
      </w:pPr>
      <w:r>
        <w:rPr>
          <w:noProof/>
          <w:lang w:val="en-CA"/>
        </w:rPr>
        <w:lastRenderedPageBreak/>
        <w:drawing>
          <wp:inline distT="0" distB="0" distL="0" distR="0" wp14:anchorId="264471B0" wp14:editId="5EA5A4C8">
            <wp:extent cx="3905250" cy="2451100"/>
            <wp:effectExtent l="0" t="0" r="0" b="6350"/>
            <wp:docPr id="152" name="Picture 152"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hart&#10;&#10;Description automatically generated"/>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3905250" cy="2451100"/>
                    </a:xfrm>
                    <a:prstGeom prst="rect">
                      <a:avLst/>
                    </a:prstGeom>
                    <a:noFill/>
                    <a:ln>
                      <a:noFill/>
                    </a:ln>
                  </pic:spPr>
                </pic:pic>
              </a:graphicData>
            </a:graphic>
          </wp:inline>
        </w:drawing>
      </w:r>
    </w:p>
    <w:p w14:paraId="2D0297CC" w14:textId="4A025DFD" w:rsidR="0067288E" w:rsidRDefault="0067288E" w:rsidP="002963CF">
      <w:pPr>
        <w:pStyle w:val="Beschriftung"/>
        <w:rPr>
          <w:lang w:val="en-CA"/>
        </w:rPr>
      </w:pPr>
      <w:bookmarkStart w:id="49" w:name="_Ref116165619"/>
      <w:r>
        <w:t xml:space="preserve">Figure </w:t>
      </w:r>
      <w:r w:rsidR="005161B6">
        <w:fldChar w:fldCharType="begin"/>
      </w:r>
      <w:r w:rsidR="005161B6">
        <w:instrText xml:space="preserve"> SEQ Figure \* ARABIC </w:instrText>
      </w:r>
      <w:r w:rsidR="005161B6">
        <w:fldChar w:fldCharType="separate"/>
      </w:r>
      <w:r w:rsidR="00A72489">
        <w:rPr>
          <w:noProof/>
        </w:rPr>
        <w:t>10</w:t>
      </w:r>
      <w:r w:rsidR="005161B6">
        <w:rPr>
          <w:noProof/>
        </w:rPr>
        <w:fldChar w:fldCharType="end"/>
      </w:r>
      <w:bookmarkEnd w:id="49"/>
      <w:r>
        <w:t xml:space="preserve">. Reference </w:t>
      </w:r>
      <w:r>
        <w:rPr>
          <w:lang w:val="en-CA"/>
        </w:rPr>
        <w:t>area (with its paddings) used to derive the filter coefficients.</w:t>
      </w:r>
    </w:p>
    <w:p w14:paraId="55AD2654" w14:textId="675FEE11" w:rsidR="0067288E" w:rsidRDefault="0067288E" w:rsidP="0067288E">
      <w:pPr>
        <w:rPr>
          <w:lang w:val="en-CA"/>
        </w:rPr>
      </w:pPr>
      <w:r>
        <w:rPr>
          <w:lang w:val="en-CA"/>
        </w:rPr>
        <w:t>The MSE minimization is performed by calculating autocorrelation matrix for the luma input and a cross-correlation vector between the luma input and chroma output. Autocorrelation matrix is LDL decomposed and the final filter coefficients are calculated using back-substitution. The process follows roughly the calculation of the ALF filter coefficients in ECM, however LDL decomposition was chosen instead of Cholesky decomposition to avoid using square root operations.</w:t>
      </w:r>
    </w:p>
    <w:p w14:paraId="5B001289" w14:textId="2A60BA4B" w:rsidR="00F216E1" w:rsidRDefault="00F216E1" w:rsidP="00F216E1">
      <w:pPr>
        <w:rPr>
          <w:lang w:val="en-CA"/>
        </w:rPr>
      </w:pPr>
      <w:r>
        <w:rPr>
          <w:lang w:val="en-CA"/>
        </w:rPr>
        <w:t>The autocorrelation matrix is calculated using the reconstructed values of luma and chroma samples. These samples are full range (e.g. between 0 and 1023 for 10-bit content) resulting in relatively large values in the autocorrelation matrix. This requires high bit depth operation during the model parameters calculation. It is proposed to remove fixed offsets from luma and chroma samples in each PU for each model. This is driving down the magnitudes of the values used in the model creation and allows reducing the precision needed for the fixed-point arithmetic. As a result, 16-bit decimal precision is proposed to be used instead of the 22-bit precision of the original CCCM implementation.</w:t>
      </w:r>
    </w:p>
    <w:p w14:paraId="2CD3F56C" w14:textId="77777777" w:rsidR="00F216E1" w:rsidRDefault="00F216E1" w:rsidP="00F216E1">
      <w:pPr>
        <w:rPr>
          <w:lang w:bidi="fa-IR"/>
        </w:rPr>
      </w:pPr>
      <w:r>
        <w:rPr>
          <w:lang w:val="en-CA"/>
        </w:rPr>
        <w:t xml:space="preserve">Reference sample values just outside of the top-left corner of the PU are used as the offsets (offsetLuma, offsetCb and offsetCr) for simplicity. </w:t>
      </w:r>
      <w:r>
        <w:rPr>
          <w:lang w:bidi="fa-IR"/>
        </w:rPr>
        <w:t>The samples values used in both model creation and final prediction (i.e., luma and chroma in the reference area, and luma in the current PU) are reduced by these fixed values, as follows:</w:t>
      </w:r>
    </w:p>
    <w:p w14:paraId="5A7AF265" w14:textId="77777777" w:rsidR="00F216E1" w:rsidRPr="00F17E14" w:rsidRDefault="00F216E1" w:rsidP="00F216E1">
      <w:pPr>
        <w:rPr>
          <w:lang w:val="sv-SE" w:bidi="fa-IR"/>
        </w:rPr>
      </w:pPr>
      <w:r w:rsidRPr="00F17E14">
        <w:rPr>
          <w:lang w:val="sv-SE" w:bidi="fa-IR"/>
        </w:rPr>
        <w:t>C' = C – offsetLuma</w:t>
      </w:r>
    </w:p>
    <w:p w14:paraId="39B1F571" w14:textId="77777777" w:rsidR="00F216E1" w:rsidRPr="00F17E14" w:rsidRDefault="00F216E1" w:rsidP="00F216E1">
      <w:pPr>
        <w:rPr>
          <w:szCs w:val="22"/>
          <w:lang w:val="sv-SE" w:bidi="fa-IR"/>
        </w:rPr>
      </w:pPr>
      <w:r w:rsidRPr="00F17E14">
        <w:rPr>
          <w:szCs w:val="22"/>
          <w:lang w:val="sv-SE" w:bidi="fa-IR"/>
        </w:rPr>
        <w:t>N' = N – offsetLuma</w:t>
      </w:r>
    </w:p>
    <w:p w14:paraId="7B21C757" w14:textId="77777777" w:rsidR="00F216E1" w:rsidRDefault="00F216E1" w:rsidP="00F216E1">
      <w:pPr>
        <w:rPr>
          <w:szCs w:val="22"/>
          <w:lang w:bidi="fa-IR"/>
        </w:rPr>
      </w:pPr>
      <w:r>
        <w:rPr>
          <w:szCs w:val="22"/>
          <w:lang w:bidi="fa-IR"/>
        </w:rPr>
        <w:t>S' = S – offsetLuma</w:t>
      </w:r>
    </w:p>
    <w:p w14:paraId="59E945E5" w14:textId="77777777" w:rsidR="00F216E1" w:rsidRDefault="00F216E1" w:rsidP="00F216E1">
      <w:pPr>
        <w:rPr>
          <w:szCs w:val="22"/>
          <w:lang w:bidi="fa-IR"/>
        </w:rPr>
      </w:pPr>
      <w:r>
        <w:rPr>
          <w:szCs w:val="22"/>
          <w:lang w:bidi="fa-IR"/>
        </w:rPr>
        <w:t>E' = E – offsetLuma</w:t>
      </w:r>
    </w:p>
    <w:p w14:paraId="652B549B" w14:textId="77777777" w:rsidR="00F216E1" w:rsidRDefault="00F216E1" w:rsidP="00F216E1">
      <w:pPr>
        <w:rPr>
          <w:szCs w:val="22"/>
          <w:lang w:bidi="fa-IR"/>
        </w:rPr>
      </w:pPr>
      <w:r>
        <w:rPr>
          <w:szCs w:val="22"/>
          <w:lang w:bidi="fa-IR"/>
        </w:rPr>
        <w:t>W' = W – offsetLuma</w:t>
      </w:r>
    </w:p>
    <w:p w14:paraId="4A59A629" w14:textId="77777777" w:rsidR="00F216E1" w:rsidRDefault="00F216E1" w:rsidP="00F216E1">
      <w:pPr>
        <w:rPr>
          <w:lang w:bidi="fa-IR"/>
        </w:rPr>
      </w:pPr>
      <w:r>
        <w:rPr>
          <w:lang w:bidi="fa-IR"/>
        </w:rPr>
        <w:t>P' = nonLinear(C')</w:t>
      </w:r>
    </w:p>
    <w:p w14:paraId="6C48434A" w14:textId="77777777" w:rsidR="00F216E1" w:rsidRDefault="00F216E1" w:rsidP="00F216E1">
      <w:pPr>
        <w:rPr>
          <w:lang w:bidi="fa-IR"/>
        </w:rPr>
      </w:pPr>
      <w:r>
        <w:rPr>
          <w:lang w:bidi="fa-IR"/>
        </w:rPr>
        <w:t>B = midValue = 1 &lt;&lt; (bitDepth - 1)</w:t>
      </w:r>
    </w:p>
    <w:p w14:paraId="2B4A6A44" w14:textId="77777777" w:rsidR="00F216E1" w:rsidRDefault="00F216E1" w:rsidP="00F216E1">
      <w:pPr>
        <w:rPr>
          <w:szCs w:val="22"/>
          <w:lang w:bidi="fa-IR"/>
        </w:rPr>
      </w:pPr>
      <w:r>
        <w:rPr>
          <w:szCs w:val="22"/>
          <w:lang w:bidi="fa-IR"/>
        </w:rPr>
        <w:t>and the chroma value is predicted using the following equation, where offsetChroma is equal to offsetCr and offsetCb for Cr and Cb components, respectively:</w:t>
      </w:r>
    </w:p>
    <w:p w14:paraId="5EEE21B9" w14:textId="455A738D" w:rsidR="00F216E1" w:rsidRPr="008929E9" w:rsidRDefault="00F216E1" w:rsidP="00F216E1">
      <w:pPr>
        <w:rPr>
          <w:lang w:val="en-CA"/>
        </w:rPr>
      </w:pPr>
      <w:r>
        <w:rPr>
          <w:lang w:val="en-CA"/>
        </w:rPr>
        <w:tab/>
        <w:t>predChromaVal = c</w:t>
      </w:r>
      <w:r>
        <w:rPr>
          <w:vertAlign w:val="subscript"/>
          <w:lang w:val="en-CA"/>
        </w:rPr>
        <w:t>0</w:t>
      </w:r>
      <w:r>
        <w:rPr>
          <w:lang w:val="en-CA"/>
        </w:rPr>
        <w:t>C</w:t>
      </w:r>
      <w:r>
        <w:rPr>
          <w:szCs w:val="22"/>
          <w:lang w:bidi="fa-IR"/>
        </w:rPr>
        <w:t>'</w:t>
      </w:r>
      <w:r>
        <w:rPr>
          <w:lang w:val="en-CA"/>
        </w:rPr>
        <w:t xml:space="preserve"> + c</w:t>
      </w:r>
      <w:r>
        <w:rPr>
          <w:vertAlign w:val="subscript"/>
          <w:lang w:val="en-CA"/>
        </w:rPr>
        <w:t>1</w:t>
      </w:r>
      <w:r>
        <w:rPr>
          <w:lang w:val="en-CA"/>
        </w:rPr>
        <w:t>N</w:t>
      </w:r>
      <w:r>
        <w:rPr>
          <w:szCs w:val="22"/>
          <w:lang w:bidi="fa-IR"/>
        </w:rPr>
        <w:t>'</w:t>
      </w:r>
      <w:r>
        <w:rPr>
          <w:lang w:val="en-CA"/>
        </w:rPr>
        <w:t xml:space="preserve"> + c</w:t>
      </w:r>
      <w:r>
        <w:rPr>
          <w:vertAlign w:val="subscript"/>
          <w:lang w:val="en-CA"/>
        </w:rPr>
        <w:t>2</w:t>
      </w:r>
      <w:r>
        <w:rPr>
          <w:lang w:val="en-CA"/>
        </w:rPr>
        <w:t>S</w:t>
      </w:r>
      <w:r>
        <w:rPr>
          <w:szCs w:val="22"/>
          <w:lang w:bidi="fa-IR"/>
        </w:rPr>
        <w:t>'</w:t>
      </w:r>
      <w:r>
        <w:rPr>
          <w:lang w:val="en-CA"/>
        </w:rPr>
        <w:t xml:space="preserve"> + c</w:t>
      </w:r>
      <w:r>
        <w:rPr>
          <w:vertAlign w:val="subscript"/>
          <w:lang w:val="en-CA"/>
        </w:rPr>
        <w:t>3</w:t>
      </w:r>
      <w:r>
        <w:rPr>
          <w:lang w:val="en-CA"/>
        </w:rPr>
        <w:t>E</w:t>
      </w:r>
      <w:r>
        <w:rPr>
          <w:szCs w:val="22"/>
          <w:lang w:bidi="fa-IR"/>
        </w:rPr>
        <w:t>'</w:t>
      </w:r>
      <w:r>
        <w:rPr>
          <w:lang w:val="en-CA"/>
        </w:rPr>
        <w:t xml:space="preserve"> + c</w:t>
      </w:r>
      <w:r>
        <w:rPr>
          <w:vertAlign w:val="subscript"/>
          <w:lang w:val="en-CA"/>
        </w:rPr>
        <w:t>4</w:t>
      </w:r>
      <w:r>
        <w:rPr>
          <w:lang w:val="en-CA"/>
        </w:rPr>
        <w:t>W</w:t>
      </w:r>
      <w:r>
        <w:rPr>
          <w:szCs w:val="22"/>
          <w:lang w:bidi="fa-IR"/>
        </w:rPr>
        <w:t>'</w:t>
      </w:r>
      <w:r>
        <w:rPr>
          <w:lang w:val="en-CA"/>
        </w:rPr>
        <w:t xml:space="preserve"> + c</w:t>
      </w:r>
      <w:r>
        <w:rPr>
          <w:vertAlign w:val="subscript"/>
          <w:lang w:val="en-CA"/>
        </w:rPr>
        <w:t>5</w:t>
      </w:r>
      <w:r>
        <w:rPr>
          <w:lang w:val="en-CA"/>
        </w:rPr>
        <w:t>P</w:t>
      </w:r>
      <w:r>
        <w:rPr>
          <w:szCs w:val="22"/>
          <w:lang w:bidi="fa-IR"/>
        </w:rPr>
        <w:t>'</w:t>
      </w:r>
      <w:r>
        <w:rPr>
          <w:lang w:val="en-CA"/>
        </w:rPr>
        <w:t xml:space="preserve"> + c</w:t>
      </w:r>
      <w:r>
        <w:rPr>
          <w:vertAlign w:val="subscript"/>
          <w:lang w:val="en-CA"/>
        </w:rPr>
        <w:t>6</w:t>
      </w:r>
      <w:r>
        <w:rPr>
          <w:lang w:val="en-CA"/>
        </w:rPr>
        <w:t>B</w:t>
      </w:r>
      <w:r>
        <w:rPr>
          <w:szCs w:val="22"/>
          <w:lang w:bidi="fa-IR"/>
        </w:rPr>
        <w:t xml:space="preserve"> + offsetChroma</w:t>
      </w:r>
    </w:p>
    <w:p w14:paraId="663CFCAE" w14:textId="3A0FD4A5" w:rsidR="0047353B" w:rsidRDefault="00F216E1" w:rsidP="00F216E1">
      <w:r>
        <w:t xml:space="preserve">In order to avoid any additional sample level operations, the luma offset is removed during the luma reference sample interpolation. This can be done, for example, by substituting the rounding term used in the luma reference sample interpolation with an updated offset including both the rounding term and the </w:t>
      </w:r>
      <w:r>
        <w:lastRenderedPageBreak/>
        <w:t>offsetLuma. The chroma offset can be removed by deducting the chroma offset directly from the reference chroma samples. As an alternative way, impact of the chroma offset can be removed from the cross-component vector giving identical result. In order to add the chroma offset back to the output of the convolutional prediction operation the chroma offset is added to the bias term of the convolutional model.</w:t>
      </w:r>
    </w:p>
    <w:p w14:paraId="0C5D916A" w14:textId="006A9BCE" w:rsidR="00F216E1" w:rsidRDefault="00C713BD" w:rsidP="00F216E1">
      <w:pPr>
        <w:rPr>
          <w:lang w:val="en-CA"/>
        </w:rPr>
      </w:pPr>
      <w:r>
        <w:rPr>
          <w:lang w:val="en-CA"/>
        </w:rPr>
        <w:t xml:space="preserve">The process of CCCM model parameter calculation requires division operations. </w:t>
      </w:r>
      <w:r w:rsidR="00CA1B84">
        <w:rPr>
          <w:lang w:val="en-CA"/>
        </w:rPr>
        <w:t xml:space="preserve">Division operations </w:t>
      </w:r>
      <w:r>
        <w:rPr>
          <w:lang w:val="en-CA"/>
        </w:rPr>
        <w:t xml:space="preserve">are not always considered implementation friendly. </w:t>
      </w:r>
      <w:r w:rsidR="00CA1B84">
        <w:rPr>
          <w:lang w:val="en-CA"/>
        </w:rPr>
        <w:t xml:space="preserve">The </w:t>
      </w:r>
      <w:r>
        <w:rPr>
          <w:lang w:val="en-CA"/>
        </w:rPr>
        <w:t xml:space="preserve">division operation </w:t>
      </w:r>
      <w:r w:rsidR="00CA1B84">
        <w:rPr>
          <w:lang w:val="en-CA"/>
        </w:rPr>
        <w:t xml:space="preserve">are replaced </w:t>
      </w:r>
      <w:r>
        <w:rPr>
          <w:lang w:val="en-CA"/>
        </w:rPr>
        <w:t>with multiplication (with a scale factor) and shift operation, where scale factor and number of shifts are calculated based on denominator</w:t>
      </w:r>
      <w:r w:rsidR="00A77284">
        <w:rPr>
          <w:lang w:val="en-CA"/>
        </w:rPr>
        <w:t xml:space="preserve"> similar to the method used in</w:t>
      </w:r>
      <w:r w:rsidR="00AC7910">
        <w:rPr>
          <w:lang w:val="en-CA"/>
        </w:rPr>
        <w:t xml:space="preserve"> calculation of</w:t>
      </w:r>
      <w:r w:rsidR="00A77284">
        <w:rPr>
          <w:lang w:val="en-CA"/>
        </w:rPr>
        <w:t xml:space="preserve"> CCLM</w:t>
      </w:r>
      <w:r w:rsidR="00AC7910">
        <w:rPr>
          <w:lang w:val="en-CA"/>
        </w:rPr>
        <w:t xml:space="preserve"> parameters</w:t>
      </w:r>
      <w:r w:rsidR="00A77284">
        <w:rPr>
          <w:lang w:val="en-CA"/>
        </w:rPr>
        <w:t>.</w:t>
      </w:r>
    </w:p>
    <w:p w14:paraId="47A83F22" w14:textId="77777777" w:rsidR="00F3217A" w:rsidRDefault="00F3217A" w:rsidP="0070372E">
      <w:pPr>
        <w:pStyle w:val="berschrift4"/>
      </w:pPr>
      <w:r>
        <w:t>Gradient Linear Model</w:t>
      </w:r>
    </w:p>
    <w:p w14:paraId="1FD1C7F7" w14:textId="77777777" w:rsidR="00E16B73" w:rsidRDefault="00E16B73" w:rsidP="00E16B73">
      <w:r>
        <w:t>For YUV 4:2:0 color format, a gradient linear model (GLM) method can be used to predict the chroma samples from luma sample gradients. Two modes are supported: a two-parameter GLM mode and a three-parameter GLM mode.</w:t>
      </w:r>
    </w:p>
    <w:p w14:paraId="1C8ADA5D" w14:textId="2288D795" w:rsidR="00F3217A" w:rsidRDefault="00F3217A" w:rsidP="00F3217A">
      <w:r>
        <w:t xml:space="preserve">Compared with the CCLM, instead of down-sampled luma values, the </w:t>
      </w:r>
      <w:r w:rsidR="00E16B73">
        <w:t xml:space="preserve">two-parameter </w:t>
      </w:r>
      <w:r>
        <w:t xml:space="preserve">GLM utilizes luma sample gradients to derive the linear model. Specifically, when the </w:t>
      </w:r>
      <w:r w:rsidR="00E16B73">
        <w:t xml:space="preserve">two-parameter </w:t>
      </w:r>
      <w:r>
        <w:t xml:space="preserve">GLM is applied, the input to the CCLM process, i.e., the down-sampled luma samples </w:t>
      </w:r>
      <m:oMath>
        <m:r>
          <w:rPr>
            <w:rFonts w:ascii="Cambria Math" w:hAnsi="Cambria Math"/>
          </w:rPr>
          <m:t>L</m:t>
        </m:r>
      </m:oMath>
      <w:r>
        <w:t xml:space="preserve">, are replaced by luma sample gradients </w:t>
      </w:r>
      <m:oMath>
        <m:r>
          <w:rPr>
            <w:rFonts w:ascii="Cambria Math" w:hAnsi="Cambria Math"/>
          </w:rPr>
          <m:t>G</m:t>
        </m:r>
      </m:oMath>
      <w:r>
        <w:t>. The other parts of the CCLM (e.g., parameter derivation, prediction sample linear transform) are kept unchanged.</w:t>
      </w:r>
    </w:p>
    <w:p w14:paraId="15E7E18D" w14:textId="77777777" w:rsidR="00F3217A" w:rsidRDefault="00F3217A" w:rsidP="00F3217A">
      <m:oMathPara>
        <m:oMath>
          <m:r>
            <w:rPr>
              <w:rFonts w:ascii="Cambria Math" w:hAnsi="Cambria Math"/>
            </w:rPr>
            <m:t>C=α∙G+β</m:t>
          </m:r>
        </m:oMath>
      </m:oMathPara>
    </w:p>
    <w:p w14:paraId="19DD8283" w14:textId="77777777" w:rsidR="00E16B73" w:rsidRDefault="00E16B73" w:rsidP="00E16B73">
      <w:pPr>
        <w:rPr>
          <w:lang w:val="en-CA" w:eastAsia="zh-CN"/>
        </w:rPr>
      </w:pPr>
      <w:r>
        <w:rPr>
          <w:lang w:eastAsia="zh-CN"/>
        </w:rPr>
        <w:t xml:space="preserve">In the three-parameter GLM, </w:t>
      </w:r>
      <w:r>
        <w:rPr>
          <w:lang w:val="en-CA"/>
        </w:rPr>
        <w:t xml:space="preserve">a chroma sample can be predicted based on both the luma sample </w:t>
      </w:r>
      <w:r>
        <w:t>gradients and down-sampled luma values</w:t>
      </w:r>
      <w:r>
        <w:rPr>
          <w:lang w:val="en-CA"/>
        </w:rPr>
        <w:t xml:space="preserve"> with different parameters</w:t>
      </w:r>
      <w:r>
        <w:rPr>
          <w:lang w:val="en-CA" w:eastAsia="zh-CN"/>
        </w:rPr>
        <w:t>. The model parameters of the three-parameter GLM</w:t>
      </w:r>
      <w:r>
        <w:rPr>
          <w:szCs w:val="24"/>
          <w:lang w:val="en-CA" w:eastAsia="zh-CN"/>
        </w:rPr>
        <w:t xml:space="preserve"> </w:t>
      </w:r>
      <w:r>
        <w:rPr>
          <w:szCs w:val="24"/>
          <w:lang w:eastAsia="zh-CN"/>
        </w:rPr>
        <w:t xml:space="preserve">are derived from 6 rows and columns adjacent samples </w:t>
      </w:r>
      <w:r>
        <w:rPr>
          <w:lang w:val="en-CA"/>
        </w:rPr>
        <w:t>by the LDL decomposition based MSE minimization method as used in the CCCM.</w:t>
      </w:r>
    </w:p>
    <w:p w14:paraId="61E4A218" w14:textId="77777777" w:rsidR="00E16B73" w:rsidRDefault="00E16B73" w:rsidP="00E16B73">
      <m:oMathPara>
        <m:oMath>
          <m:r>
            <w:rPr>
              <w:rFonts w:ascii="Cambria Math" w:hAnsi="Cambria Math"/>
            </w:rPr>
            <m:t>C=</m:t>
          </m:r>
          <m:sSub>
            <m:sSubPr>
              <m:ctrlPr>
                <w:rPr>
                  <w:rFonts w:ascii="Cambria Math" w:hAnsi="Cambria Math"/>
                  <w:i/>
                </w:rPr>
              </m:ctrlPr>
            </m:sSubPr>
            <m:e>
              <m:r>
                <w:rPr>
                  <w:rFonts w:ascii="Cambria Math" w:hAnsi="Cambria Math"/>
                </w:rPr>
                <m:t>α</m:t>
              </m:r>
            </m:e>
            <m:sub>
              <m:r>
                <w:rPr>
                  <w:rFonts w:ascii="Cambria Math" w:hAnsi="Cambria Math"/>
                </w:rPr>
                <m:t>0</m:t>
              </m:r>
            </m:sub>
          </m:sSub>
          <m:r>
            <w:rPr>
              <w:rFonts w:ascii="Cambria Math" w:hAnsi="Cambria Math"/>
            </w:rPr>
            <m:t>∙G+</m:t>
          </m:r>
          <m:sSub>
            <m:sSubPr>
              <m:ctrlPr>
                <w:rPr>
                  <w:rFonts w:ascii="Cambria Math" w:hAnsi="Cambria Math"/>
                  <w:i/>
                </w:rPr>
              </m:ctrlPr>
            </m:sSubPr>
            <m:e>
              <m:r>
                <w:rPr>
                  <w:rFonts w:ascii="Cambria Math" w:hAnsi="Cambria Math"/>
                </w:rPr>
                <m:t>α</m:t>
              </m:r>
            </m:e>
            <m:sub>
              <m:r>
                <w:rPr>
                  <w:rFonts w:ascii="Cambria Math" w:hAnsi="Cambria Math"/>
                </w:rPr>
                <m:t>1</m:t>
              </m:r>
            </m:sub>
          </m:sSub>
          <m:r>
            <w:rPr>
              <w:rFonts w:ascii="Cambria Math" w:hAnsi="Cambria Math"/>
            </w:rPr>
            <m:t>∙L+</m:t>
          </m:r>
          <m:sSub>
            <m:sSubPr>
              <m:ctrlPr>
                <w:rPr>
                  <w:rFonts w:ascii="Cambria Math" w:hAnsi="Cambria Math"/>
                  <w:i/>
                </w:rPr>
              </m:ctrlPr>
            </m:sSubPr>
            <m:e>
              <m:r>
                <w:rPr>
                  <w:rFonts w:ascii="Cambria Math" w:hAnsi="Cambria Math"/>
                </w:rPr>
                <m:t>α</m:t>
              </m:r>
            </m:e>
            <m:sub>
              <m:r>
                <w:rPr>
                  <w:rFonts w:ascii="Cambria Math" w:hAnsi="Cambria Math"/>
                </w:rPr>
                <m:t>2</m:t>
              </m:r>
            </m:sub>
          </m:sSub>
          <m:r>
            <w:rPr>
              <w:rFonts w:ascii="Cambria Math" w:hAnsi="Cambria Math"/>
            </w:rPr>
            <m:t>∙β</m:t>
          </m:r>
        </m:oMath>
      </m:oMathPara>
    </w:p>
    <w:p w14:paraId="7BC4A7CD" w14:textId="13AF439E" w:rsidR="00F3217A" w:rsidRDefault="00F3217A" w:rsidP="00F3217A">
      <w:r>
        <w:t xml:space="preserve">For signaling, when the CCLM mode is enabled to the current CU, </w:t>
      </w:r>
      <w:r w:rsidR="00E16B73">
        <w:t xml:space="preserve">one </w:t>
      </w:r>
      <w:r>
        <w:t>flag</w:t>
      </w:r>
      <w:r w:rsidR="00E16B73">
        <w:t xml:space="preserve"> is</w:t>
      </w:r>
      <w:r>
        <w:t xml:space="preserve"> signaled to indicate whether GLM is enabled </w:t>
      </w:r>
      <w:r w:rsidR="00E16B73">
        <w:t>for both Cb and Cr</w:t>
      </w:r>
      <w:r>
        <w:t xml:space="preserve"> component</w:t>
      </w:r>
      <w:r w:rsidR="00E16B73">
        <w:t>s</w:t>
      </w:r>
      <w:r>
        <w:t>; if the GLM is enabled</w:t>
      </w:r>
      <w:r w:rsidR="00E16B73">
        <w:t>, another flag is signaled to indicate which of the two GLM modes is selected and</w:t>
      </w:r>
      <w:r>
        <w:t xml:space="preserve"> one syntax element is further signaled to select one of </w:t>
      </w:r>
      <w:r w:rsidR="00A83F5E">
        <w:t>4</w:t>
      </w:r>
      <w:r>
        <w:t xml:space="preserve"> gradient filters for the gradient calculation.</w:t>
      </w:r>
    </w:p>
    <w:p w14:paraId="6FFA3229" w14:textId="66951CD1" w:rsidR="00F3217A" w:rsidRPr="008929E9" w:rsidRDefault="00A83F5E" w:rsidP="0070372E">
      <w:pPr>
        <w:pStyle w:val="Listenabsatz"/>
        <w:numPr>
          <w:ilvl w:val="0"/>
          <w:numId w:val="22"/>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sz w:val="20"/>
          <w:szCs w:val="22"/>
        </w:rPr>
      </w:pPr>
      <w:r w:rsidRPr="008929E9">
        <w:rPr>
          <w:sz w:val="22"/>
          <w:szCs w:val="22"/>
        </w:rPr>
        <w:t>F</w:t>
      </w:r>
      <w:r w:rsidR="00F3217A" w:rsidRPr="008929E9">
        <w:rPr>
          <w:sz w:val="22"/>
          <w:szCs w:val="22"/>
        </w:rPr>
        <w:t xml:space="preserve">our gradient filters are enabled for the GLM, as illustrated in </w:t>
      </w:r>
      <w:r w:rsidR="00F3217A" w:rsidRPr="008929E9">
        <w:rPr>
          <w:sz w:val="22"/>
          <w:szCs w:val="22"/>
        </w:rPr>
        <w:fldChar w:fldCharType="begin"/>
      </w:r>
      <w:r w:rsidR="00F3217A" w:rsidRPr="008929E9">
        <w:rPr>
          <w:sz w:val="22"/>
          <w:szCs w:val="22"/>
        </w:rPr>
        <w:instrText xml:space="preserve"> REF _Ref116165999 \h </w:instrText>
      </w:r>
      <w:r w:rsidR="008C1B35">
        <w:rPr>
          <w:sz w:val="22"/>
          <w:szCs w:val="22"/>
        </w:rPr>
        <w:instrText xml:space="preserve"> \* MERGEFORMAT </w:instrText>
      </w:r>
      <w:r w:rsidR="00F3217A" w:rsidRPr="008929E9">
        <w:rPr>
          <w:sz w:val="22"/>
          <w:szCs w:val="22"/>
        </w:rPr>
      </w:r>
      <w:r w:rsidR="00F3217A" w:rsidRPr="008929E9">
        <w:rPr>
          <w:sz w:val="22"/>
          <w:szCs w:val="22"/>
        </w:rPr>
        <w:fldChar w:fldCharType="separate"/>
      </w:r>
      <w:r w:rsidR="00A72489" w:rsidRPr="00A72489">
        <w:rPr>
          <w:sz w:val="22"/>
          <w:szCs w:val="22"/>
        </w:rPr>
        <w:t xml:space="preserve">Figure </w:t>
      </w:r>
      <w:r w:rsidR="00A72489" w:rsidRPr="00A72489">
        <w:rPr>
          <w:noProof/>
          <w:sz w:val="22"/>
          <w:szCs w:val="22"/>
        </w:rPr>
        <w:t>11</w:t>
      </w:r>
      <w:r w:rsidR="00F3217A" w:rsidRPr="008929E9">
        <w:rPr>
          <w:sz w:val="22"/>
          <w:szCs w:val="22"/>
        </w:rPr>
        <w:fldChar w:fldCharType="end"/>
      </w:r>
      <w:r w:rsidR="00F3217A" w:rsidRPr="008929E9">
        <w:rPr>
          <w:sz w:val="22"/>
          <w:szCs w:val="22"/>
        </w:rPr>
        <w:t>.</w:t>
      </w:r>
    </w:p>
    <w:p w14:paraId="492F0F7A" w14:textId="77777777" w:rsidR="00F3217A" w:rsidRDefault="00F3217A" w:rsidP="002963CF">
      <w:pPr>
        <w:keepNext/>
        <w:jc w:val="center"/>
      </w:pPr>
      <w:r>
        <w:rPr>
          <w:noProof/>
          <w:szCs w:val="22"/>
          <w:lang w:eastAsia="zh-CN"/>
        </w:rPr>
        <w:drawing>
          <wp:inline distT="0" distB="0" distL="0" distR="0" wp14:anchorId="23E70010" wp14:editId="577E70DD">
            <wp:extent cx="4572000" cy="641350"/>
            <wp:effectExtent l="0" t="0" r="0" b="6350"/>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1"/>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4572000" cy="641350"/>
                    </a:xfrm>
                    <a:prstGeom prst="rect">
                      <a:avLst/>
                    </a:prstGeom>
                    <a:noFill/>
                    <a:ln>
                      <a:noFill/>
                    </a:ln>
                  </pic:spPr>
                </pic:pic>
              </a:graphicData>
            </a:graphic>
          </wp:inline>
        </w:drawing>
      </w:r>
    </w:p>
    <w:p w14:paraId="7C372B0C" w14:textId="490371D2" w:rsidR="00F3217A" w:rsidRPr="002963CF" w:rsidRDefault="00F3217A" w:rsidP="002963CF">
      <w:pPr>
        <w:pStyle w:val="Beschriftung"/>
        <w:rPr>
          <w:szCs w:val="22"/>
          <w:lang w:val="en-CA" w:eastAsia="zh-CN"/>
        </w:rPr>
      </w:pPr>
      <w:bookmarkStart w:id="50" w:name="_Ref116165999"/>
      <w:r>
        <w:t xml:space="preserve">Figure </w:t>
      </w:r>
      <w:r w:rsidR="005161B6">
        <w:fldChar w:fldCharType="begin"/>
      </w:r>
      <w:r w:rsidR="005161B6">
        <w:instrText xml:space="preserve"> SEQ Figure \* ARABIC </w:instrText>
      </w:r>
      <w:r w:rsidR="005161B6">
        <w:fldChar w:fldCharType="separate"/>
      </w:r>
      <w:r w:rsidR="00A72489">
        <w:rPr>
          <w:noProof/>
        </w:rPr>
        <w:t>11</w:t>
      </w:r>
      <w:r w:rsidR="005161B6">
        <w:rPr>
          <w:noProof/>
        </w:rPr>
        <w:fldChar w:fldCharType="end"/>
      </w:r>
      <w:bookmarkEnd w:id="50"/>
      <w:r>
        <w:t>. Four Sobel based gradient patterns for GLM.</w:t>
      </w:r>
    </w:p>
    <w:p w14:paraId="6EA43D9A" w14:textId="3125569B" w:rsidR="0067288E" w:rsidRDefault="00503864" w:rsidP="0070372E">
      <w:pPr>
        <w:pStyle w:val="berschrift4"/>
        <w:rPr>
          <w:lang w:val="en-CA"/>
        </w:rPr>
      </w:pPr>
      <w:r>
        <w:rPr>
          <w:lang w:val="en-CA"/>
        </w:rPr>
        <w:t xml:space="preserve">CCCM </w:t>
      </w:r>
      <w:r w:rsidR="0067288E">
        <w:rPr>
          <w:lang w:val="en-CA"/>
        </w:rPr>
        <w:t>signalling</w:t>
      </w:r>
    </w:p>
    <w:p w14:paraId="508DF826" w14:textId="00783B99" w:rsidR="0067288E" w:rsidRDefault="0067288E" w:rsidP="002963CF">
      <w:pPr>
        <w:rPr>
          <w:lang w:val="en-CA"/>
        </w:rPr>
      </w:pPr>
      <w:r>
        <w:rPr>
          <w:lang w:val="en-CA"/>
        </w:rPr>
        <w:t>Usage of the mode is signalled with a CABAC coded PU level flag. One new CABAC context was included to support this. When it comes to signalling, CCCM is considered a sub-mode of CCLM. That is, the CCCM flag is only signalled if intra prediction mode is LM_CHROMA</w:t>
      </w:r>
      <w:r w:rsidR="009404B1">
        <w:rPr>
          <w:lang w:val="en-CA"/>
        </w:rPr>
        <w:t>.</w:t>
      </w:r>
    </w:p>
    <w:p w14:paraId="49F311FE" w14:textId="222CFA72" w:rsidR="00884514" w:rsidRDefault="000A326E" w:rsidP="0070372E">
      <w:pPr>
        <w:pStyle w:val="berschrift4"/>
        <w:rPr>
          <w:lang w:val="en-CA"/>
        </w:rPr>
      </w:pPr>
      <w:r>
        <w:rPr>
          <w:lang w:val="en-CA"/>
        </w:rPr>
        <w:t>CCCM using non-downsampled luma samples</w:t>
      </w:r>
    </w:p>
    <w:p w14:paraId="33AA1F0A" w14:textId="305FFBE2" w:rsidR="00906E6E" w:rsidRDefault="00906E6E" w:rsidP="00906E6E">
      <w:pPr>
        <w:rPr>
          <w:lang w:val="en-CA"/>
        </w:rPr>
      </w:pPr>
      <w:r>
        <w:rPr>
          <w:lang w:val="en-CA"/>
        </w:rPr>
        <w:t xml:space="preserve">CCCM mode with 3x2 filter using non-downsampled luma samples is </w:t>
      </w:r>
      <w:r w:rsidR="00E5249A">
        <w:rPr>
          <w:lang w:val="en-CA"/>
        </w:rPr>
        <w:t>used</w:t>
      </w:r>
      <w:r>
        <w:rPr>
          <w:lang w:val="en-CA"/>
        </w:rPr>
        <w:t xml:space="preserve">, which consists of 6-tap spatial terms, four nonlinear terms and a bias term. The 6-tap spatial terms correspond to 6 neighboring luma samples (i.e., </w:t>
      </w:r>
      <w:r>
        <w:rPr>
          <w:i/>
          <w:iCs/>
          <w:lang w:val="en-CA"/>
        </w:rPr>
        <w:t>L</w:t>
      </w:r>
      <w:r>
        <w:rPr>
          <w:i/>
          <w:iCs/>
          <w:vertAlign w:val="subscript"/>
          <w:lang w:val="en-CA"/>
        </w:rPr>
        <w:t>0</w:t>
      </w:r>
      <w:r>
        <w:rPr>
          <w:i/>
          <w:iCs/>
          <w:lang w:val="en-CA"/>
        </w:rPr>
        <w:t>, L</w:t>
      </w:r>
      <w:r>
        <w:rPr>
          <w:i/>
          <w:iCs/>
          <w:vertAlign w:val="subscript"/>
          <w:lang w:val="en-CA"/>
        </w:rPr>
        <w:t>1</w:t>
      </w:r>
      <w:r>
        <w:rPr>
          <w:i/>
          <w:iCs/>
          <w:lang w:val="en-CA"/>
        </w:rPr>
        <w:t>, …, L</w:t>
      </w:r>
      <w:r>
        <w:rPr>
          <w:i/>
          <w:iCs/>
          <w:vertAlign w:val="subscript"/>
          <w:lang w:val="en-CA"/>
        </w:rPr>
        <w:t>5</w:t>
      </w:r>
      <w:r>
        <w:rPr>
          <w:lang w:val="en-CA"/>
        </w:rPr>
        <w:t xml:space="preserve">) around the chroma sample (i.e., C) to be predicted, the four non-linear terms are derived from the samples </w:t>
      </w:r>
      <w:r>
        <w:rPr>
          <w:i/>
          <w:iCs/>
          <w:lang w:val="en-CA"/>
        </w:rPr>
        <w:t>L</w:t>
      </w:r>
      <w:r>
        <w:rPr>
          <w:i/>
          <w:iCs/>
          <w:vertAlign w:val="subscript"/>
          <w:lang w:val="en-CA"/>
        </w:rPr>
        <w:t>0</w:t>
      </w:r>
      <w:r>
        <w:rPr>
          <w:i/>
          <w:iCs/>
          <w:lang w:val="en-CA"/>
        </w:rPr>
        <w:t>, L</w:t>
      </w:r>
      <w:r>
        <w:rPr>
          <w:i/>
          <w:iCs/>
          <w:vertAlign w:val="subscript"/>
          <w:lang w:val="en-CA"/>
        </w:rPr>
        <w:t>1</w:t>
      </w:r>
      <w:r>
        <w:rPr>
          <w:i/>
          <w:iCs/>
          <w:lang w:val="en-CA"/>
        </w:rPr>
        <w:t>, L</w:t>
      </w:r>
      <w:r>
        <w:rPr>
          <w:i/>
          <w:iCs/>
          <w:vertAlign w:val="subscript"/>
          <w:lang w:val="en-CA"/>
        </w:rPr>
        <w:t>2</w:t>
      </w:r>
      <w:r>
        <w:rPr>
          <w:i/>
          <w:iCs/>
          <w:lang w:val="en-CA"/>
        </w:rPr>
        <w:t xml:space="preserve">, </w:t>
      </w:r>
      <w:r>
        <w:rPr>
          <w:lang w:val="en-CA"/>
        </w:rPr>
        <w:t xml:space="preserve">and </w:t>
      </w:r>
      <w:r>
        <w:rPr>
          <w:i/>
          <w:iCs/>
          <w:lang w:val="en-CA"/>
        </w:rPr>
        <w:t>L</w:t>
      </w:r>
      <w:r>
        <w:rPr>
          <w:i/>
          <w:iCs/>
          <w:vertAlign w:val="subscript"/>
          <w:lang w:val="en-CA"/>
        </w:rPr>
        <w:t>3</w:t>
      </w:r>
      <w:r w:rsidR="00E335D8">
        <w:rPr>
          <w:lang w:val="en-CA"/>
        </w:rPr>
        <w:t xml:space="preserve"> as shown in </w:t>
      </w:r>
      <w:r w:rsidR="00E335D8">
        <w:rPr>
          <w:lang w:val="en-CA"/>
        </w:rPr>
        <w:fldChar w:fldCharType="begin"/>
      </w:r>
      <w:r w:rsidR="00E335D8">
        <w:rPr>
          <w:lang w:val="en-CA"/>
        </w:rPr>
        <w:instrText xml:space="preserve"> REF _Ref131505241 \h </w:instrText>
      </w:r>
      <w:r w:rsidR="00E335D8">
        <w:rPr>
          <w:lang w:val="en-CA"/>
        </w:rPr>
      </w:r>
      <w:r w:rsidR="00E335D8">
        <w:rPr>
          <w:lang w:val="en-CA"/>
        </w:rPr>
        <w:fldChar w:fldCharType="separate"/>
      </w:r>
      <w:r w:rsidR="00A72489">
        <w:t xml:space="preserve">Figure </w:t>
      </w:r>
      <w:r w:rsidR="00A72489">
        <w:rPr>
          <w:noProof/>
        </w:rPr>
        <w:t>12</w:t>
      </w:r>
      <w:r w:rsidR="00E335D8">
        <w:rPr>
          <w:lang w:val="en-CA"/>
        </w:rPr>
        <w:fldChar w:fldCharType="end"/>
      </w:r>
      <w:r w:rsidR="00E335D8">
        <w:rPr>
          <w:lang w:val="en-CA"/>
        </w:rPr>
        <w:t>.</w:t>
      </w:r>
    </w:p>
    <w:p w14:paraId="207599C7" w14:textId="77777777" w:rsidR="00906E6E" w:rsidRDefault="00906E6E" w:rsidP="00906E6E">
      <w:pPr>
        <w:rPr>
          <w:lang w:val="en-CA"/>
        </w:rPr>
      </w:pPr>
      <m:oMathPara>
        <m:oMath>
          <m:r>
            <w:rPr>
              <w:rFonts w:ascii="Cambria Math" w:hAnsi="Cambria Math"/>
            </w:rPr>
            <w:lastRenderedPageBreak/>
            <m:t>C</m:t>
          </m:r>
          <m:r>
            <w:rPr>
              <w:rFonts w:ascii="Cambria Math" w:eastAsia="Cambria Math" w:hAnsi="Cambria Math"/>
              <w:szCs w:val="24"/>
              <w:lang w:eastAsia="x-none"/>
            </w:rPr>
            <m:t>=</m:t>
          </m:r>
          <m:nary>
            <m:naryPr>
              <m:chr m:val="∑"/>
              <m:limLoc m:val="undOvr"/>
              <m:ctrlPr>
                <w:rPr>
                  <w:rFonts w:ascii="Cambria Math" w:hAnsi="Cambria Math"/>
                  <w:i/>
                </w:rPr>
              </m:ctrlPr>
            </m:naryPr>
            <m:sub>
              <m:r>
                <w:rPr>
                  <w:rFonts w:ascii="Cambria Math" w:hAnsi="Cambria Math"/>
                </w:rPr>
                <m:t>i=0</m:t>
              </m:r>
            </m:sub>
            <m:sup>
              <m:r>
                <w:rPr>
                  <w:rFonts w:ascii="Cambria Math" w:hAnsi="Cambria Math"/>
                </w:rPr>
                <m:t>5</m:t>
              </m:r>
            </m:sup>
            <m:e>
              <m:sSub>
                <m:sSubPr>
                  <m:ctrlPr>
                    <w:rPr>
                      <w:rFonts w:ascii="Cambria Math" w:hAnsi="Cambria Math"/>
                      <w:i/>
                    </w:rPr>
                  </m:ctrlPr>
                </m:sSubPr>
                <m:e>
                  <m:sSub>
                    <m:sSubPr>
                      <m:ctrlPr>
                        <w:rPr>
                          <w:rFonts w:ascii="Cambria Math" w:hAnsi="Cambria Math"/>
                          <w:i/>
                        </w:rPr>
                      </m:ctrlPr>
                    </m:sSubPr>
                    <m:e>
                      <m:r>
                        <w:rPr>
                          <w:rFonts w:ascii="Cambria Math" w:hAnsi="Cambria Math"/>
                        </w:rPr>
                        <m:t>α</m:t>
                      </m:r>
                    </m:e>
                    <m:sub>
                      <m:r>
                        <w:rPr>
                          <w:rFonts w:ascii="Cambria Math" w:hAnsi="Cambria Math"/>
                        </w:rPr>
                        <m:t>i</m:t>
                      </m:r>
                    </m:sub>
                  </m:sSub>
                  <m:r>
                    <w:rPr>
                      <w:rFonts w:ascii="Cambria Math" w:hAnsi="Cambria Math"/>
                    </w:rPr>
                    <m:t>∙(L</m:t>
                  </m:r>
                </m:e>
                <m:sub>
                  <m:r>
                    <w:rPr>
                      <w:rFonts w:ascii="Cambria Math" w:hAnsi="Cambria Math"/>
                    </w:rPr>
                    <m:t>i</m:t>
                  </m:r>
                </m:sub>
              </m:sSub>
              <m:r>
                <w:rPr>
                  <w:rFonts w:ascii="Cambria Math" w:hAnsi="Cambria Math"/>
                </w:rPr>
                <m:t>-</m:t>
              </m:r>
              <m:r>
                <m:rPr>
                  <m:sty m:val="p"/>
                </m:rPr>
                <w:rPr>
                  <w:rFonts w:ascii="Cambria Math" w:hAnsi="Cambria Math"/>
                  <w:lang w:bidi="fa-IR"/>
                </w:rPr>
                <m:t>offsetLuma</m:t>
              </m:r>
              <m:r>
                <w:rPr>
                  <w:rFonts w:ascii="Cambria Math" w:hAnsi="Cambria Math"/>
                </w:rPr>
                <m:t>)+</m:t>
              </m:r>
              <m:nary>
                <m:naryPr>
                  <m:chr m:val="∑"/>
                  <m:limLoc m:val="undOvr"/>
                  <m:ctrlPr>
                    <w:rPr>
                      <w:rFonts w:ascii="Cambria Math" w:hAnsi="Cambria Math"/>
                      <w:i/>
                    </w:rPr>
                  </m:ctrlPr>
                </m:naryPr>
                <m:sub>
                  <m:r>
                    <w:rPr>
                      <w:rFonts w:ascii="Cambria Math" w:hAnsi="Cambria Math"/>
                    </w:rPr>
                    <m:t>i=6</m:t>
                  </m:r>
                </m:sub>
                <m:sup>
                  <m:r>
                    <w:rPr>
                      <w:rFonts w:ascii="Cambria Math" w:hAnsi="Cambria Math"/>
                    </w:rPr>
                    <m:t>9</m:t>
                  </m:r>
                </m:sup>
                <m:e>
                  <m:sSub>
                    <m:sSubPr>
                      <m:ctrlPr>
                        <w:rPr>
                          <w:rFonts w:ascii="Cambria Math" w:hAnsi="Cambria Math"/>
                          <w:i/>
                        </w:rPr>
                      </m:ctrlPr>
                    </m:sSubPr>
                    <m:e>
                      <m:sSub>
                        <m:sSubPr>
                          <m:ctrlPr>
                            <w:rPr>
                              <w:rFonts w:ascii="Cambria Math" w:hAnsi="Cambria Math"/>
                              <w:i/>
                            </w:rPr>
                          </m:ctrlPr>
                        </m:sSubPr>
                        <m:e>
                          <m:r>
                            <w:rPr>
                              <w:rFonts w:ascii="Cambria Math" w:hAnsi="Cambria Math"/>
                            </w:rPr>
                            <m:t>α</m:t>
                          </m:r>
                        </m:e>
                        <m:sub>
                          <m:r>
                            <w:rPr>
                              <w:rFonts w:ascii="Cambria Math" w:hAnsi="Cambria Math"/>
                            </w:rPr>
                            <m:t>i</m:t>
                          </m:r>
                        </m:sub>
                      </m:sSub>
                      <m:r>
                        <w:rPr>
                          <w:rFonts w:ascii="Cambria Math" w:hAnsi="Cambria Math"/>
                        </w:rPr>
                        <m:t>∙(((L</m:t>
                      </m:r>
                    </m:e>
                    <m:sub>
                      <m:r>
                        <w:rPr>
                          <w:rFonts w:ascii="Cambria Math" w:hAnsi="Cambria Math"/>
                        </w:rPr>
                        <m:t>i-4</m:t>
                      </m:r>
                    </m:sub>
                  </m:sSub>
                </m:e>
              </m:nary>
            </m:e>
          </m:nary>
          <m:sSup>
            <m:sSupPr>
              <m:ctrlPr>
                <w:rPr>
                  <w:rFonts w:ascii="Cambria Math" w:eastAsia="Cambria Math" w:hAnsi="Cambria Math"/>
                  <w:i/>
                  <w:szCs w:val="24"/>
                  <w:lang w:eastAsia="x-none"/>
                </w:rPr>
              </m:ctrlPr>
            </m:sSupPr>
            <m:e>
              <m:r>
                <w:rPr>
                  <w:rFonts w:ascii="Cambria Math" w:hAnsi="Cambria Math"/>
                </w:rPr>
                <m:t>-</m:t>
              </m:r>
              <m:r>
                <m:rPr>
                  <m:sty m:val="p"/>
                </m:rPr>
                <w:rPr>
                  <w:rFonts w:ascii="Cambria Math" w:hAnsi="Cambria Math"/>
                  <w:lang w:bidi="fa-IR"/>
                </w:rPr>
                <m:t>offsetLuma</m:t>
              </m:r>
              <m:r>
                <w:rPr>
                  <w:rFonts w:ascii="Cambria Math" w:eastAsia="Cambria Math" w:hAnsi="Cambria Math"/>
                  <w:szCs w:val="24"/>
                  <w:lang w:eastAsia="x-none"/>
                </w:rPr>
                <m:t>)</m:t>
              </m:r>
            </m:e>
            <m:sup>
              <m:r>
                <w:rPr>
                  <w:rFonts w:ascii="Cambria Math" w:eastAsia="Cambria Math" w:hAnsi="Cambria Math"/>
                  <w:szCs w:val="24"/>
                  <w:lang w:eastAsia="x-none"/>
                </w:rPr>
                <m:t>2</m:t>
              </m:r>
            </m:sup>
          </m:sSup>
          <m:r>
            <w:rPr>
              <w:rFonts w:ascii="Cambria Math" w:eastAsia="Cambria Math" w:hAnsi="Cambria Math"/>
              <w:szCs w:val="24"/>
              <w:lang w:eastAsia="x-none"/>
            </w:rPr>
            <m:t>+</m:t>
          </m:r>
          <m:r>
            <w:rPr>
              <w:rFonts w:ascii="Cambria Math" w:hAnsi="Cambria Math"/>
            </w:rPr>
            <m:t>β</m:t>
          </m:r>
          <m:r>
            <w:rPr>
              <w:rFonts w:ascii="Cambria Math" w:eastAsia="Cambria Math" w:hAnsi="Cambria Math"/>
              <w:szCs w:val="24"/>
              <w:lang w:eastAsia="x-none"/>
            </w:rPr>
            <m:t>)≫bitDepth)+</m:t>
          </m:r>
          <m:sSub>
            <m:sSubPr>
              <m:ctrlPr>
                <w:rPr>
                  <w:rFonts w:ascii="Cambria Math" w:eastAsia="Cambria Math" w:hAnsi="Cambria Math"/>
                  <w:i/>
                  <w:szCs w:val="24"/>
                  <w:lang w:eastAsia="x-none"/>
                </w:rPr>
              </m:ctrlPr>
            </m:sSubPr>
            <m:e>
              <m:r>
                <w:rPr>
                  <w:rFonts w:ascii="Cambria Math" w:eastAsia="Cambria Math" w:hAnsi="Cambria Math"/>
                  <w:szCs w:val="24"/>
                  <w:lang w:eastAsia="x-none"/>
                </w:rPr>
                <m:t>α</m:t>
              </m:r>
            </m:e>
            <m:sub>
              <m:r>
                <w:rPr>
                  <w:rFonts w:ascii="Cambria Math" w:eastAsia="Cambria Math" w:hAnsi="Cambria Math"/>
                  <w:szCs w:val="24"/>
                  <w:lang w:eastAsia="x-none"/>
                </w:rPr>
                <m:t>10</m:t>
              </m:r>
            </m:sub>
          </m:sSub>
          <m:r>
            <w:rPr>
              <w:rFonts w:ascii="Cambria Math" w:eastAsia="Cambria Math" w:hAnsi="Cambria Math"/>
              <w:szCs w:val="24"/>
              <w:lang w:eastAsia="x-none"/>
            </w:rPr>
            <m:t>∙</m:t>
          </m:r>
          <m:r>
            <w:rPr>
              <w:rFonts w:ascii="Cambria Math" w:hAnsi="Cambria Math"/>
            </w:rPr>
            <m:t>β</m:t>
          </m:r>
          <m:r>
            <m:rPr>
              <m:sty m:val="p"/>
            </m:rPr>
            <w:rPr>
              <w:rFonts w:ascii="Cambria Math" w:hAnsi="Cambria Math"/>
            </w:rPr>
            <m:t>+ offsetChroma</m:t>
          </m:r>
        </m:oMath>
      </m:oMathPara>
    </w:p>
    <w:p w14:paraId="29EDBC54" w14:textId="77777777" w:rsidR="001758AE" w:rsidRDefault="00906E6E" w:rsidP="00B23D67">
      <w:pPr>
        <w:keepNext/>
        <w:jc w:val="center"/>
      </w:pPr>
      <w:r>
        <w:rPr>
          <w:lang w:val="en-CA"/>
        </w:rPr>
        <w:t xml:space="preserve"> </w:t>
      </w:r>
      <w:r>
        <w:rPr>
          <w:noProof/>
        </w:rPr>
        <w:drawing>
          <wp:inline distT="0" distB="0" distL="0" distR="0" wp14:anchorId="3508F4F5" wp14:editId="3C624763">
            <wp:extent cx="1788160" cy="777875"/>
            <wp:effectExtent l="0" t="0" r="2540" b="3175"/>
            <wp:docPr id="163" name="Pictur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788160" cy="777875"/>
                    </a:xfrm>
                    <a:prstGeom prst="rect">
                      <a:avLst/>
                    </a:prstGeom>
                    <a:noFill/>
                    <a:ln>
                      <a:noFill/>
                    </a:ln>
                  </pic:spPr>
                </pic:pic>
              </a:graphicData>
            </a:graphic>
          </wp:inline>
        </w:drawing>
      </w:r>
    </w:p>
    <w:p w14:paraId="5A992449" w14:textId="2D652F99" w:rsidR="00906E6E" w:rsidRDefault="001758AE" w:rsidP="00B23D67">
      <w:pPr>
        <w:pStyle w:val="Beschriftung"/>
      </w:pPr>
      <w:bookmarkStart w:id="51" w:name="_Ref131505241"/>
      <w:r>
        <w:t xml:space="preserve">Figure </w:t>
      </w:r>
      <w:r w:rsidR="005161B6">
        <w:fldChar w:fldCharType="begin"/>
      </w:r>
      <w:r w:rsidR="005161B6">
        <w:instrText xml:space="preserve"> SEQ Figure \* ARABIC </w:instrText>
      </w:r>
      <w:r w:rsidR="005161B6">
        <w:fldChar w:fldCharType="separate"/>
      </w:r>
      <w:r w:rsidR="00A72489">
        <w:rPr>
          <w:noProof/>
        </w:rPr>
        <w:t>12</w:t>
      </w:r>
      <w:r w:rsidR="005161B6">
        <w:rPr>
          <w:noProof/>
        </w:rPr>
        <w:fldChar w:fldCharType="end"/>
      </w:r>
      <w:bookmarkEnd w:id="51"/>
      <w:r>
        <w:t xml:space="preserve">. </w:t>
      </w:r>
      <w:r w:rsidRPr="00F92BF3">
        <w:t>Non-downsampled luma samples.</w:t>
      </w:r>
    </w:p>
    <w:p w14:paraId="07B78AAB" w14:textId="61CF9C3B" w:rsidR="00906E6E" w:rsidRDefault="00906E6E" w:rsidP="00906E6E">
      <w:r>
        <w:t>where</w:t>
      </w:r>
      <m:oMath>
        <m:r>
          <m:rPr>
            <m:sty m:val="p"/>
          </m:rPr>
          <w:rPr>
            <w:rFonts w:ascii="Cambria Math" w:hAnsi="Cambria Math"/>
          </w:rPr>
          <m:t xml:space="preserve"> </m:t>
        </m:r>
        <m:sSub>
          <m:sSubPr>
            <m:ctrlPr>
              <w:rPr>
                <w:rFonts w:ascii="Cambria Math" w:hAnsi="Cambria Math"/>
              </w:rPr>
            </m:ctrlPr>
          </m:sSubPr>
          <m:e>
            <m:r>
              <w:rPr>
                <w:rFonts w:ascii="Cambria Math" w:hAnsi="Cambria Math"/>
              </w:rPr>
              <m:t>α</m:t>
            </m:r>
          </m:e>
          <m:sub>
            <m:r>
              <w:rPr>
                <w:rFonts w:ascii="Cambria Math" w:hAnsi="Cambria Math"/>
              </w:rPr>
              <m:t>i</m:t>
            </m:r>
          </m:sub>
        </m:sSub>
      </m:oMath>
      <w:r>
        <w:t xml:space="preserve"> is the coefficient, </w:t>
      </w:r>
      <m:oMath>
        <m:r>
          <w:rPr>
            <w:rFonts w:ascii="Cambria Math" w:hAnsi="Cambria Math"/>
          </w:rPr>
          <m:t>β</m:t>
        </m:r>
      </m:oMath>
      <w:r>
        <w:t xml:space="preserve"> is the offset. Same to the existing CCCM design, up to 6 lines/columns of chroma samples above and left to the current CU are applied to derive the filter coefficients. The filter coefficients are derived based on the same LDL decomposition method used in CCCM. The proposed method is signaled as an additional CCCM model besides the existing one, when the CCCM is selected, one single flag is signaled and used for both two chroma components to indicate whether the default CCCM model or the proposed CCCM model is applied. Additionally, SPS signaling is introduced to indicate whether the CCCM using non-downsampled luma samples is enabled.</w:t>
      </w:r>
    </w:p>
    <w:p w14:paraId="7F3A7CD3" w14:textId="77777777" w:rsidR="00AF51A6" w:rsidRDefault="00AF51A6" w:rsidP="00AF51A6">
      <w:pPr>
        <w:rPr>
          <w:lang w:val="en-CA"/>
        </w:rPr>
      </w:pPr>
    </w:p>
    <w:p w14:paraId="020D657F" w14:textId="5A47A2C6" w:rsidR="005A5A7F" w:rsidRDefault="005A5A7F" w:rsidP="005A5A7F">
      <w:pPr>
        <w:pStyle w:val="berschrift4"/>
        <w:rPr>
          <w:lang w:val="en-CA"/>
        </w:rPr>
      </w:pPr>
      <w:bookmarkStart w:id="52" w:name="_Ref147160393"/>
      <w:r>
        <w:rPr>
          <w:lang w:val="en-CA"/>
        </w:rPr>
        <w:t>Block-vector guided CCCM (BVG-CCCM)</w:t>
      </w:r>
      <w:bookmarkEnd w:id="52"/>
    </w:p>
    <w:p w14:paraId="78D1FD3D" w14:textId="77777777" w:rsidR="005A5A7F" w:rsidRDefault="005A5A7F" w:rsidP="00AF51A6">
      <w:pPr>
        <w:rPr>
          <w:lang w:val="en-CA"/>
        </w:rPr>
      </w:pPr>
    </w:p>
    <w:p w14:paraId="55C57546" w14:textId="7B5A8988" w:rsidR="005A5A7F" w:rsidRDefault="00B80AA4" w:rsidP="005A5A7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textAlignment w:val="auto"/>
      </w:pPr>
      <w:r>
        <w:t>W</w:t>
      </w:r>
      <w:r w:rsidR="005A5A7F">
        <w:t>hen the co-located luma prediction is coded with IBC or IntraTMP</w:t>
      </w:r>
      <w:r>
        <w:t xml:space="preserve"> in Intra slices</w:t>
      </w:r>
      <w:r w:rsidR="005A5A7F">
        <w:t xml:space="preserve">, </w:t>
      </w:r>
      <w:r>
        <w:t xml:space="preserve">the </w:t>
      </w:r>
      <w:r w:rsidR="005A5A7F">
        <w:t xml:space="preserve">BVG-CCCM mode can be used. In this mode, the block vectors of the co-located luma blocks, coded in IBC or intraTMP modes, are used to determine the reference area for calculating the CCCM parameters. The prediction </w:t>
      </w:r>
      <w:r>
        <w:t xml:space="preserve">is performed using </w:t>
      </w:r>
      <w:r w:rsidR="005A5A7F">
        <w:t xml:space="preserve">uses the calculated model parameters and co-located luma samples. </w:t>
      </w:r>
      <w:r w:rsidR="005A5A7F">
        <w:fldChar w:fldCharType="begin"/>
      </w:r>
      <w:r w:rsidR="005A5A7F">
        <w:instrText xml:space="preserve"> REF _Ref147160054 \h </w:instrText>
      </w:r>
      <w:r w:rsidR="005A5A7F">
        <w:fldChar w:fldCharType="separate"/>
      </w:r>
      <w:r w:rsidR="00A72489">
        <w:t xml:space="preserve">Figure </w:t>
      </w:r>
      <w:r w:rsidR="00A72489">
        <w:rPr>
          <w:noProof/>
        </w:rPr>
        <w:t>13</w:t>
      </w:r>
      <w:r w:rsidR="005A5A7F">
        <w:fldChar w:fldCharType="end"/>
      </w:r>
      <w:r w:rsidR="005A5A7F">
        <w:t xml:space="preserve"> illustrates the reference area in BVG-CCCM method.</w:t>
      </w:r>
    </w:p>
    <w:p w14:paraId="1F4F6222" w14:textId="767AB688" w:rsidR="005A5A7F" w:rsidRDefault="005A5A7F" w:rsidP="00B80AA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textAlignment w:val="auto"/>
      </w:pPr>
      <w:r>
        <w:t>The BVG-CCCM mode uses an 11-tap filter for cross-component prediction as below:</w:t>
      </w:r>
    </w:p>
    <w:p w14:paraId="4374830D" w14:textId="77777777" w:rsidR="005A5A7F" w:rsidRDefault="005A5A7F" w:rsidP="005A5A7F">
      <w:pPr>
        <w:rPr>
          <w:lang w:val="en-CA"/>
        </w:rPr>
      </w:pPr>
      <w:r>
        <w:rPr>
          <w:lang w:val="en-CA"/>
        </w:rPr>
        <w:tab/>
        <w:t>predChromaVal = c</w:t>
      </w:r>
      <w:r>
        <w:rPr>
          <w:vertAlign w:val="subscript"/>
          <w:lang w:val="en-CA"/>
        </w:rPr>
        <w:t>0</w:t>
      </w:r>
      <w:r>
        <w:rPr>
          <w:lang w:val="en-CA"/>
        </w:rPr>
        <w:t>C + c</w:t>
      </w:r>
      <w:r>
        <w:rPr>
          <w:vertAlign w:val="subscript"/>
          <w:lang w:val="en-CA"/>
        </w:rPr>
        <w:t>1</w:t>
      </w:r>
      <w:r>
        <w:rPr>
          <w:lang w:val="en-CA"/>
        </w:rPr>
        <w:t>N +</w:t>
      </w:r>
      <w:r w:rsidRPr="00F13BE9">
        <w:rPr>
          <w:lang w:val="en-CA"/>
        </w:rPr>
        <w:t xml:space="preserve"> </w:t>
      </w:r>
      <w:r>
        <w:rPr>
          <w:lang w:val="en-CA"/>
        </w:rPr>
        <w:t>c</w:t>
      </w:r>
      <w:r>
        <w:rPr>
          <w:vertAlign w:val="subscript"/>
          <w:lang w:val="en-CA"/>
        </w:rPr>
        <w:t>2</w:t>
      </w:r>
      <w:r>
        <w:rPr>
          <w:lang w:val="en-CA"/>
        </w:rPr>
        <w:t>S +</w:t>
      </w:r>
      <w:r w:rsidRPr="00F13BE9">
        <w:rPr>
          <w:lang w:val="en-CA"/>
        </w:rPr>
        <w:t xml:space="preserve"> </w:t>
      </w:r>
      <w:r>
        <w:rPr>
          <w:lang w:val="en-CA"/>
        </w:rPr>
        <w:t>c</w:t>
      </w:r>
      <w:r>
        <w:rPr>
          <w:vertAlign w:val="subscript"/>
          <w:lang w:val="en-CA"/>
        </w:rPr>
        <w:t>3</w:t>
      </w:r>
      <w:r>
        <w:rPr>
          <w:lang w:val="en-CA"/>
        </w:rPr>
        <w:t>E +</w:t>
      </w:r>
      <w:r w:rsidRPr="00F13BE9">
        <w:rPr>
          <w:lang w:val="en-CA"/>
        </w:rPr>
        <w:t xml:space="preserve"> </w:t>
      </w:r>
      <w:r>
        <w:rPr>
          <w:lang w:val="en-CA"/>
        </w:rPr>
        <w:t>c</w:t>
      </w:r>
      <w:r>
        <w:rPr>
          <w:vertAlign w:val="subscript"/>
          <w:lang w:val="en-CA"/>
        </w:rPr>
        <w:t>4</w:t>
      </w:r>
      <w:r>
        <w:rPr>
          <w:lang w:val="en-CA"/>
        </w:rPr>
        <w:t>W +</w:t>
      </w:r>
      <w:r w:rsidRPr="00F13BE9">
        <w:rPr>
          <w:lang w:val="en-CA"/>
        </w:rPr>
        <w:t xml:space="preserve"> </w:t>
      </w:r>
      <w:r>
        <w:rPr>
          <w:lang w:val="en-CA"/>
        </w:rPr>
        <w:t>c</w:t>
      </w:r>
      <w:r>
        <w:rPr>
          <w:vertAlign w:val="subscript"/>
          <w:lang w:val="en-CA"/>
        </w:rPr>
        <w:t>5</w:t>
      </w:r>
      <w:r>
        <w:rPr>
          <w:lang w:val="en-CA"/>
        </w:rPr>
        <w:t>P(C) +</w:t>
      </w:r>
      <w:r w:rsidRPr="00F13BE9">
        <w:rPr>
          <w:lang w:val="en-CA"/>
        </w:rPr>
        <w:t xml:space="preserve"> </w:t>
      </w:r>
      <w:r>
        <w:rPr>
          <w:lang w:val="en-CA"/>
        </w:rPr>
        <w:t>c</w:t>
      </w:r>
      <w:r>
        <w:rPr>
          <w:vertAlign w:val="subscript"/>
          <w:lang w:val="en-CA"/>
        </w:rPr>
        <w:t>6</w:t>
      </w:r>
      <w:r>
        <w:rPr>
          <w:lang w:val="en-CA"/>
        </w:rPr>
        <w:t>P(N) +</w:t>
      </w:r>
      <w:r w:rsidRPr="00F13BE9">
        <w:rPr>
          <w:lang w:val="en-CA"/>
        </w:rPr>
        <w:t xml:space="preserve"> </w:t>
      </w:r>
      <w:r>
        <w:rPr>
          <w:lang w:val="en-CA"/>
        </w:rPr>
        <w:t>c</w:t>
      </w:r>
      <w:r>
        <w:rPr>
          <w:vertAlign w:val="subscript"/>
          <w:lang w:val="en-CA"/>
        </w:rPr>
        <w:t>7</w:t>
      </w:r>
      <w:r>
        <w:rPr>
          <w:lang w:val="en-CA"/>
        </w:rPr>
        <w:t>P(S) +</w:t>
      </w:r>
      <w:r w:rsidRPr="00F13BE9">
        <w:rPr>
          <w:lang w:val="en-CA"/>
        </w:rPr>
        <w:t xml:space="preserve"> </w:t>
      </w:r>
      <w:r>
        <w:rPr>
          <w:lang w:val="en-CA"/>
        </w:rPr>
        <w:t>c</w:t>
      </w:r>
      <w:r>
        <w:rPr>
          <w:vertAlign w:val="subscript"/>
          <w:lang w:val="en-CA"/>
        </w:rPr>
        <w:t>8</w:t>
      </w:r>
      <w:r>
        <w:rPr>
          <w:lang w:val="en-CA"/>
        </w:rPr>
        <w:t>P(W) +</w:t>
      </w:r>
      <w:r w:rsidRPr="00F13BE9">
        <w:rPr>
          <w:lang w:val="en-CA"/>
        </w:rPr>
        <w:t xml:space="preserve"> </w:t>
      </w:r>
      <w:r>
        <w:rPr>
          <w:lang w:val="en-CA"/>
        </w:rPr>
        <w:t>c</w:t>
      </w:r>
      <w:r>
        <w:rPr>
          <w:vertAlign w:val="subscript"/>
          <w:lang w:val="en-CA"/>
        </w:rPr>
        <w:t>9</w:t>
      </w:r>
      <w:r>
        <w:rPr>
          <w:lang w:val="en-CA"/>
        </w:rPr>
        <w:t>P(E)+</w:t>
      </w:r>
      <w:r w:rsidRPr="00F13BE9">
        <w:rPr>
          <w:lang w:val="en-CA"/>
        </w:rPr>
        <w:t xml:space="preserve"> </w:t>
      </w:r>
      <w:r>
        <w:rPr>
          <w:lang w:val="en-CA"/>
        </w:rPr>
        <w:t>c</w:t>
      </w:r>
      <w:r>
        <w:rPr>
          <w:vertAlign w:val="subscript"/>
          <w:lang w:val="en-CA"/>
        </w:rPr>
        <w:t>10</w:t>
      </w:r>
      <w:r>
        <w:rPr>
          <w:lang w:val="en-CA"/>
        </w:rPr>
        <w:t>B</w:t>
      </w:r>
    </w:p>
    <w:p w14:paraId="67D45540" w14:textId="77777777" w:rsidR="005A5A7F" w:rsidRDefault="005A5A7F" w:rsidP="005A5A7F">
      <w:pPr>
        <w:rPr>
          <w:lang w:val="en-CA"/>
        </w:rPr>
      </w:pPr>
    </w:p>
    <w:p w14:paraId="57D755AF" w14:textId="77777777" w:rsidR="005A5A7F" w:rsidRDefault="005A5A7F" w:rsidP="005A5A7F">
      <w:pPr>
        <w:rPr>
          <w:lang w:val="en-CA"/>
        </w:rPr>
      </w:pPr>
      <w:r>
        <w:rPr>
          <w:lang w:val="en-CA"/>
        </w:rPr>
        <w:t>The input to the spatial 5-tap component of the filter consists of a center (C) luma sample which is collocated with the chroma sample to be predicted and its above/north (N), below/south (S), left/west (W) and right/east (E) neighbors as illustrated in Figure 1.</w:t>
      </w:r>
    </w:p>
    <w:p w14:paraId="7AFF07D1" w14:textId="77777777" w:rsidR="005A5A7F" w:rsidRPr="00BF5147" w:rsidRDefault="005A5A7F" w:rsidP="005A5A7F">
      <w:pPr>
        <w:rPr>
          <w:lang w:val="en-CA"/>
        </w:rPr>
      </w:pPr>
      <w:r>
        <w:rPr>
          <w:lang w:val="en-CA"/>
        </w:rPr>
        <w:t>The nonlinear term P is represented as power of two of the corresponding luma sample and B is the bias term.</w:t>
      </w:r>
    </w:p>
    <w:p w14:paraId="24DBD6B0" w14:textId="77777777" w:rsidR="005A5A7F" w:rsidRDefault="005A5A7F" w:rsidP="005A5A7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ind w:left="2160"/>
        <w:textAlignment w:val="auto"/>
      </w:pPr>
      <w:r w:rsidRPr="002A4F5D">
        <w:rPr>
          <w:noProof/>
        </w:rPr>
        <w:lastRenderedPageBreak/>
        <w:drawing>
          <wp:inline distT="0" distB="0" distL="0" distR="0" wp14:anchorId="19B7BC22" wp14:editId="38B93427">
            <wp:extent cx="2408222" cy="2992804"/>
            <wp:effectExtent l="0" t="0" r="5080" b="4445"/>
            <wp:docPr id="1304677731" name="Picture 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4677731" name="Picture 1" descr="Diagram&#10;&#10;Description automatically generated"/>
                    <pic:cNvPicPr/>
                  </pic:nvPicPr>
                  <pic:blipFill>
                    <a:blip r:embed="rId36"/>
                    <a:stretch>
                      <a:fillRect/>
                    </a:stretch>
                  </pic:blipFill>
                  <pic:spPr>
                    <a:xfrm>
                      <a:off x="0" y="0"/>
                      <a:ext cx="2438461" cy="3030383"/>
                    </a:xfrm>
                    <a:prstGeom prst="rect">
                      <a:avLst/>
                    </a:prstGeom>
                  </pic:spPr>
                </pic:pic>
              </a:graphicData>
            </a:graphic>
          </wp:inline>
        </w:drawing>
      </w:r>
    </w:p>
    <w:p w14:paraId="20C7D7DC" w14:textId="4FF1D03A" w:rsidR="005A5A7F" w:rsidRPr="00387D16" w:rsidRDefault="005A5A7F" w:rsidP="00F17E14">
      <w:pPr>
        <w:pStyle w:val="Beschriftung"/>
        <w:rPr>
          <w:lang w:val="en-CA"/>
        </w:rPr>
      </w:pPr>
      <w:bookmarkStart w:id="53" w:name="_Ref147160054"/>
      <w:bookmarkStart w:id="54" w:name="_Ref147160020"/>
      <w:r>
        <w:t xml:space="preserve">Figure </w:t>
      </w:r>
      <w:r w:rsidR="005161B6">
        <w:fldChar w:fldCharType="begin"/>
      </w:r>
      <w:r w:rsidR="005161B6">
        <w:instrText xml:space="preserve"> SEQ Figure \* ARABIC </w:instrText>
      </w:r>
      <w:r w:rsidR="005161B6">
        <w:fldChar w:fldCharType="separate"/>
      </w:r>
      <w:r w:rsidR="00A72489">
        <w:rPr>
          <w:noProof/>
        </w:rPr>
        <w:t>13</w:t>
      </w:r>
      <w:r w:rsidR="005161B6">
        <w:rPr>
          <w:noProof/>
        </w:rPr>
        <w:fldChar w:fldCharType="end"/>
      </w:r>
      <w:bookmarkEnd w:id="53"/>
      <w:r w:rsidR="00CE6ECF">
        <w:rPr>
          <w:noProof/>
        </w:rPr>
        <w:t>.</w:t>
      </w:r>
      <w:r>
        <w:t xml:space="preserve"> </w:t>
      </w:r>
      <w:r>
        <w:rPr>
          <w:lang w:val="en-CA"/>
        </w:rPr>
        <w:t>Reference area for BVG-CCCM</w:t>
      </w:r>
      <w:bookmarkEnd w:id="54"/>
    </w:p>
    <w:p w14:paraId="2DB0D60F" w14:textId="111338E2" w:rsidR="005A5A7F" w:rsidRPr="004F2DA5" w:rsidRDefault="005A5A7F" w:rsidP="005A5A7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textAlignment w:val="auto"/>
      </w:pPr>
      <w:r w:rsidRPr="004F2DA5">
        <w:t xml:space="preserve">Similar to Direct Block Vector </w:t>
      </w:r>
      <w:r w:rsidR="00F846D6">
        <w:t xml:space="preserve">(DBV) </w:t>
      </w:r>
      <w:r w:rsidR="00CE6ECF">
        <w:t>mode</w:t>
      </w:r>
      <w:r w:rsidR="00F846D6">
        <w:t xml:space="preserve">, </w:t>
      </w:r>
      <w:r>
        <w:t>five</w:t>
      </w:r>
      <w:r w:rsidRPr="004F2DA5">
        <w:t xml:space="preserve"> locations</w:t>
      </w:r>
      <w:r w:rsidR="00F846D6">
        <w:t xml:space="preserve"> </w:t>
      </w:r>
      <w:r w:rsidRPr="004F2DA5">
        <w:t xml:space="preserve">in </w:t>
      </w:r>
      <w:r w:rsidR="00B80AA4">
        <w:t xml:space="preserve">the </w:t>
      </w:r>
      <w:r w:rsidRPr="004F2DA5">
        <w:t xml:space="preserve">collocated luma block area are scanned </w:t>
      </w:r>
      <w:r>
        <w:t xml:space="preserve">and the associated block vectors are then used </w:t>
      </w:r>
      <w:r w:rsidRPr="004F2DA5">
        <w:t xml:space="preserve">for determining </w:t>
      </w:r>
      <w:r>
        <w:t>the reference area for parameter calculation in</w:t>
      </w:r>
      <w:r w:rsidRPr="004F2DA5">
        <w:t xml:space="preserve"> BVG-CCCM method.</w:t>
      </w:r>
    </w:p>
    <w:p w14:paraId="2F92FB98" w14:textId="77777777" w:rsidR="006D2B9A" w:rsidRDefault="006D2B9A" w:rsidP="0070372E">
      <w:pPr>
        <w:pStyle w:val="berschrift4"/>
        <w:rPr>
          <w:lang w:val="en-CA"/>
        </w:rPr>
      </w:pPr>
      <w:bookmarkStart w:id="55" w:name="_Toc130156426"/>
      <w:r>
        <w:rPr>
          <w:lang w:val="en-CA"/>
        </w:rPr>
        <w:t>Gradient and Location based convolutional cross-component model (GL-CCCM)</w:t>
      </w:r>
    </w:p>
    <w:p w14:paraId="254CE6D8" w14:textId="48BD9E08" w:rsidR="00B742F2" w:rsidRDefault="001367AA" w:rsidP="00B742F2">
      <w:pPr>
        <w:rPr>
          <w:lang w:val="en-CA"/>
        </w:rPr>
      </w:pPr>
      <w:r>
        <w:rPr>
          <w:lang w:val="en-CA"/>
        </w:rPr>
        <w:t>This method map</w:t>
      </w:r>
      <w:r w:rsidR="00BF2BBE">
        <w:rPr>
          <w:lang w:val="en-CA"/>
        </w:rPr>
        <w:t>s</w:t>
      </w:r>
      <w:r>
        <w:rPr>
          <w:lang w:val="en-CA"/>
        </w:rPr>
        <w:t xml:space="preserve"> luma values into chroma values </w:t>
      </w:r>
      <w:r w:rsidR="00BF2BBE">
        <w:rPr>
          <w:lang w:val="en-CA"/>
        </w:rPr>
        <w:t>using a</w:t>
      </w:r>
      <w:r>
        <w:rPr>
          <w:lang w:val="en-CA"/>
        </w:rPr>
        <w:t xml:space="preserve"> filter </w:t>
      </w:r>
      <w:r w:rsidR="00BF2BBE">
        <w:rPr>
          <w:lang w:val="en-CA"/>
        </w:rPr>
        <w:t xml:space="preserve">with </w:t>
      </w:r>
      <w:r>
        <w:rPr>
          <w:lang w:val="en-CA"/>
        </w:rPr>
        <w:t>input</w:t>
      </w:r>
      <w:r w:rsidR="00BF2BBE">
        <w:rPr>
          <w:lang w:val="en-CA"/>
        </w:rPr>
        <w:t>s</w:t>
      </w:r>
      <w:r>
        <w:rPr>
          <w:lang w:val="en-CA"/>
        </w:rPr>
        <w:t xml:space="preserve"> consist</w:t>
      </w:r>
      <w:r w:rsidR="00BF2BBE">
        <w:rPr>
          <w:lang w:val="en-CA"/>
        </w:rPr>
        <w:t>ing</w:t>
      </w:r>
      <w:r>
        <w:rPr>
          <w:lang w:val="en-CA"/>
        </w:rPr>
        <w:t xml:space="preserve"> of one spatial luma sample, two gradient values, two location information, a nonlinear term, and a bias term.</w:t>
      </w:r>
      <w:r w:rsidR="00BF2BBE">
        <w:rPr>
          <w:lang w:val="en-CA"/>
        </w:rPr>
        <w:t xml:space="preserve"> </w:t>
      </w:r>
      <w:r w:rsidR="00B742F2">
        <w:rPr>
          <w:lang w:val="en-CA"/>
        </w:rPr>
        <w:t xml:space="preserve">The GL-CCCM method uses gradient and location information instead of the 4 spatial neighbor samples </w:t>
      </w:r>
      <w:r w:rsidR="00240457">
        <w:rPr>
          <w:lang w:val="en-CA"/>
        </w:rPr>
        <w:t xml:space="preserve">used </w:t>
      </w:r>
      <w:r w:rsidR="00B742F2">
        <w:rPr>
          <w:lang w:val="en-CA"/>
        </w:rPr>
        <w:t xml:space="preserve">in the CCCM filter. The GL-CCCM filter </w:t>
      </w:r>
      <w:r w:rsidR="00240457">
        <w:rPr>
          <w:lang w:val="en-CA"/>
        </w:rPr>
        <w:t xml:space="preserve">used </w:t>
      </w:r>
      <w:r w:rsidR="00B742F2">
        <w:rPr>
          <w:lang w:val="en-CA"/>
        </w:rPr>
        <w:t>for the prediction is:</w:t>
      </w:r>
    </w:p>
    <w:p w14:paraId="1240BED1" w14:textId="4CF27655" w:rsidR="00B742F2" w:rsidRDefault="00240457" w:rsidP="00B23D67">
      <w:pPr>
        <w:jc w:val="center"/>
        <w:rPr>
          <w:lang w:val="en-CA"/>
        </w:rPr>
      </w:pPr>
      <m:oMathPara>
        <m:oMath>
          <m:r>
            <w:rPr>
              <w:rFonts w:ascii="Cambria Math" w:hAnsi="Cambria Math"/>
              <w:lang w:val="en-CA"/>
            </w:rPr>
            <m:t xml:space="preserve">predChromaVal = </m:t>
          </m:r>
          <m:sSub>
            <m:sSubPr>
              <m:ctrlPr>
                <w:rPr>
                  <w:rFonts w:ascii="Cambria Math" w:hAnsi="Cambria Math"/>
                  <w:i/>
                  <w:lang w:val="en-CA"/>
                </w:rPr>
              </m:ctrlPr>
            </m:sSubPr>
            <m:e>
              <m:r>
                <w:rPr>
                  <w:rFonts w:ascii="Cambria Math" w:hAnsi="Cambria Math"/>
                  <w:lang w:val="en-CA"/>
                </w:rPr>
                <m:t>c</m:t>
              </m:r>
            </m:e>
            <m:sub>
              <m:r>
                <w:rPr>
                  <w:rFonts w:ascii="Cambria Math" w:hAnsi="Cambria Math"/>
                  <w:vertAlign w:val="subscript"/>
                  <w:lang w:val="en-CA"/>
                </w:rPr>
                <m:t>0</m:t>
              </m:r>
            </m:sub>
          </m:sSub>
          <m:r>
            <w:rPr>
              <w:rFonts w:ascii="Cambria Math" w:hAnsi="Cambria Math"/>
              <w:lang w:val="en-CA"/>
            </w:rPr>
            <m:t xml:space="preserve">C + </m:t>
          </m:r>
          <m:sSub>
            <m:sSubPr>
              <m:ctrlPr>
                <w:rPr>
                  <w:rFonts w:ascii="Cambria Math" w:hAnsi="Cambria Math"/>
                  <w:i/>
                  <w:lang w:val="en-CA"/>
                </w:rPr>
              </m:ctrlPr>
            </m:sSubPr>
            <m:e>
              <m:r>
                <w:rPr>
                  <w:rFonts w:ascii="Cambria Math" w:hAnsi="Cambria Math"/>
                  <w:lang w:val="en-CA"/>
                </w:rPr>
                <m:t>c</m:t>
              </m:r>
            </m:e>
            <m:sub>
              <m:r>
                <w:rPr>
                  <w:rFonts w:ascii="Cambria Math" w:hAnsi="Cambria Math"/>
                  <w:vertAlign w:val="subscript"/>
                  <w:lang w:val="en-CA"/>
                </w:rPr>
                <m:t>1</m:t>
              </m:r>
            </m:sub>
          </m:sSub>
          <m:sSub>
            <m:sSubPr>
              <m:ctrlPr>
                <w:rPr>
                  <w:rFonts w:ascii="Cambria Math" w:hAnsi="Cambria Math"/>
                  <w:i/>
                  <w:lang w:val="en-CA"/>
                </w:rPr>
              </m:ctrlPr>
            </m:sSubPr>
            <m:e>
              <m:r>
                <w:rPr>
                  <w:rFonts w:ascii="Cambria Math" w:hAnsi="Cambria Math"/>
                  <w:lang w:val="en-CA"/>
                </w:rPr>
                <m:t>G</m:t>
              </m:r>
            </m:e>
            <m:sub>
              <m:r>
                <w:rPr>
                  <w:rFonts w:ascii="Cambria Math" w:hAnsi="Cambria Math"/>
                  <w:vertAlign w:val="subscript"/>
                  <w:lang w:val="en-CA"/>
                </w:rPr>
                <m:t>y</m:t>
              </m:r>
            </m:sub>
          </m:sSub>
          <m:r>
            <w:rPr>
              <w:rFonts w:ascii="Cambria Math" w:hAnsi="Cambria Math"/>
              <w:lang w:val="en-CA"/>
            </w:rPr>
            <m:t xml:space="preserve"> + </m:t>
          </m:r>
          <m:sSub>
            <m:sSubPr>
              <m:ctrlPr>
                <w:rPr>
                  <w:rFonts w:ascii="Cambria Math" w:hAnsi="Cambria Math"/>
                  <w:i/>
                  <w:lang w:val="en-CA"/>
                </w:rPr>
              </m:ctrlPr>
            </m:sSubPr>
            <m:e>
              <m:r>
                <w:rPr>
                  <w:rFonts w:ascii="Cambria Math" w:hAnsi="Cambria Math"/>
                  <w:lang w:val="en-CA"/>
                </w:rPr>
                <m:t>c</m:t>
              </m:r>
            </m:e>
            <m:sub>
              <m:r>
                <w:rPr>
                  <w:rFonts w:ascii="Cambria Math" w:hAnsi="Cambria Math"/>
                  <w:vertAlign w:val="subscript"/>
                  <w:lang w:val="en-CA"/>
                </w:rPr>
                <m:t>2</m:t>
              </m:r>
            </m:sub>
          </m:sSub>
          <m:sSub>
            <m:sSubPr>
              <m:ctrlPr>
                <w:rPr>
                  <w:rFonts w:ascii="Cambria Math" w:hAnsi="Cambria Math"/>
                  <w:i/>
                  <w:lang w:val="en-CA"/>
                </w:rPr>
              </m:ctrlPr>
            </m:sSubPr>
            <m:e>
              <m:r>
                <w:rPr>
                  <w:rFonts w:ascii="Cambria Math" w:hAnsi="Cambria Math"/>
                  <w:lang w:val="en-CA"/>
                </w:rPr>
                <m:t>G</m:t>
              </m:r>
            </m:e>
            <m:sub>
              <m:r>
                <w:rPr>
                  <w:rFonts w:ascii="Cambria Math" w:hAnsi="Cambria Math"/>
                  <w:vertAlign w:val="subscript"/>
                  <w:lang w:val="en-CA"/>
                </w:rPr>
                <m:t>x</m:t>
              </m:r>
            </m:sub>
          </m:sSub>
          <m:r>
            <w:rPr>
              <w:rFonts w:ascii="Cambria Math" w:hAnsi="Cambria Math"/>
              <w:vertAlign w:val="subscript"/>
              <w:lang w:val="en-CA"/>
            </w:rPr>
            <m:t xml:space="preserve"> </m:t>
          </m:r>
          <m:r>
            <w:rPr>
              <w:rFonts w:ascii="Cambria Math" w:hAnsi="Cambria Math"/>
              <w:lang w:val="en-CA"/>
            </w:rPr>
            <m:t xml:space="preserve"> + </m:t>
          </m:r>
          <m:sSub>
            <m:sSubPr>
              <m:ctrlPr>
                <w:rPr>
                  <w:rFonts w:ascii="Cambria Math" w:hAnsi="Cambria Math"/>
                  <w:i/>
                  <w:lang w:val="en-CA"/>
                </w:rPr>
              </m:ctrlPr>
            </m:sSubPr>
            <m:e>
              <m:r>
                <w:rPr>
                  <w:rFonts w:ascii="Cambria Math" w:hAnsi="Cambria Math"/>
                  <w:lang w:val="en-CA"/>
                </w:rPr>
                <m:t>c</m:t>
              </m:r>
            </m:e>
            <m:sub>
              <m:r>
                <w:rPr>
                  <w:rFonts w:ascii="Cambria Math" w:hAnsi="Cambria Math"/>
                  <w:vertAlign w:val="subscript"/>
                  <w:lang w:val="en-CA"/>
                </w:rPr>
                <m:t>3</m:t>
              </m:r>
            </m:sub>
          </m:sSub>
          <m:r>
            <w:rPr>
              <w:rFonts w:ascii="Cambria Math" w:hAnsi="Cambria Math"/>
              <w:lang w:val="en-CA"/>
            </w:rPr>
            <m:t xml:space="preserve">Y + </m:t>
          </m:r>
          <m:sSub>
            <m:sSubPr>
              <m:ctrlPr>
                <w:rPr>
                  <w:rFonts w:ascii="Cambria Math" w:hAnsi="Cambria Math"/>
                  <w:i/>
                  <w:lang w:val="en-CA"/>
                </w:rPr>
              </m:ctrlPr>
            </m:sSubPr>
            <m:e>
              <m:r>
                <w:rPr>
                  <w:rFonts w:ascii="Cambria Math" w:hAnsi="Cambria Math"/>
                  <w:lang w:val="en-CA"/>
                </w:rPr>
                <m:t>c</m:t>
              </m:r>
            </m:e>
            <m:sub>
              <m:r>
                <w:rPr>
                  <w:rFonts w:ascii="Cambria Math" w:hAnsi="Cambria Math"/>
                  <w:vertAlign w:val="subscript"/>
                  <w:lang w:val="en-CA"/>
                </w:rPr>
                <m:t>4</m:t>
              </m:r>
            </m:sub>
          </m:sSub>
          <m:r>
            <w:rPr>
              <w:rFonts w:ascii="Cambria Math" w:hAnsi="Cambria Math"/>
              <w:lang w:val="en-CA"/>
            </w:rPr>
            <m:t xml:space="preserve">X + </m:t>
          </m:r>
          <m:sSub>
            <m:sSubPr>
              <m:ctrlPr>
                <w:rPr>
                  <w:rFonts w:ascii="Cambria Math" w:hAnsi="Cambria Math"/>
                  <w:i/>
                  <w:lang w:val="en-CA"/>
                </w:rPr>
              </m:ctrlPr>
            </m:sSubPr>
            <m:e>
              <m:r>
                <w:rPr>
                  <w:rFonts w:ascii="Cambria Math" w:hAnsi="Cambria Math"/>
                  <w:lang w:val="en-CA"/>
                </w:rPr>
                <m:t>c</m:t>
              </m:r>
            </m:e>
            <m:sub>
              <m:r>
                <w:rPr>
                  <w:rFonts w:ascii="Cambria Math" w:hAnsi="Cambria Math"/>
                  <w:vertAlign w:val="subscript"/>
                  <w:lang w:val="en-CA"/>
                </w:rPr>
                <m:t>5</m:t>
              </m:r>
            </m:sub>
          </m:sSub>
          <m:r>
            <w:rPr>
              <w:rFonts w:ascii="Cambria Math" w:hAnsi="Cambria Math"/>
              <w:lang w:val="en-CA"/>
            </w:rPr>
            <m:t xml:space="preserve">P + </m:t>
          </m:r>
          <m:sSub>
            <m:sSubPr>
              <m:ctrlPr>
                <w:rPr>
                  <w:rFonts w:ascii="Cambria Math" w:hAnsi="Cambria Math"/>
                  <w:i/>
                  <w:lang w:val="en-CA"/>
                </w:rPr>
              </m:ctrlPr>
            </m:sSubPr>
            <m:e>
              <m:r>
                <w:rPr>
                  <w:rFonts w:ascii="Cambria Math" w:hAnsi="Cambria Math"/>
                  <w:lang w:val="en-CA"/>
                </w:rPr>
                <m:t>c</m:t>
              </m:r>
            </m:e>
            <m:sub>
              <m:r>
                <w:rPr>
                  <w:rFonts w:ascii="Cambria Math" w:hAnsi="Cambria Math"/>
                  <w:vertAlign w:val="subscript"/>
                  <w:lang w:val="en-CA"/>
                </w:rPr>
                <m:t>6</m:t>
              </m:r>
            </m:sub>
          </m:sSub>
          <m:r>
            <w:rPr>
              <w:rFonts w:ascii="Cambria Math" w:hAnsi="Cambria Math"/>
              <w:lang w:val="en-CA"/>
            </w:rPr>
            <m:t>B</m:t>
          </m:r>
        </m:oMath>
      </m:oMathPara>
    </w:p>
    <w:p w14:paraId="58E5234D" w14:textId="2EB6AC4A" w:rsidR="00B742F2" w:rsidRDefault="00B742F2" w:rsidP="00B742F2">
      <w:pPr>
        <w:rPr>
          <w:lang w:val="en-CA"/>
        </w:rPr>
      </w:pPr>
      <w:r>
        <w:rPr>
          <w:lang w:val="en-CA"/>
        </w:rPr>
        <w:t>Where G</w:t>
      </w:r>
      <w:r>
        <w:rPr>
          <w:vertAlign w:val="subscript"/>
          <w:lang w:val="en-CA"/>
        </w:rPr>
        <w:t xml:space="preserve">y </w:t>
      </w:r>
      <w:r>
        <w:rPr>
          <w:lang w:val="en-CA"/>
        </w:rPr>
        <w:t>and G</w:t>
      </w:r>
      <w:r w:rsidRPr="003C0317">
        <w:rPr>
          <w:vertAlign w:val="subscript"/>
          <w:lang w:val="en-CA"/>
        </w:rPr>
        <w:t>x</w:t>
      </w:r>
      <w:r>
        <w:rPr>
          <w:lang w:val="en-CA"/>
        </w:rPr>
        <w:t xml:space="preserve"> are the vertical and horizontal gradients, respectively, and are calculated as</w:t>
      </w:r>
      <w:r w:rsidR="00DF79FB">
        <w:rPr>
          <w:lang w:val="en-CA"/>
        </w:rPr>
        <w:t xml:space="preserve"> </w:t>
      </w:r>
      <w:r w:rsidR="00DF79FB">
        <w:rPr>
          <w:lang w:val="en-CA"/>
        </w:rPr>
        <w:fldChar w:fldCharType="begin"/>
      </w:r>
      <w:r w:rsidR="00DF79FB">
        <w:rPr>
          <w:lang w:val="en-CA"/>
        </w:rPr>
        <w:instrText xml:space="preserve"> REF _Ref131503484 \h </w:instrText>
      </w:r>
      <w:r w:rsidR="00DF79FB">
        <w:rPr>
          <w:lang w:val="en-CA"/>
        </w:rPr>
      </w:r>
      <w:r w:rsidR="00DF79FB">
        <w:rPr>
          <w:lang w:val="en-CA"/>
        </w:rPr>
        <w:fldChar w:fldCharType="separate"/>
      </w:r>
      <w:r w:rsidR="00A72489">
        <w:t xml:space="preserve">Figure </w:t>
      </w:r>
      <w:r w:rsidR="00A72489">
        <w:rPr>
          <w:noProof/>
        </w:rPr>
        <w:t>14</w:t>
      </w:r>
      <w:r w:rsidR="00DF79FB">
        <w:rPr>
          <w:lang w:val="en-CA"/>
        </w:rPr>
        <w:fldChar w:fldCharType="end"/>
      </w:r>
      <w:r>
        <w:rPr>
          <w:lang w:val="en-CA"/>
        </w:rPr>
        <w:t>:</w:t>
      </w:r>
    </w:p>
    <w:p w14:paraId="698836D5" w14:textId="23434899" w:rsidR="00B742F2" w:rsidRPr="00B23D67" w:rsidRDefault="005161B6" w:rsidP="00B23D67">
      <w:pPr>
        <w:jc w:val="center"/>
        <w:rPr>
          <w:rFonts w:ascii="Cambria Math" w:hAnsi="Cambria Math"/>
          <w:lang w:val="fi-FI"/>
          <w:oMath/>
        </w:rPr>
      </w:pPr>
      <m:oMathPara>
        <m:oMath>
          <m:sSub>
            <m:sSubPr>
              <m:ctrlPr>
                <w:rPr>
                  <w:rFonts w:ascii="Cambria Math" w:hAnsi="Cambria Math"/>
                  <w:i/>
                  <w:lang w:val="fi-FI"/>
                </w:rPr>
              </m:ctrlPr>
            </m:sSubPr>
            <m:e>
              <m:r>
                <w:rPr>
                  <w:rFonts w:ascii="Cambria Math" w:hAnsi="Cambria Math"/>
                  <w:lang w:val="fi-FI"/>
                </w:rPr>
                <m:t>G</m:t>
              </m:r>
            </m:e>
            <m:sub>
              <m:r>
                <w:rPr>
                  <w:rFonts w:ascii="Cambria Math" w:hAnsi="Cambria Math"/>
                  <w:vertAlign w:val="subscript"/>
                  <w:lang w:val="fi-FI"/>
                </w:rPr>
                <m:t>y</m:t>
              </m:r>
            </m:sub>
          </m:sSub>
          <m:r>
            <w:rPr>
              <w:rFonts w:ascii="Cambria Math" w:hAnsi="Cambria Math"/>
              <w:lang w:val="fi-FI"/>
            </w:rPr>
            <m:t xml:space="preserve"> = (2N + NW + NE) – (2S + SW + SE)</m:t>
          </m:r>
        </m:oMath>
      </m:oMathPara>
    </w:p>
    <w:p w14:paraId="29AC7EDE" w14:textId="4FC289BA" w:rsidR="00B742F2" w:rsidRPr="00B23D67" w:rsidRDefault="005161B6" w:rsidP="00B23D67">
      <w:pPr>
        <w:jc w:val="center"/>
        <w:rPr>
          <w:rFonts w:ascii="Cambria Math" w:hAnsi="Cambria Math"/>
          <w:lang w:val="fi-FI"/>
          <w:oMath/>
        </w:rPr>
      </w:pPr>
      <m:oMathPara>
        <m:oMath>
          <m:sSub>
            <m:sSubPr>
              <m:ctrlPr>
                <w:rPr>
                  <w:rFonts w:ascii="Cambria Math" w:hAnsi="Cambria Math"/>
                  <w:i/>
                  <w:lang w:val="fi-FI"/>
                </w:rPr>
              </m:ctrlPr>
            </m:sSubPr>
            <m:e>
              <m:r>
                <w:rPr>
                  <w:rFonts w:ascii="Cambria Math" w:hAnsi="Cambria Math"/>
                  <w:lang w:val="fi-FI"/>
                </w:rPr>
                <m:t>G</m:t>
              </m:r>
            </m:e>
            <m:sub>
              <m:r>
                <w:rPr>
                  <w:rFonts w:ascii="Cambria Math" w:hAnsi="Cambria Math"/>
                  <w:vertAlign w:val="subscript"/>
                  <w:lang w:val="fi-FI"/>
                </w:rPr>
                <m:t>x</m:t>
              </m:r>
            </m:sub>
          </m:sSub>
          <m:r>
            <w:rPr>
              <w:rFonts w:ascii="Cambria Math" w:hAnsi="Cambria Math"/>
              <w:lang w:val="fi-FI"/>
            </w:rPr>
            <m:t xml:space="preserve"> = (2W + NW + SW) – (2E + NE + SE)</m:t>
          </m:r>
        </m:oMath>
      </m:oMathPara>
    </w:p>
    <w:p w14:paraId="598BDD4B" w14:textId="03226916" w:rsidR="00B742F2" w:rsidRPr="003C0317" w:rsidRDefault="00B742F2" w:rsidP="00B742F2">
      <w:r w:rsidRPr="003C0317">
        <w:t xml:space="preserve">Moreover, the Y and X are the </w:t>
      </w:r>
      <w:r w:rsidR="00240457">
        <w:t>spatial coordinates</w:t>
      </w:r>
      <w:r>
        <w:t xml:space="preserve"> of the center luma sample.</w:t>
      </w:r>
    </w:p>
    <w:p w14:paraId="65B56D7F" w14:textId="77777777" w:rsidR="00B742F2" w:rsidRDefault="00B742F2" w:rsidP="00B742F2">
      <w:r>
        <w:t xml:space="preserve">The rest of the parameters are the same as CCCM tool. The reference area for the parameter calculation is the same as CCCM method. </w:t>
      </w:r>
    </w:p>
    <w:p w14:paraId="10160D90" w14:textId="77777777" w:rsidR="00DF79FB" w:rsidRDefault="00B742F2" w:rsidP="00B23D67">
      <w:pPr>
        <w:keepNext/>
        <w:ind w:left="3240"/>
      </w:pPr>
      <w:r w:rsidRPr="00126A58">
        <w:rPr>
          <w:noProof/>
        </w:rPr>
        <w:lastRenderedPageBreak/>
        <w:drawing>
          <wp:inline distT="0" distB="0" distL="0" distR="0" wp14:anchorId="376DC272" wp14:editId="08C97026">
            <wp:extent cx="1531218" cy="873513"/>
            <wp:effectExtent l="0" t="0" r="5715" b="3175"/>
            <wp:docPr id="162" name="Picture 9" descr="Table&#10;&#10;Description automatically generated">
              <a:extLst xmlns:a="http://schemas.openxmlformats.org/drawingml/2006/main">
                <a:ext uri="{FF2B5EF4-FFF2-40B4-BE49-F238E27FC236}">
                  <a16:creationId xmlns:a16="http://schemas.microsoft.com/office/drawing/2014/main" id="{09C9E331-2D03-5BBA-B5A9-1C2FC7AF527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9" descr="Table&#10;&#10;Description automatically generated">
                      <a:extLst>
                        <a:ext uri="{FF2B5EF4-FFF2-40B4-BE49-F238E27FC236}">
                          <a16:creationId xmlns:a16="http://schemas.microsoft.com/office/drawing/2014/main" id="{09C9E331-2D03-5BBA-B5A9-1C2FC7AF5275}"/>
                        </a:ext>
                      </a:extLst>
                    </pic:cNvPr>
                    <pic:cNvPicPr>
                      <a:picLocks noChangeAspect="1"/>
                    </pic:cNvPicPr>
                  </pic:nvPicPr>
                  <pic:blipFill>
                    <a:blip r:embed="rId37"/>
                    <a:stretch>
                      <a:fillRect/>
                    </a:stretch>
                  </pic:blipFill>
                  <pic:spPr>
                    <a:xfrm>
                      <a:off x="0" y="0"/>
                      <a:ext cx="1541654" cy="879467"/>
                    </a:xfrm>
                    <a:prstGeom prst="rect">
                      <a:avLst/>
                    </a:prstGeom>
                  </pic:spPr>
                </pic:pic>
              </a:graphicData>
            </a:graphic>
          </wp:inline>
        </w:drawing>
      </w:r>
    </w:p>
    <w:p w14:paraId="7C368683" w14:textId="5757F287" w:rsidR="00B742F2" w:rsidRDefault="00DF79FB" w:rsidP="00B23D67">
      <w:pPr>
        <w:pStyle w:val="Beschriftung"/>
        <w:rPr>
          <w:lang w:val="en-CA"/>
        </w:rPr>
      </w:pPr>
      <w:bookmarkStart w:id="56" w:name="_Ref131503484"/>
      <w:r>
        <w:t xml:space="preserve">Figure </w:t>
      </w:r>
      <w:r w:rsidR="005161B6">
        <w:fldChar w:fldCharType="begin"/>
      </w:r>
      <w:r w:rsidR="005161B6">
        <w:instrText xml:space="preserve"> SEQ Figure \* ARABIC </w:instrText>
      </w:r>
      <w:r w:rsidR="005161B6">
        <w:fldChar w:fldCharType="separate"/>
      </w:r>
      <w:r w:rsidR="00A72489">
        <w:rPr>
          <w:noProof/>
        </w:rPr>
        <w:t>14</w:t>
      </w:r>
      <w:r w:rsidR="005161B6">
        <w:rPr>
          <w:noProof/>
        </w:rPr>
        <w:fldChar w:fldCharType="end"/>
      </w:r>
      <w:bookmarkEnd w:id="56"/>
      <w:r>
        <w:t xml:space="preserve">. </w:t>
      </w:r>
      <w:r w:rsidRPr="00CF689D">
        <w:t>Spatial samples used for GL-CCCM</w:t>
      </w:r>
      <w:r>
        <w:t>.</w:t>
      </w:r>
    </w:p>
    <w:p w14:paraId="7E079FDB" w14:textId="7EFC9131" w:rsidR="00526A9B" w:rsidRDefault="00526A9B" w:rsidP="00526A9B">
      <w:pPr>
        <w:rPr>
          <w:lang w:val="en-CA"/>
        </w:rPr>
      </w:pPr>
      <w:r>
        <w:rPr>
          <w:lang w:val="en-CA"/>
        </w:rPr>
        <w:t xml:space="preserve">The usage of the mode is signalled with a CABAC coded PU level flag. When it comes to signalling, GL-CCCM is considered a sub-mode of CCCM. That is, the GL-CCCM flag is only signalled if original CCCM flag is true. </w:t>
      </w:r>
    </w:p>
    <w:p w14:paraId="7E0E44C1" w14:textId="3773DA12" w:rsidR="00526A9B" w:rsidRDefault="00526A9B" w:rsidP="00526A9B">
      <w:pPr>
        <w:rPr>
          <w:lang w:val="en-CA"/>
        </w:rPr>
      </w:pPr>
      <w:r>
        <w:rPr>
          <w:lang w:val="en-CA"/>
        </w:rPr>
        <w:t>Similar to the CCCM</w:t>
      </w:r>
      <w:r w:rsidR="001056B7">
        <w:rPr>
          <w:lang w:val="en-CA"/>
        </w:rPr>
        <w:t>,</w:t>
      </w:r>
      <w:r>
        <w:rPr>
          <w:lang w:val="en-CA"/>
        </w:rPr>
        <w:t xml:space="preserve"> GL-CCCM tool has 6 modes for calculating the parameters:</w:t>
      </w:r>
    </w:p>
    <w:p w14:paraId="0470A08B" w14:textId="77777777" w:rsidR="00526A9B" w:rsidRDefault="00526A9B" w:rsidP="0070372E">
      <w:pPr>
        <w:pStyle w:val="Listenabsatz"/>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Pr>
          <w:lang w:val="en-CA"/>
        </w:rPr>
        <w:t>Single-model GL-CCCM from above and left templates</w:t>
      </w:r>
    </w:p>
    <w:p w14:paraId="6FCBB4DB" w14:textId="77777777" w:rsidR="00526A9B" w:rsidRPr="00EF6630" w:rsidRDefault="00526A9B" w:rsidP="0070372E">
      <w:pPr>
        <w:pStyle w:val="Listenabsatz"/>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Pr>
          <w:lang w:val="en-CA"/>
        </w:rPr>
        <w:t>Single-model GL-CCCM from above template</w:t>
      </w:r>
    </w:p>
    <w:p w14:paraId="74E636E2" w14:textId="77777777" w:rsidR="00526A9B" w:rsidRDefault="00526A9B" w:rsidP="0070372E">
      <w:pPr>
        <w:pStyle w:val="Listenabsatz"/>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Pr>
          <w:lang w:val="en-CA"/>
        </w:rPr>
        <w:t>Single-model GL-CCCM from left template</w:t>
      </w:r>
    </w:p>
    <w:p w14:paraId="3ED469B9" w14:textId="77777777" w:rsidR="00526A9B" w:rsidRDefault="00526A9B" w:rsidP="0070372E">
      <w:pPr>
        <w:pStyle w:val="Listenabsatz"/>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Pr>
          <w:lang w:val="en-CA"/>
        </w:rPr>
        <w:t>Multi-model GL-CCCM from above and left templates</w:t>
      </w:r>
    </w:p>
    <w:p w14:paraId="75E8AE27" w14:textId="77777777" w:rsidR="00526A9B" w:rsidRPr="00EF6630" w:rsidRDefault="00526A9B" w:rsidP="0070372E">
      <w:pPr>
        <w:pStyle w:val="Listenabsatz"/>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Pr>
          <w:lang w:val="en-CA"/>
        </w:rPr>
        <w:t>Multi-model GL-CCCM from above template</w:t>
      </w:r>
    </w:p>
    <w:p w14:paraId="7A6E0719" w14:textId="77777777" w:rsidR="00526A9B" w:rsidRPr="005428EB" w:rsidRDefault="00526A9B" w:rsidP="0070372E">
      <w:pPr>
        <w:pStyle w:val="Listenabsatz"/>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Pr>
          <w:lang w:val="en-CA"/>
        </w:rPr>
        <w:t>Multi-model GL-CCCM from left template</w:t>
      </w:r>
    </w:p>
    <w:p w14:paraId="7420774A" w14:textId="2BBBDBBF" w:rsidR="002657A6" w:rsidRDefault="00526A9B" w:rsidP="00B23D67">
      <w:pPr>
        <w:rPr>
          <w:lang w:val="en-CA"/>
        </w:rPr>
      </w:pPr>
      <w:r>
        <w:rPr>
          <w:lang w:val="en-CA"/>
        </w:rPr>
        <w:t>The encoder performs SATD search for the 6 GL-CCCM modes along with the existing CCCM modes to find the best candidates for full RD tests.</w:t>
      </w:r>
    </w:p>
    <w:p w14:paraId="1A338E71" w14:textId="4EDBD908" w:rsidR="006641FC" w:rsidRDefault="007B3642" w:rsidP="0070372E">
      <w:pPr>
        <w:pStyle w:val="berschrift4"/>
        <w:ind w:left="1080" w:hanging="1080"/>
        <w:rPr>
          <w:lang w:val="en-CA"/>
        </w:rPr>
      </w:pPr>
      <w:r>
        <w:rPr>
          <w:lang w:val="en-CA"/>
        </w:rPr>
        <w:t xml:space="preserve">CCCM </w:t>
      </w:r>
      <w:r w:rsidR="004D2BD8">
        <w:rPr>
          <w:lang w:val="en-CA"/>
        </w:rPr>
        <w:t>with M</w:t>
      </w:r>
      <w:r w:rsidR="004D2BD8" w:rsidRPr="003514AD">
        <w:rPr>
          <w:lang w:val="en-CA"/>
        </w:rPr>
        <w:t xml:space="preserve">ultiple </w:t>
      </w:r>
      <w:r w:rsidR="004D2BD8">
        <w:rPr>
          <w:lang w:val="en-CA"/>
        </w:rPr>
        <w:t>D</w:t>
      </w:r>
      <w:r w:rsidR="004D2BD8" w:rsidRPr="003514AD">
        <w:rPr>
          <w:lang w:val="en-CA"/>
        </w:rPr>
        <w:t xml:space="preserve">ownsampling </w:t>
      </w:r>
      <w:r w:rsidR="004D2BD8">
        <w:rPr>
          <w:lang w:val="en-CA"/>
        </w:rPr>
        <w:t>F</w:t>
      </w:r>
      <w:r w:rsidR="004D2BD8" w:rsidRPr="003514AD">
        <w:rPr>
          <w:lang w:val="en-CA"/>
        </w:rPr>
        <w:t>ilters</w:t>
      </w:r>
    </w:p>
    <w:p w14:paraId="4932D0A1" w14:textId="46B46BDB" w:rsidR="00B0186E" w:rsidRPr="000E308C" w:rsidRDefault="00B0186E" w:rsidP="00B0186E">
      <w:pPr>
        <w:rPr>
          <w:szCs w:val="22"/>
          <w:lang w:val="en-CA"/>
        </w:rPr>
      </w:pPr>
      <w:r>
        <w:rPr>
          <w:szCs w:val="22"/>
          <w:lang w:val="en-CA"/>
        </w:rPr>
        <w:t>M</w:t>
      </w:r>
      <w:r w:rsidRPr="000E308C">
        <w:rPr>
          <w:szCs w:val="22"/>
          <w:lang w:val="en-CA"/>
        </w:rPr>
        <w:t xml:space="preserve">ultiple downsampling filters are applied to a group of </w:t>
      </w:r>
      <w:r w:rsidRPr="000E308C">
        <w:rPr>
          <w:lang w:val="en-CA"/>
        </w:rPr>
        <w:t xml:space="preserve">reconstructed </w:t>
      </w:r>
      <w:r w:rsidRPr="000E308C">
        <w:rPr>
          <w:szCs w:val="22"/>
          <w:lang w:val="en-CA"/>
        </w:rPr>
        <w:t>luma samples in a CCCM. The linear combination of these downsampled reconstructed samples is multiplied by derived filter coefficients to form the final chroma predictor. The horizontal or vertical location of the center luma sample are also considered in the tested model. The cross-component models shown below are tested as additional CCCM modes with a mode index signalled in the bitstream:</w:t>
      </w:r>
    </w:p>
    <w:p w14:paraId="3D7A86CE" w14:textId="77777777" w:rsidR="00B0186E" w:rsidRPr="00F17E14" w:rsidRDefault="00B0186E" w:rsidP="0070372E">
      <w:pPr>
        <w:pStyle w:val="Listenabsatz"/>
        <w:numPr>
          <w:ilvl w:val="0"/>
          <w:numId w:val="30"/>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szCs w:val="22"/>
          <w:lang w:val="sv-SE"/>
        </w:rPr>
      </w:pPr>
      <w:r w:rsidRPr="00F17E14">
        <w:rPr>
          <w:szCs w:val="22"/>
          <w:lang w:val="sv-SE"/>
        </w:rPr>
        <w:t>Model 1: predChroma = c0 * H(C) + c1 *  G1(C) + c2 *  G2(C) + c3 *  G3(C) + c4 *  P(H(C)) + c5 *  P(G1(C)) + c6 * P(G2(C)) + c7 * X + c8 * Y + c9 * B</w:t>
      </w:r>
    </w:p>
    <w:p w14:paraId="20927045" w14:textId="77777777" w:rsidR="00B0186E" w:rsidRPr="00F17E14" w:rsidRDefault="00B0186E" w:rsidP="0070372E">
      <w:pPr>
        <w:pStyle w:val="Listenabsatz"/>
        <w:numPr>
          <w:ilvl w:val="0"/>
          <w:numId w:val="30"/>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szCs w:val="22"/>
          <w:lang w:val="sv-SE"/>
        </w:rPr>
      </w:pPr>
      <w:r w:rsidRPr="00F17E14">
        <w:rPr>
          <w:szCs w:val="22"/>
          <w:lang w:val="sv-SE"/>
        </w:rPr>
        <w:t>Model 2: predChroma = c0 * H(C) + c1 *  H(W) + c2 *  H(E) + c3 *  G1(C) + c4 *  G1(W) + c5 *  G1(E) + c6 *  P(H(C)) + c7 *  P(H(W)) + c8 *  P(H(E)) + c9 * X + c10 * B</w:t>
      </w:r>
    </w:p>
    <w:p w14:paraId="2CE9BBF8" w14:textId="77777777" w:rsidR="00B0186E" w:rsidRPr="00F17E14" w:rsidRDefault="00B0186E" w:rsidP="0070372E">
      <w:pPr>
        <w:pStyle w:val="Listenabsatz"/>
        <w:numPr>
          <w:ilvl w:val="0"/>
          <w:numId w:val="30"/>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szCs w:val="22"/>
          <w:lang w:val="sv-SE"/>
        </w:rPr>
      </w:pPr>
      <w:r w:rsidRPr="00F17E14">
        <w:rPr>
          <w:szCs w:val="22"/>
          <w:lang w:val="sv-SE"/>
        </w:rPr>
        <w:t>Model 3: predChroma = c0 * H(C) + c1 *  H(NE) + c2 *  H(SW) + c3 *  G3(C) + c4 *  G3(NE) + c5 *  G3(SW) + c6 *  P(H(C)) + c7 *  P(H(NE)) + c8 *  P(H(SW)) + c9 * Y + c10 * B</w:t>
      </w:r>
    </w:p>
    <w:p w14:paraId="1DDCD5B7" w14:textId="0EC3DB74" w:rsidR="00B0186E" w:rsidRPr="000E308C" w:rsidRDefault="00B0186E" w:rsidP="00B0186E">
      <w:pPr>
        <w:rPr>
          <w:szCs w:val="22"/>
          <w:lang w:val="en-CA"/>
        </w:rPr>
      </w:pPr>
      <w:r w:rsidRPr="000E308C">
        <w:rPr>
          <w:szCs w:val="22"/>
          <w:lang w:val="en-CA"/>
        </w:rPr>
        <w:t xml:space="preserve">where H(·), G1(·), G2(·), G3(·) are various downsampling filters as indicated in </w:t>
      </w:r>
      <w:r w:rsidR="003B453E">
        <w:rPr>
          <w:szCs w:val="22"/>
          <w:lang w:val="en-CA"/>
        </w:rPr>
        <w:fldChar w:fldCharType="begin"/>
      </w:r>
      <w:r w:rsidR="003B453E">
        <w:rPr>
          <w:szCs w:val="22"/>
          <w:lang w:val="en-CA"/>
        </w:rPr>
        <w:instrText xml:space="preserve"> REF _Ref138969849 \h  \* MERGEFORMAT </w:instrText>
      </w:r>
      <w:r w:rsidR="003B453E">
        <w:rPr>
          <w:szCs w:val="22"/>
          <w:lang w:val="en-CA"/>
        </w:rPr>
      </w:r>
      <w:r w:rsidR="003B453E">
        <w:rPr>
          <w:szCs w:val="22"/>
          <w:lang w:val="en-CA"/>
        </w:rPr>
        <w:fldChar w:fldCharType="separate"/>
      </w:r>
      <w:r w:rsidR="00A72489" w:rsidRPr="000F34B2">
        <w:rPr>
          <w:lang w:val="en-CA"/>
        </w:rPr>
        <w:t xml:space="preserve">Figure </w:t>
      </w:r>
      <w:r w:rsidR="00A72489">
        <w:rPr>
          <w:noProof/>
          <w:lang w:val="en-CA"/>
        </w:rPr>
        <w:t>15</w:t>
      </w:r>
      <w:r w:rsidR="003B453E">
        <w:rPr>
          <w:szCs w:val="22"/>
          <w:lang w:val="en-CA"/>
        </w:rPr>
        <w:fldChar w:fldCharType="end"/>
      </w:r>
      <w:r w:rsidRPr="000E308C">
        <w:rPr>
          <w:szCs w:val="22"/>
          <w:lang w:val="en-CA"/>
        </w:rPr>
        <w:t>, C denotes the current chroma sample position, and N, S, W, E, NE, SW are the positions around</w:t>
      </w:r>
      <w:r w:rsidR="000F34B2">
        <w:rPr>
          <w:szCs w:val="22"/>
          <w:lang w:val="en-CA"/>
        </w:rPr>
        <w:t xml:space="preserve"> C</w:t>
      </w:r>
      <w:r w:rsidRPr="000E308C">
        <w:rPr>
          <w:szCs w:val="22"/>
          <w:lang w:val="en-CA"/>
        </w:rPr>
        <w:t>, c</w:t>
      </w:r>
      <w:r w:rsidRPr="000E308C">
        <w:rPr>
          <w:szCs w:val="22"/>
          <w:vertAlign w:val="subscript"/>
          <w:lang w:val="en-CA"/>
        </w:rPr>
        <w:t>i</w:t>
      </w:r>
      <w:r w:rsidRPr="000E308C">
        <w:rPr>
          <w:szCs w:val="22"/>
          <w:lang w:val="en-CA"/>
        </w:rPr>
        <w:t xml:space="preserve"> are filter coefficients, P and B are nonlinear term and bias term, and X and Y are </w:t>
      </w:r>
      <w:r w:rsidRPr="003514AD">
        <w:rPr>
          <w:szCs w:val="22"/>
          <w:lang w:val="en-CA"/>
        </w:rPr>
        <w:t>the horizontal and vertical locations of the center luma sample with respect to the top-left coordinates of the block.</w:t>
      </w:r>
    </w:p>
    <w:p w14:paraId="3BFF7EEF" w14:textId="77777777" w:rsidR="00B0186E" w:rsidRPr="003514AD" w:rsidRDefault="00B0186E" w:rsidP="00B0186E">
      <w:pPr>
        <w:keepNext/>
        <w:jc w:val="center"/>
        <w:rPr>
          <w:lang w:val="en-CA"/>
        </w:rPr>
      </w:pPr>
      <w:r w:rsidRPr="003514AD">
        <w:rPr>
          <w:noProof/>
          <w:szCs w:val="22"/>
          <w:lang w:val="en-CA" w:eastAsia="zh-CN"/>
        </w:rPr>
        <w:lastRenderedPageBreak/>
        <w:drawing>
          <wp:inline distT="0" distB="0" distL="0" distR="0" wp14:anchorId="445A1538" wp14:editId="4EECD5E4">
            <wp:extent cx="4495800" cy="819150"/>
            <wp:effectExtent l="0" t="0" r="0" b="0"/>
            <wp:docPr id="164" name="Picture 164" descr="A picture containing text, pool ball, spo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descr="A picture containing text, pool ball, sport&#10;&#10;Description automatically generated"/>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495800" cy="819150"/>
                    </a:xfrm>
                    <a:prstGeom prst="rect">
                      <a:avLst/>
                    </a:prstGeom>
                    <a:noFill/>
                    <a:ln>
                      <a:noFill/>
                    </a:ln>
                  </pic:spPr>
                </pic:pic>
              </a:graphicData>
            </a:graphic>
          </wp:inline>
        </w:drawing>
      </w:r>
    </w:p>
    <w:p w14:paraId="3E1C76B3" w14:textId="1558C11D" w:rsidR="004D2BD8" w:rsidRPr="000F34B2" w:rsidRDefault="00B0186E" w:rsidP="00CB2B5C">
      <w:pPr>
        <w:pStyle w:val="Beschriftung"/>
        <w:rPr>
          <w:lang w:val="en-CA"/>
        </w:rPr>
      </w:pPr>
      <w:bookmarkStart w:id="57" w:name="_Ref138969849"/>
      <w:r w:rsidRPr="000F34B2">
        <w:rPr>
          <w:lang w:val="en-CA"/>
        </w:rPr>
        <w:t xml:space="preserve">Figure </w:t>
      </w:r>
      <w:r w:rsidRPr="000F34B2">
        <w:rPr>
          <w:lang w:val="en-CA"/>
        </w:rPr>
        <w:fldChar w:fldCharType="begin"/>
      </w:r>
      <w:r w:rsidRPr="000F34B2">
        <w:rPr>
          <w:lang w:val="en-CA"/>
        </w:rPr>
        <w:instrText xml:space="preserve"> SEQ Figure \* ARABIC </w:instrText>
      </w:r>
      <w:r w:rsidRPr="000F34B2">
        <w:rPr>
          <w:lang w:val="en-CA"/>
        </w:rPr>
        <w:fldChar w:fldCharType="separate"/>
      </w:r>
      <w:r w:rsidR="00A72489">
        <w:rPr>
          <w:noProof/>
          <w:lang w:val="en-CA"/>
        </w:rPr>
        <w:t>15</w:t>
      </w:r>
      <w:r w:rsidRPr="000F34B2">
        <w:rPr>
          <w:lang w:val="en-CA"/>
        </w:rPr>
        <w:fldChar w:fldCharType="end"/>
      </w:r>
      <w:bookmarkEnd w:id="57"/>
      <w:r w:rsidRPr="000F34B2">
        <w:rPr>
          <w:lang w:val="en-CA"/>
        </w:rPr>
        <w:t>. Various downsampling filters used in cross-component models</w:t>
      </w:r>
      <w:r w:rsidR="00016CFB">
        <w:rPr>
          <w:lang w:val="en-CA"/>
        </w:rPr>
        <w:t>.</w:t>
      </w:r>
    </w:p>
    <w:p w14:paraId="4B91555A" w14:textId="77777777" w:rsidR="00F97511" w:rsidRPr="00F97511" w:rsidRDefault="00F97511" w:rsidP="0070372E">
      <w:pPr>
        <w:pStyle w:val="berschrift3"/>
        <w:rPr>
          <w:lang w:eastAsia="zh-CN"/>
        </w:rPr>
      </w:pPr>
      <w:bookmarkStart w:id="58" w:name="_Toc162558174"/>
      <w:r w:rsidRPr="00F97511">
        <w:rPr>
          <w:lang w:eastAsia="zh-CN"/>
        </w:rPr>
        <w:t>Local-Boosting Cross-Component Prediction (LB-CCP)</w:t>
      </w:r>
      <w:bookmarkEnd w:id="58"/>
      <w:r w:rsidRPr="00F97511">
        <w:rPr>
          <w:lang w:eastAsia="zh-CN"/>
        </w:rPr>
        <w:t xml:space="preserve"> </w:t>
      </w:r>
    </w:p>
    <w:p w14:paraId="0554C719" w14:textId="03A2E7AF" w:rsidR="00F97511" w:rsidRDefault="00F97511" w:rsidP="00F17E14">
      <w:r w:rsidRPr="00CB2B5C">
        <w:t xml:space="preserve">Prediction samples of MM-CCLM/MM-CCCM can be filtered with neighbouring samples. As shown in </w:t>
      </w:r>
      <w:r w:rsidR="009F25D5" w:rsidRPr="009F25D5">
        <w:rPr>
          <w:b/>
          <w:bCs/>
        </w:rPr>
        <w:fldChar w:fldCharType="begin"/>
      </w:r>
      <w:r w:rsidR="009F25D5" w:rsidRPr="009F25D5">
        <w:instrText xml:space="preserve"> REF _Ref139277968 \h  \* MERGEFORMAT </w:instrText>
      </w:r>
      <w:r w:rsidR="009F25D5" w:rsidRPr="009F25D5">
        <w:rPr>
          <w:b/>
          <w:bCs/>
        </w:rPr>
      </w:r>
      <w:r w:rsidR="009F25D5" w:rsidRPr="009F25D5">
        <w:rPr>
          <w:b/>
          <w:bCs/>
        </w:rPr>
        <w:fldChar w:fldCharType="separate"/>
      </w:r>
      <w:r w:rsidR="00A72489" w:rsidRPr="000F34B2">
        <w:rPr>
          <w:lang w:val="en-CA"/>
        </w:rPr>
        <w:t xml:space="preserve">Figure </w:t>
      </w:r>
      <w:r w:rsidR="00A72489">
        <w:rPr>
          <w:noProof/>
          <w:lang w:val="en-CA"/>
        </w:rPr>
        <w:t>16</w:t>
      </w:r>
      <w:r w:rsidR="009F25D5" w:rsidRPr="009F25D5">
        <w:rPr>
          <w:b/>
          <w:bCs/>
        </w:rPr>
        <w:fldChar w:fldCharType="end"/>
      </w:r>
      <w:r w:rsidRPr="00CB2B5C">
        <w:t xml:space="preserve">, a 3×3 low-pass filter is applied to filter prediction samples generated by MM-CCLM/MM-CCCM. For a sample at a top/left boundary, the filtering window </w:t>
      </w:r>
      <w:r w:rsidRPr="00CB2B5C">
        <w:rPr>
          <w:lang w:eastAsia="zh-CN"/>
        </w:rPr>
        <w:t xml:space="preserve">may </w:t>
      </w:r>
      <w:r w:rsidRPr="00CB2B5C">
        <w:t>involve neighbouring reconstructed samples. For inner samples, the filtering window only involves prediction samples, which may be padded. A flag is signaled to indicate whether filtering is applied or not for a block coded with MM-CCLM/MM-CCCM.</w:t>
      </w:r>
    </w:p>
    <w:p w14:paraId="7E23C674" w14:textId="447F42B1" w:rsidR="00F97511" w:rsidRPr="00CB2B5C" w:rsidRDefault="00F52141" w:rsidP="00CB2B5C">
      <w:pPr>
        <w:jc w:val="center"/>
      </w:pPr>
      <w:r>
        <w:rPr>
          <w:noProof/>
        </w:rPr>
        <w:object w:dxaOrig="3180" w:dyaOrig="2280" w14:anchorId="7E752FBE">
          <v:shape id="_x0000_i1026" type="#_x0000_t75" alt="" style="width:116.05pt;height:82.55pt;mso-width-percent:0;mso-height-percent:0;mso-width-percent:0;mso-height-percent:0" o:ole="">
            <v:imagedata r:id="rId39" o:title=""/>
          </v:shape>
          <o:OLEObject Type="Embed" ProgID="Visio.Drawing.15" ShapeID="_x0000_i1026" DrawAspect="Content" ObjectID="_1801060757" r:id="rId40"/>
        </w:object>
      </w:r>
    </w:p>
    <w:p w14:paraId="23F4CAD6" w14:textId="4EEE70DE" w:rsidR="00F97511" w:rsidRPr="000F34B2" w:rsidRDefault="00F97511" w:rsidP="00F97511">
      <w:pPr>
        <w:pStyle w:val="Beschriftung"/>
        <w:rPr>
          <w:lang w:val="en-CA"/>
        </w:rPr>
      </w:pPr>
      <w:bookmarkStart w:id="59" w:name="_Ref139277968"/>
      <w:r w:rsidRPr="000F34B2">
        <w:rPr>
          <w:lang w:val="en-CA"/>
        </w:rPr>
        <w:t xml:space="preserve">Figure </w:t>
      </w:r>
      <w:r w:rsidRPr="000F34B2">
        <w:rPr>
          <w:lang w:val="en-CA"/>
        </w:rPr>
        <w:fldChar w:fldCharType="begin"/>
      </w:r>
      <w:r w:rsidRPr="000F34B2">
        <w:rPr>
          <w:lang w:val="en-CA"/>
        </w:rPr>
        <w:instrText xml:space="preserve"> SEQ Figure \* ARABIC </w:instrText>
      </w:r>
      <w:r w:rsidRPr="000F34B2">
        <w:rPr>
          <w:lang w:val="en-CA"/>
        </w:rPr>
        <w:fldChar w:fldCharType="separate"/>
      </w:r>
      <w:r w:rsidR="00A72489">
        <w:rPr>
          <w:noProof/>
          <w:lang w:val="en-CA"/>
        </w:rPr>
        <w:t>16</w:t>
      </w:r>
      <w:r w:rsidRPr="000F34B2">
        <w:rPr>
          <w:lang w:val="en-CA"/>
        </w:rPr>
        <w:fldChar w:fldCharType="end"/>
      </w:r>
      <w:bookmarkEnd w:id="59"/>
      <w:r w:rsidRPr="000F34B2">
        <w:rPr>
          <w:lang w:val="en-CA"/>
        </w:rPr>
        <w:t xml:space="preserve">. </w:t>
      </w:r>
      <w:r>
        <w:t>Filter on samples of MM-CCLM/MM-CCCM</w:t>
      </w:r>
      <w:r>
        <w:rPr>
          <w:lang w:val="en-CA"/>
        </w:rPr>
        <w:t>.</w:t>
      </w:r>
    </w:p>
    <w:p w14:paraId="4BAB0A7A" w14:textId="77777777" w:rsidR="00F97511" w:rsidRPr="00F97511" w:rsidRDefault="00F97511" w:rsidP="00CB2B5C">
      <w:pPr>
        <w:rPr>
          <w:lang w:val="en-CA"/>
        </w:rPr>
      </w:pPr>
    </w:p>
    <w:p w14:paraId="5A3AC617" w14:textId="1BF0F0DB" w:rsidR="00635862" w:rsidRDefault="00635862" w:rsidP="0070372E">
      <w:pPr>
        <w:pStyle w:val="berschrift3"/>
        <w:rPr>
          <w:lang w:val="en-CA"/>
        </w:rPr>
      </w:pPr>
      <w:bookmarkStart w:id="60" w:name="_Ref154083285"/>
      <w:bookmarkStart w:id="61" w:name="_Toc162558175"/>
      <w:r>
        <w:rPr>
          <w:lang w:val="en-CA"/>
        </w:rPr>
        <w:t>Cross-Component Prediction (CCP) merge (a.k.a., n</w:t>
      </w:r>
      <w:r>
        <w:t>on-local CCP) mode</w:t>
      </w:r>
      <w:bookmarkEnd w:id="60"/>
      <w:bookmarkEnd w:id="61"/>
      <w:r>
        <w:t xml:space="preserve"> </w:t>
      </w:r>
    </w:p>
    <w:p w14:paraId="1A1713B6" w14:textId="3A288BA6" w:rsidR="00635862" w:rsidRDefault="00635862" w:rsidP="00635862">
      <w:r>
        <w:rPr>
          <w:lang w:eastAsia="zh-CN"/>
        </w:rPr>
        <w:t xml:space="preserve">For chroma coding, a flag is signalled to indicate whether CCP mode (including the CCLM, CCCM, GLM </w:t>
      </w:r>
      <w:r>
        <w:rPr>
          <w:lang w:val="en-CA"/>
        </w:rPr>
        <w:t>and their variants</w:t>
      </w:r>
      <w:r>
        <w:rPr>
          <w:lang w:eastAsia="zh-CN"/>
        </w:rPr>
        <w:t xml:space="preserve">) or non-CCP mode (conventional chroma intra prediction mode, fusion of chroma intra prediction mode) is used. If the CCP mode is selected, one more flag is signalled to indicate how to derive the CCP type and parameters, i.e., either from a CCP merge list or signalled/derived on-the-fly. </w:t>
      </w:r>
      <w:r w:rsidR="00876669">
        <w:rPr>
          <w:lang w:eastAsia="zh-CN"/>
        </w:rPr>
        <w:t>A</w:t>
      </w:r>
      <w:r w:rsidR="00876669">
        <w:t xml:space="preserve"> </w:t>
      </w:r>
      <w:r>
        <w:t xml:space="preserve">CCP merge candidate list is constructed from the </w:t>
      </w:r>
      <w:r>
        <w:rPr>
          <w:lang w:eastAsia="zh-CN"/>
        </w:rPr>
        <w:t>spatial adjacent</w:t>
      </w:r>
      <w:r w:rsidR="00C0014B">
        <w:rPr>
          <w:lang w:eastAsia="zh-CN"/>
        </w:rPr>
        <w:t>, temporal</w:t>
      </w:r>
      <w:r>
        <w:rPr>
          <w:lang w:eastAsia="zh-CN"/>
        </w:rPr>
        <w:t>, spatial non-adjacent</w:t>
      </w:r>
      <w:r w:rsidR="00C0014B">
        <w:rPr>
          <w:lang w:eastAsia="zh-CN"/>
        </w:rPr>
        <w:t>,</w:t>
      </w:r>
      <w:r>
        <w:rPr>
          <w:lang w:eastAsia="zh-CN"/>
        </w:rPr>
        <w:t xml:space="preserve"> history-based </w:t>
      </w:r>
      <w:r w:rsidR="00C0014B">
        <w:rPr>
          <w:lang w:eastAsia="zh-CN"/>
        </w:rPr>
        <w:t xml:space="preserve">m or shifted temporal </w:t>
      </w:r>
      <w:r>
        <w:rPr>
          <w:lang w:eastAsia="zh-CN"/>
        </w:rPr>
        <w:t>candidates.</w:t>
      </w:r>
      <w:r>
        <w:t xml:space="preserve"> </w:t>
      </w:r>
      <w:r>
        <w:rPr>
          <w:lang w:eastAsia="zh-CN"/>
        </w:rPr>
        <w:t xml:space="preserve">After including </w:t>
      </w:r>
      <w:bookmarkStart w:id="62" w:name="_Hlk132208392"/>
      <w:r>
        <w:rPr>
          <w:lang w:eastAsia="zh-CN"/>
        </w:rPr>
        <w:t xml:space="preserve">these </w:t>
      </w:r>
      <w:bookmarkEnd w:id="62"/>
      <w:r>
        <w:rPr>
          <w:lang w:eastAsia="zh-CN"/>
        </w:rPr>
        <w:t xml:space="preserve">candidates, default models are further included to fill the remaining empty positions in the merge list. In order to remove redundant </w:t>
      </w:r>
      <w:r>
        <w:t>CCP models</w:t>
      </w:r>
      <w:r>
        <w:rPr>
          <w:lang w:eastAsia="zh-CN"/>
        </w:rPr>
        <w:t xml:space="preserve"> in the list, pruning operation is applied. After </w:t>
      </w:r>
      <w:r>
        <w:t xml:space="preserve">constructing the list, the CCP models in the list are reordered depending on the SAD costs, which are obtained using the neighbouring template of the current block. </w:t>
      </w:r>
      <w:r>
        <w:rPr>
          <w:lang w:eastAsia="zh-CN"/>
        </w:rPr>
        <w:t>More details are described below.</w:t>
      </w:r>
    </w:p>
    <w:p w14:paraId="025BDF8C" w14:textId="77777777" w:rsidR="00635862" w:rsidRDefault="00635862" w:rsidP="00635862">
      <w:pPr>
        <w:rPr>
          <w:b/>
          <w:bCs/>
          <w:lang w:eastAsia="zh-CN"/>
        </w:rPr>
      </w:pPr>
      <w:r>
        <w:rPr>
          <w:b/>
          <w:bCs/>
          <w:lang w:eastAsia="zh-CN"/>
        </w:rPr>
        <w:t>Spatial adjacent and non-adjacent candidates</w:t>
      </w:r>
    </w:p>
    <w:p w14:paraId="199BBAB4" w14:textId="77777777" w:rsidR="00635862" w:rsidRPr="00EB35D3" w:rsidRDefault="00635862" w:rsidP="00635862">
      <w:pPr>
        <w:rPr>
          <w:b/>
          <w:bCs/>
          <w:lang w:eastAsia="zh-CN"/>
        </w:rPr>
      </w:pPr>
      <w:r>
        <w:t xml:space="preserve">The </w:t>
      </w:r>
      <w:r w:rsidRPr="00D45776">
        <w:t xml:space="preserve">positions and inclusion order of the spatial </w:t>
      </w:r>
      <w:r>
        <w:t xml:space="preserve">adjacent and </w:t>
      </w:r>
      <w:r w:rsidRPr="00D45776">
        <w:t>non-adjacent candidates</w:t>
      </w:r>
      <w:r>
        <w:t xml:space="preserve"> are the same as those defined in ECM for </w:t>
      </w:r>
      <w:r w:rsidRPr="00650982">
        <w:t>regular</w:t>
      </w:r>
      <w:r>
        <w:t xml:space="preserve"> inter merge prediction candidates.</w:t>
      </w:r>
    </w:p>
    <w:p w14:paraId="3209CC96" w14:textId="77777777" w:rsidR="00C0014B" w:rsidRPr="001D04B3" w:rsidRDefault="00C0014B" w:rsidP="00C0014B">
      <w:pPr>
        <w:rPr>
          <w:b/>
          <w:bCs/>
          <w:lang w:eastAsia="zh-CN"/>
        </w:rPr>
      </w:pPr>
      <w:r>
        <w:rPr>
          <w:b/>
          <w:bCs/>
          <w:lang w:eastAsia="zh-CN"/>
        </w:rPr>
        <w:t>Temporal and shifted temporal</w:t>
      </w:r>
      <w:r w:rsidRPr="001D04B3">
        <w:rPr>
          <w:b/>
          <w:bCs/>
          <w:lang w:eastAsia="zh-CN"/>
        </w:rPr>
        <w:t xml:space="preserve"> candidates</w:t>
      </w:r>
    </w:p>
    <w:p w14:paraId="3CFA7474" w14:textId="052C4645" w:rsidR="00C0014B" w:rsidRPr="00EB35D3" w:rsidRDefault="00C0014B" w:rsidP="00C0014B">
      <w:pPr>
        <w:rPr>
          <w:b/>
          <w:bCs/>
          <w:lang w:eastAsia="zh-CN"/>
        </w:rPr>
      </w:pPr>
      <w:r>
        <w:t xml:space="preserve">Temporal candidates are selected from the collocated picture. The position and inclusion order of the temporal candidates are the same as those defined in ECM for regular inter merge prediction candidates. The shifted temporal candidates are also selected from the collocated picture. The position of temporal candidates is shifted by a selected motion </w:t>
      </w:r>
      <w:r w:rsidR="009164D0">
        <w:t>vector</w:t>
      </w:r>
      <w:r>
        <w:t xml:space="preserve"> which</w:t>
      </w:r>
      <w:r w:rsidR="009164D0">
        <w:t xml:space="preserve"> is</w:t>
      </w:r>
      <w:r>
        <w:t xml:space="preserve"> derived from motion vectors of neighboring blocks.</w:t>
      </w:r>
    </w:p>
    <w:p w14:paraId="065651C1" w14:textId="200CF004" w:rsidR="00635862" w:rsidRPr="001D04B3" w:rsidRDefault="00635862" w:rsidP="00635862">
      <w:pPr>
        <w:rPr>
          <w:b/>
          <w:bCs/>
          <w:lang w:eastAsia="zh-CN"/>
        </w:rPr>
      </w:pPr>
      <w:r w:rsidRPr="001D04B3">
        <w:rPr>
          <w:b/>
          <w:bCs/>
          <w:lang w:eastAsia="zh-CN"/>
        </w:rPr>
        <w:t>Histor</w:t>
      </w:r>
      <w:r>
        <w:rPr>
          <w:b/>
          <w:bCs/>
          <w:lang w:eastAsia="zh-CN"/>
        </w:rPr>
        <w:t>y-based</w:t>
      </w:r>
      <w:r w:rsidRPr="001D04B3">
        <w:rPr>
          <w:b/>
          <w:bCs/>
          <w:lang w:eastAsia="zh-CN"/>
        </w:rPr>
        <w:t xml:space="preserve"> candidates</w:t>
      </w:r>
    </w:p>
    <w:p w14:paraId="388B12BC" w14:textId="77777777" w:rsidR="00635862" w:rsidRDefault="00635862" w:rsidP="00635862">
      <w:pPr>
        <w:rPr>
          <w:lang w:eastAsia="zh-CN"/>
        </w:rPr>
      </w:pPr>
      <w:r>
        <w:rPr>
          <w:lang w:eastAsia="zh-CN"/>
        </w:rPr>
        <w:lastRenderedPageBreak/>
        <w:t>A h</w:t>
      </w:r>
      <w:r w:rsidRPr="00FA6DA4">
        <w:rPr>
          <w:lang w:eastAsia="zh-CN"/>
        </w:rPr>
        <w:t>istory-based</w:t>
      </w:r>
      <w:r>
        <w:rPr>
          <w:lang w:eastAsia="zh-CN"/>
        </w:rPr>
        <w:t xml:space="preserve"> table is maintained to include the recently used CCP models, and the table is reset at the beginning of each CTU row. If the current list is not full after including spatial adjacent and non-adjacent </w:t>
      </w:r>
      <w:r w:rsidRPr="00D45776">
        <w:rPr>
          <w:lang w:eastAsia="zh-CN"/>
        </w:rPr>
        <w:t>candidates</w:t>
      </w:r>
      <w:r>
        <w:rPr>
          <w:lang w:eastAsia="zh-CN"/>
        </w:rPr>
        <w:t>, the CCP models in the h</w:t>
      </w:r>
      <w:r w:rsidRPr="00FA6DA4">
        <w:rPr>
          <w:lang w:eastAsia="zh-CN"/>
        </w:rPr>
        <w:t>istory-based</w:t>
      </w:r>
      <w:r>
        <w:rPr>
          <w:lang w:eastAsia="zh-CN"/>
        </w:rPr>
        <w:t xml:space="preserve"> table are added into the list.</w:t>
      </w:r>
    </w:p>
    <w:p w14:paraId="4A5A83EC" w14:textId="77777777" w:rsidR="00635862" w:rsidRPr="001D04B3" w:rsidRDefault="00635862" w:rsidP="00635862">
      <w:pPr>
        <w:rPr>
          <w:b/>
          <w:bCs/>
          <w:lang w:eastAsia="zh-CN"/>
        </w:rPr>
      </w:pPr>
      <w:r w:rsidRPr="001D04B3">
        <w:rPr>
          <w:b/>
          <w:bCs/>
          <w:lang w:eastAsia="zh-CN"/>
        </w:rPr>
        <w:t>Default candidates</w:t>
      </w:r>
    </w:p>
    <w:p w14:paraId="0D83D578" w14:textId="40822E6E" w:rsidR="00635862" w:rsidRDefault="00635862" w:rsidP="00635862">
      <w:r w:rsidRPr="00AA27C4">
        <w:t>CCLM candidates with default scaling parameters are considered</w:t>
      </w:r>
      <w:r>
        <w:t>,</w:t>
      </w:r>
      <w:r w:rsidRPr="001D04B3">
        <w:t xml:space="preserve"> </w:t>
      </w:r>
      <w:bookmarkStart w:id="63" w:name="OLE_LINK1"/>
      <w:r>
        <w:t>only when the list is not full</w:t>
      </w:r>
      <w:r w:rsidRPr="00AA27C4">
        <w:t xml:space="preserve"> after including </w:t>
      </w:r>
      <w:r>
        <w:t xml:space="preserve">the </w:t>
      </w:r>
      <w:r>
        <w:rPr>
          <w:lang w:eastAsia="zh-CN"/>
        </w:rPr>
        <w:t>spatial adjacent, spatial non-adjacent, or history-based candidates</w:t>
      </w:r>
      <w:bookmarkEnd w:id="63"/>
      <w:r w:rsidRPr="00AA27C4">
        <w:t>.</w:t>
      </w:r>
      <w:r>
        <w:t xml:space="preserve"> If the current list has no candidates with the single model CCLM mode, the d</w:t>
      </w:r>
      <w:r w:rsidRPr="00D45776">
        <w:t xml:space="preserve">efault </w:t>
      </w:r>
      <w:r w:rsidRPr="00444D74">
        <w:t xml:space="preserve">scaling parameters </w:t>
      </w:r>
      <w:r>
        <w:t xml:space="preserve">are </w:t>
      </w:r>
      <w:r w:rsidRPr="00750D1A">
        <w:t>{0, 1/8, -1/8, 2/8, -2/8, 3/8</w:t>
      </w:r>
      <w:r w:rsidRPr="00F67DC0">
        <w:t>, -</w:t>
      </w:r>
      <w:r>
        <w:t>3</w:t>
      </w:r>
      <w:r w:rsidRPr="00F67DC0">
        <w:t>/8, 4/8, -4/8, 5/8, -5/8, 6/8</w:t>
      </w:r>
      <w:r w:rsidRPr="00750D1A">
        <w:t>}</w:t>
      </w:r>
      <w:r>
        <w:t>. Otherwise, the d</w:t>
      </w:r>
      <w:r w:rsidRPr="00D45776">
        <w:t xml:space="preserve">efault </w:t>
      </w:r>
      <w:r w:rsidRPr="00444D74">
        <w:t>scaling parameters</w:t>
      </w:r>
      <w:r>
        <w:t xml:space="preserve"> are </w:t>
      </w:r>
      <w:r w:rsidRPr="00750D1A">
        <w:t xml:space="preserve">{0, the </w:t>
      </w:r>
      <w:r w:rsidRPr="00444D74">
        <w:t>scaling</w:t>
      </w:r>
      <w:r w:rsidRPr="00750D1A">
        <w:t xml:space="preserve"> </w:t>
      </w:r>
      <w:r w:rsidRPr="00444D74">
        <w:t>parameter</w:t>
      </w:r>
      <w:r>
        <w:t xml:space="preserve"> </w:t>
      </w:r>
      <w:r w:rsidRPr="00750D1A">
        <w:t xml:space="preserve">of the first CCLM candidate </w:t>
      </w:r>
      <w:r>
        <w:t>+ {</w:t>
      </w:r>
      <w:r w:rsidRPr="00750D1A">
        <w:t>1/8, -1/8, 2/8, -2/8, 3/8</w:t>
      </w:r>
      <w:r>
        <w:t xml:space="preserve">, </w:t>
      </w:r>
      <w:r>
        <w:rPr>
          <w:rStyle w:val="ui-provider"/>
        </w:rPr>
        <w:t>-3/8, 4/8, -4/8, 5/8, -5/8, 6/8</w:t>
      </w:r>
      <w:r w:rsidRPr="00750D1A">
        <w:t>}</w:t>
      </w:r>
      <w:r>
        <w:t>.</w:t>
      </w:r>
    </w:p>
    <w:p w14:paraId="674365F0" w14:textId="1D72565C" w:rsidR="00876669" w:rsidRDefault="00876669" w:rsidP="00635862">
      <w:r>
        <w:t xml:space="preserve">It is noted that </w:t>
      </w:r>
      <w:r>
        <w:rPr>
          <w:lang w:val="en-CA"/>
        </w:rPr>
        <w:t>t</w:t>
      </w:r>
      <w:r w:rsidRPr="000D020F">
        <w:rPr>
          <w:lang w:val="en-CA"/>
        </w:rPr>
        <w:t xml:space="preserve">he LB-CCP flag </w:t>
      </w:r>
      <w:r>
        <w:rPr>
          <w:lang w:val="en-CA"/>
        </w:rPr>
        <w:t>is</w:t>
      </w:r>
      <w:r w:rsidRPr="000D020F">
        <w:rPr>
          <w:lang w:val="en-CA"/>
        </w:rPr>
        <w:t xml:space="preserve"> inherited from a CCP candidate in the CCP merge candidate list.</w:t>
      </w:r>
    </w:p>
    <w:p w14:paraId="48E1D545" w14:textId="329A56C6" w:rsidR="004D16A6" w:rsidRDefault="00635862" w:rsidP="00CB2B5C">
      <w:pPr>
        <w:rPr>
          <w:lang w:val="en-CA"/>
        </w:rPr>
      </w:pPr>
      <w:r>
        <w:t>A flag is signaled to indicate whether the</w:t>
      </w:r>
      <w:r w:rsidRPr="007D73C4">
        <w:t xml:space="preserve"> </w:t>
      </w:r>
      <w:r>
        <w:t xml:space="preserve">CCP merge mode is applied or not. If CCP merge mode is applied, an index is signaled to indicate which candidate model is used by the current block. In addition, </w:t>
      </w:r>
      <w:r w:rsidRPr="00722A96">
        <w:t>CCP merge mode</w:t>
      </w:r>
      <w:r w:rsidRPr="00722A96" w:rsidDel="009639EE">
        <w:t xml:space="preserve"> </w:t>
      </w:r>
      <w:r>
        <w:t>is not allowed for the current chroma coding block when the current CU is coded by intra sub</w:t>
      </w:r>
      <w:r w:rsidR="00DA2B3B">
        <w:t>-</w:t>
      </w:r>
      <w:r>
        <w:t>partitions (ISP) with single tree, or the current chroma coding block size is less than or equal to 16.</w:t>
      </w:r>
      <w:r w:rsidR="00876669">
        <w:t xml:space="preserve"> For a CCP merge coded block, one </w:t>
      </w:r>
      <w:r w:rsidR="00876669" w:rsidRPr="000D020F">
        <w:rPr>
          <w:lang w:val="en-CA"/>
        </w:rPr>
        <w:t xml:space="preserve">CCP-merge fusion flag is </w:t>
      </w:r>
      <w:r w:rsidR="00876669">
        <w:rPr>
          <w:lang w:val="en-CA"/>
        </w:rPr>
        <w:t xml:space="preserve">further </w:t>
      </w:r>
      <w:r w:rsidR="00876669" w:rsidRPr="000D020F">
        <w:rPr>
          <w:lang w:val="en-CA"/>
        </w:rPr>
        <w:t xml:space="preserve">signalled to indicate whether </w:t>
      </w:r>
      <w:r w:rsidR="00876669">
        <w:rPr>
          <w:lang w:val="en-CA"/>
        </w:rPr>
        <w:t>a</w:t>
      </w:r>
      <w:r w:rsidR="00876669" w:rsidRPr="000D020F">
        <w:rPr>
          <w:lang w:val="en-CA"/>
        </w:rPr>
        <w:t xml:space="preserve"> fusion mode is applied.</w:t>
      </w:r>
      <w:r w:rsidR="00876669">
        <w:rPr>
          <w:lang w:val="en-CA"/>
        </w:rPr>
        <w:t xml:space="preserve"> In the fusion mode, the final </w:t>
      </w:r>
      <w:r w:rsidR="00876669" w:rsidRPr="000D020F">
        <w:rPr>
          <w:lang w:val="en-CA"/>
        </w:rPr>
        <w:t>prediction is generated by a weighted sum of the CCP-merge prediction and either the MM-CCCM prediction or the DIMD prediction. A CCP-merge fusion type flag is further signalled if the CCP-merge fusion flag is true, to indicate whether the MM-CCCM prediction or the DIMD prediction is selected and fused with the CCP-merge predictio</w:t>
      </w:r>
      <w:r w:rsidR="00D11CAB">
        <w:rPr>
          <w:lang w:val="en-CA"/>
        </w:rPr>
        <w:t>n.</w:t>
      </w:r>
    </w:p>
    <w:p w14:paraId="4C5DD4EC" w14:textId="25A945A6" w:rsidR="004D16A6" w:rsidRDefault="004D16A6" w:rsidP="004D16A6">
      <w:pPr>
        <w:pStyle w:val="berschrift3"/>
        <w:rPr>
          <w:lang w:val="en-CA"/>
        </w:rPr>
      </w:pPr>
      <w:bookmarkStart w:id="64" w:name="_Toc162558176"/>
      <w:r>
        <w:rPr>
          <w:lang w:val="en-CA"/>
        </w:rPr>
        <w:t xml:space="preserve">Decoder </w:t>
      </w:r>
      <w:r w:rsidR="007A0C9C">
        <w:rPr>
          <w:lang w:val="en-CA"/>
        </w:rPr>
        <w:t>derived</w:t>
      </w:r>
      <w:r w:rsidR="008A2452">
        <w:rPr>
          <w:lang w:val="en-CA"/>
        </w:rPr>
        <w:t xml:space="preserve"> CCP</w:t>
      </w:r>
      <w:r w:rsidR="007A0C9C">
        <w:rPr>
          <w:lang w:val="en-CA"/>
        </w:rPr>
        <w:t xml:space="preserve"> mode</w:t>
      </w:r>
      <w:bookmarkEnd w:id="64"/>
    </w:p>
    <w:p w14:paraId="49777006" w14:textId="77777777" w:rsidR="007A0C9C" w:rsidRPr="00AD404E" w:rsidRDefault="007A0C9C" w:rsidP="007A0C9C">
      <w:pPr>
        <w:spacing w:after="240"/>
        <w:rPr>
          <w:lang w:val="en-CA"/>
        </w:rPr>
      </w:pPr>
      <w:r w:rsidRPr="00AD404E">
        <w:rPr>
          <w:lang w:val="en-CA"/>
        </w:rPr>
        <w:t>In this method, a candidate list of cross-component prediction (CCP) modes is constructed, and to select the best candidate from the list a template cost is calculated to compare the reconstructed samples and the prediction values generated by the evaluated CCP mode. The template is shown in the next figure.</w:t>
      </w:r>
    </w:p>
    <w:p w14:paraId="06117CD6" w14:textId="77777777" w:rsidR="007A0C9C" w:rsidRPr="00AD404E" w:rsidRDefault="007A0C9C" w:rsidP="007A0C9C">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0"/>
        <w:jc w:val="center"/>
        <w:rPr>
          <w:rFonts w:ascii="Segoe UI" w:hAnsi="Segoe UI" w:cs="Segoe UI"/>
          <w:sz w:val="18"/>
          <w:szCs w:val="18"/>
          <w:lang w:val="en-CA"/>
        </w:rPr>
      </w:pPr>
      <w:r w:rsidRPr="00AD404E">
        <w:rPr>
          <w:rFonts w:ascii="Segoe UI" w:hAnsi="Segoe UI" w:cs="Segoe UI"/>
          <w:noProof/>
          <w:sz w:val="18"/>
          <w:szCs w:val="18"/>
        </w:rPr>
        <w:drawing>
          <wp:inline distT="0" distB="0" distL="0" distR="0" wp14:anchorId="0E7906A3" wp14:editId="54006325">
            <wp:extent cx="1195070" cy="579120"/>
            <wp:effectExtent l="0" t="0" r="5080" b="0"/>
            <wp:docPr id="1976339734" name="Picture 25" descr="A blue and black rectang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25" descr="A blue and black rectangle&#10;&#10;Description automatically generated"/>
                    <pic:cNvPicPr>
                      <a:picLocks noChangeAspect="1"/>
                    </pic:cNvPicPr>
                  </pic:nvPicPr>
                  <pic:blipFill>
                    <a:blip r:embed="rId41"/>
                    <a:stretch/>
                  </pic:blipFill>
                  <pic:spPr bwMode="auto">
                    <a:xfrm>
                      <a:off x="0" y="0"/>
                      <a:ext cx="1195070" cy="579120"/>
                    </a:xfrm>
                    <a:prstGeom prst="rect">
                      <a:avLst/>
                    </a:prstGeom>
                    <a:noFill/>
                  </pic:spPr>
                </pic:pic>
              </a:graphicData>
            </a:graphic>
          </wp:inline>
        </w:drawing>
      </w:r>
    </w:p>
    <w:p w14:paraId="67EECB5F" w14:textId="77777777" w:rsidR="007A0C9C" w:rsidRPr="00AD404E" w:rsidRDefault="007A0C9C" w:rsidP="007A0C9C">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0"/>
        <w:jc w:val="center"/>
        <w:rPr>
          <w:rFonts w:ascii="Segoe UI" w:hAnsi="Segoe UI" w:cs="Segoe UI"/>
          <w:sz w:val="18"/>
          <w:szCs w:val="18"/>
          <w:lang w:val="en-CA"/>
        </w:rPr>
      </w:pPr>
      <w:r w:rsidRPr="00AD404E">
        <w:rPr>
          <w:sz w:val="20"/>
          <w:lang w:val="en-CA"/>
        </w:rPr>
        <w:t>The template adjacent to the current chroma CU</w:t>
      </w:r>
    </w:p>
    <w:p w14:paraId="4EFCED1A" w14:textId="77777777" w:rsidR="007A0C9C" w:rsidRPr="00AD404E" w:rsidRDefault="007A0C9C" w:rsidP="007A0C9C">
      <w:pPr>
        <w:rPr>
          <w:lang w:val="en-CA"/>
        </w:rPr>
      </w:pPr>
      <w:r w:rsidRPr="00AD404E">
        <w:rPr>
          <w:lang w:val="en-CA"/>
        </w:rPr>
        <w:t>The CCP mode list is constructed from the already existed in ECM modes by single model CCLM, single model CCCM, multi-model CCCM, single model GLCCCM, single model CCCM applied with LBCCP, and multi-model CCCM applied with LBCCP.</w:t>
      </w:r>
    </w:p>
    <w:p w14:paraId="0132A1E2" w14:textId="08630400" w:rsidR="007A0C9C" w:rsidRPr="00AD404E" w:rsidRDefault="007A0C9C" w:rsidP="007A0C9C">
      <w:pPr>
        <w:rPr>
          <w:lang w:val="en-CA"/>
        </w:rPr>
      </w:pPr>
      <w:r w:rsidRPr="00AD404E">
        <w:rPr>
          <w:lang w:val="en-CA"/>
        </w:rPr>
        <w:t>In the second aspect of the method, various decoder-derived CCP fusion candidates are added. A fusion candidate is the combination of two CCP modes selected from the existing CCP mode lists reordered by template costs.</w:t>
      </w:r>
      <w:r w:rsidR="00043B0A">
        <w:rPr>
          <w:lang w:val="en-CA"/>
        </w:rPr>
        <w:t xml:space="preserve"> </w:t>
      </w:r>
      <w:r w:rsidRPr="00AD404E">
        <w:rPr>
          <w:lang w:val="en-CA"/>
        </w:rPr>
        <w:t>Mode flag and a fusion flag are signalled to indicate the mode usage.</w:t>
      </w:r>
    </w:p>
    <w:p w14:paraId="3E197D65" w14:textId="097B0192" w:rsidR="004D16A6" w:rsidRPr="000A09E6" w:rsidRDefault="009404B1" w:rsidP="004D16A6">
      <w:pPr>
        <w:pStyle w:val="berschrift3"/>
      </w:pPr>
      <w:bookmarkStart w:id="65" w:name="_Toc162558177"/>
      <w:r w:rsidRPr="00DE51C7">
        <w:t>Spatial Geometric partitioning mode (SGPM)</w:t>
      </w:r>
      <w:bookmarkEnd w:id="55"/>
      <w:bookmarkEnd w:id="65"/>
    </w:p>
    <w:p w14:paraId="4339B105" w14:textId="0546859B" w:rsidR="004F4605" w:rsidRDefault="004F4605" w:rsidP="008929E9">
      <w:pPr>
        <w:rPr>
          <w:lang w:val="en-CA"/>
        </w:rPr>
      </w:pPr>
      <w:bookmarkStart w:id="66" w:name="_Toc131498145"/>
      <w:bookmarkStart w:id="67" w:name="_Toc131498236"/>
      <w:bookmarkStart w:id="68" w:name="_Toc131498321"/>
      <w:bookmarkStart w:id="69" w:name="_Toc131498406"/>
      <w:bookmarkStart w:id="70" w:name="_Toc131498491"/>
      <w:bookmarkStart w:id="71" w:name="_Toc131498576"/>
      <w:bookmarkStart w:id="72" w:name="_Toc131498661"/>
      <w:bookmarkStart w:id="73" w:name="_Toc131498146"/>
      <w:bookmarkStart w:id="74" w:name="_Toc131498237"/>
      <w:bookmarkStart w:id="75" w:name="_Toc131498322"/>
      <w:bookmarkStart w:id="76" w:name="_Toc131498407"/>
      <w:bookmarkStart w:id="77" w:name="_Toc131498492"/>
      <w:bookmarkStart w:id="78" w:name="_Toc131498577"/>
      <w:bookmarkStart w:id="79" w:name="_Toc131498662"/>
      <w:bookmarkEnd w:id="66"/>
      <w:bookmarkEnd w:id="67"/>
      <w:bookmarkEnd w:id="68"/>
      <w:bookmarkEnd w:id="69"/>
      <w:bookmarkEnd w:id="70"/>
      <w:bookmarkEnd w:id="71"/>
      <w:bookmarkEnd w:id="72"/>
      <w:bookmarkEnd w:id="73"/>
      <w:bookmarkEnd w:id="74"/>
      <w:bookmarkEnd w:id="75"/>
      <w:bookmarkEnd w:id="76"/>
      <w:bookmarkEnd w:id="77"/>
      <w:bookmarkEnd w:id="78"/>
      <w:bookmarkEnd w:id="79"/>
      <w:r>
        <w:rPr>
          <w:lang w:val="en-CA"/>
        </w:rPr>
        <w:t xml:space="preserve">SGPM is an intra mode that resembles the inter coding tool of GPM, where the two prediction parts are </w:t>
      </w:r>
      <w:r w:rsidR="002D059C">
        <w:rPr>
          <w:lang w:val="en-CA"/>
        </w:rPr>
        <w:t xml:space="preserve">generated from </w:t>
      </w:r>
      <w:r>
        <w:rPr>
          <w:lang w:val="en-CA"/>
        </w:rPr>
        <w:t>intra predicted</w:t>
      </w:r>
      <w:r w:rsidR="002D059C">
        <w:rPr>
          <w:lang w:val="en-CA"/>
        </w:rPr>
        <w:t xml:space="preserve"> process</w:t>
      </w:r>
      <w:r>
        <w:rPr>
          <w:lang w:val="en-CA"/>
        </w:rPr>
        <w:t>.</w:t>
      </w:r>
      <w:r w:rsidRPr="00336CC5">
        <w:rPr>
          <w:lang w:val="en-CA"/>
        </w:rPr>
        <w:t xml:space="preserve"> </w:t>
      </w:r>
      <w:r w:rsidR="0070318B">
        <w:rPr>
          <w:lang w:val="en-CA"/>
        </w:rPr>
        <w:t>In this mode,</w:t>
      </w:r>
      <w:r>
        <w:rPr>
          <w:lang w:val="en-CA"/>
        </w:rPr>
        <w:t xml:space="preserve"> </w:t>
      </w:r>
      <w:r w:rsidR="0070318B">
        <w:rPr>
          <w:lang w:val="en-CA"/>
        </w:rPr>
        <w:t xml:space="preserve">a </w:t>
      </w:r>
      <w:r w:rsidRPr="00336CC5">
        <w:rPr>
          <w:lang w:val="en-CA"/>
        </w:rPr>
        <w:t>candidate list is built</w:t>
      </w:r>
      <w:r w:rsidR="002D059C">
        <w:rPr>
          <w:lang w:val="en-CA"/>
        </w:rPr>
        <w:t xml:space="preserve"> with each entry</w:t>
      </w:r>
      <w:r w:rsidRPr="00336CC5">
        <w:rPr>
          <w:lang w:val="en-CA"/>
        </w:rPr>
        <w:t xml:space="preserve"> </w:t>
      </w:r>
      <w:r w:rsidR="002D059C">
        <w:rPr>
          <w:lang w:val="en-CA"/>
        </w:rPr>
        <w:t>containing</w:t>
      </w:r>
      <w:r w:rsidRPr="00336CC5">
        <w:rPr>
          <w:lang w:val="en-CA"/>
        </w:rPr>
        <w:t xml:space="preserve"> </w:t>
      </w:r>
      <w:r w:rsidR="002D059C">
        <w:rPr>
          <w:lang w:val="en-CA"/>
        </w:rPr>
        <w:t xml:space="preserve">one </w:t>
      </w:r>
      <w:r w:rsidRPr="00336CC5">
        <w:rPr>
          <w:lang w:val="en-CA"/>
        </w:rPr>
        <w:t>partition split and two intra prediction modes</w:t>
      </w:r>
      <w:r w:rsidR="002D059C">
        <w:rPr>
          <w:lang w:val="en-CA"/>
        </w:rPr>
        <w:t xml:space="preserve"> as</w:t>
      </w:r>
      <w:r w:rsidRPr="00336CC5">
        <w:rPr>
          <w:lang w:val="en-CA"/>
        </w:rPr>
        <w:t xml:space="preserve"> shown in </w:t>
      </w:r>
      <w:r>
        <w:rPr>
          <w:lang w:val="en-CA"/>
        </w:rPr>
        <w:fldChar w:fldCharType="begin"/>
      </w:r>
      <w:r>
        <w:rPr>
          <w:lang w:val="en-CA"/>
        </w:rPr>
        <w:instrText xml:space="preserve"> REF _Ref121817105 \h </w:instrText>
      </w:r>
      <w:r w:rsidR="008851E7">
        <w:rPr>
          <w:lang w:val="en-CA"/>
        </w:rPr>
        <w:instrText xml:space="preserve"> \* MERGEFORMAT </w:instrText>
      </w:r>
      <w:r>
        <w:rPr>
          <w:lang w:val="en-CA"/>
        </w:rPr>
      </w:r>
      <w:r>
        <w:rPr>
          <w:lang w:val="en-CA"/>
        </w:rPr>
        <w:fldChar w:fldCharType="separate"/>
      </w:r>
      <w:r w:rsidR="00A72489" w:rsidRPr="00A72489">
        <w:rPr>
          <w:lang w:val="en-CA"/>
        </w:rPr>
        <w:t>Figure 17</w:t>
      </w:r>
      <w:r>
        <w:rPr>
          <w:lang w:val="en-CA"/>
        </w:rPr>
        <w:fldChar w:fldCharType="end"/>
      </w:r>
      <w:r w:rsidR="0070318B">
        <w:rPr>
          <w:lang w:val="en-CA"/>
        </w:rPr>
        <w:t>.</w:t>
      </w:r>
      <w:r>
        <w:rPr>
          <w:lang w:val="en-CA"/>
        </w:rPr>
        <w:t xml:space="preserve"> </w:t>
      </w:r>
      <w:r w:rsidR="0070318B">
        <w:rPr>
          <w:lang w:val="en-CA"/>
        </w:rPr>
        <w:t xml:space="preserve">26 </w:t>
      </w:r>
      <w:r w:rsidRPr="00336CC5">
        <w:rPr>
          <w:lang w:val="en-CA"/>
        </w:rPr>
        <w:t xml:space="preserve">partition modes and </w:t>
      </w:r>
      <w:r w:rsidR="000F5C00">
        <w:rPr>
          <w:lang w:val="en-CA"/>
        </w:rPr>
        <w:t>9</w:t>
      </w:r>
      <w:r w:rsidR="000F5C00" w:rsidRPr="00336CC5">
        <w:rPr>
          <w:lang w:val="en-CA"/>
        </w:rPr>
        <w:t xml:space="preserve"> </w:t>
      </w:r>
      <w:r w:rsidRPr="00336CC5">
        <w:rPr>
          <w:lang w:val="en-CA"/>
        </w:rPr>
        <w:t>of intra prediction modes are used to form the combinations</w:t>
      </w:r>
      <w:r w:rsidR="0070318B">
        <w:rPr>
          <w:lang w:val="en-CA"/>
        </w:rPr>
        <w:t>.</w:t>
      </w:r>
      <w:r w:rsidRPr="00336CC5">
        <w:rPr>
          <w:lang w:val="en-CA"/>
        </w:rPr>
        <w:t xml:space="preserve"> the length of the candidate list is set equal to 16. The selected candidate index is signalled.</w:t>
      </w:r>
    </w:p>
    <w:p w14:paraId="326F7C13" w14:textId="77777777" w:rsidR="002D059C" w:rsidRPr="00336CC5" w:rsidRDefault="002D059C" w:rsidP="004F4605">
      <w:pPr>
        <w:spacing w:after="240"/>
        <w:rPr>
          <w:lang w:val="en-CA"/>
        </w:rPr>
      </w:pPr>
    </w:p>
    <w:p w14:paraId="1748D354" w14:textId="77777777" w:rsidR="004F4605" w:rsidRPr="00336CC5" w:rsidRDefault="00F52141" w:rsidP="004F4605">
      <w:pPr>
        <w:tabs>
          <w:tab w:val="clear" w:pos="1800"/>
          <w:tab w:val="clear" w:pos="2160"/>
          <w:tab w:val="clear" w:pos="2520"/>
          <w:tab w:val="clear" w:pos="2880"/>
          <w:tab w:val="clear" w:pos="3240"/>
          <w:tab w:val="clear" w:pos="3600"/>
          <w:tab w:val="clear" w:pos="3960"/>
          <w:tab w:val="clear" w:pos="4320"/>
        </w:tabs>
        <w:jc w:val="center"/>
        <w:rPr>
          <w:noProof/>
          <w:lang w:val="en-CA"/>
        </w:rPr>
      </w:pPr>
      <w:r w:rsidRPr="00336CC5">
        <w:rPr>
          <w:noProof/>
          <w:lang w:val="en-CA"/>
        </w:rPr>
        <w:object w:dxaOrig="5360" w:dyaOrig="5111" w14:anchorId="45C510F4">
          <v:shape id="_x0000_i1027" type="#_x0000_t75" alt="" style="width:99.45pt;height:93.55pt;mso-width-percent:0;mso-height-percent:0;mso-width-percent:0;mso-height-percent:0" o:ole="">
            <v:imagedata r:id="rId42" o:title=""/>
          </v:shape>
          <o:OLEObject Type="Embed" ProgID="Visio.Drawing.15" ShapeID="_x0000_i1027" DrawAspect="Content" ObjectID="_1801060758" r:id="rId43"/>
        </w:object>
      </w:r>
      <w:r w:rsidR="004F4605" w:rsidRPr="00336CC5">
        <w:rPr>
          <w:lang w:val="en-CA"/>
        </w:rPr>
        <w:t xml:space="preserve">      </w:t>
      </w:r>
      <w:r w:rsidRPr="00336CC5">
        <w:rPr>
          <w:noProof/>
          <w:lang w:val="en-CA"/>
        </w:rPr>
        <w:object w:dxaOrig="10441" w:dyaOrig="3090" w14:anchorId="21A6A68B">
          <v:shape id="_x0000_i1028" type="#_x0000_t75" alt="" style="width:312.7pt;height:95.5pt;mso-width-percent:0;mso-height-percent:0;mso-width-percent:0;mso-height-percent:0" o:ole="">
            <v:imagedata r:id="rId44" o:title=""/>
          </v:shape>
          <o:OLEObject Type="Embed" ProgID="Visio.Drawing.15" ShapeID="_x0000_i1028" DrawAspect="Content" ObjectID="_1801060759" r:id="rId45"/>
        </w:object>
      </w:r>
    </w:p>
    <w:p w14:paraId="019A7604" w14:textId="075ADC80" w:rsidR="002D059C" w:rsidRPr="002D059C" w:rsidRDefault="004F4605" w:rsidP="00B23D67">
      <w:pPr>
        <w:pStyle w:val="Beschriftung"/>
        <w:rPr>
          <w:lang w:val="en-CA"/>
        </w:rPr>
      </w:pPr>
      <w:bookmarkStart w:id="80" w:name="_Ref121817105"/>
      <w:r>
        <w:t xml:space="preserve">Figure </w:t>
      </w:r>
      <w:r>
        <w:fldChar w:fldCharType="begin"/>
      </w:r>
      <w:r>
        <w:rPr>
          <w:b w:val="0"/>
          <w:bCs w:val="0"/>
        </w:rPr>
        <w:instrText xml:space="preserve"> SEQ Figure \* ARABIC </w:instrText>
      </w:r>
      <w:r>
        <w:fldChar w:fldCharType="separate"/>
      </w:r>
      <w:r w:rsidR="00A72489">
        <w:rPr>
          <w:b w:val="0"/>
          <w:bCs w:val="0"/>
          <w:noProof/>
        </w:rPr>
        <w:t>17</w:t>
      </w:r>
      <w:r>
        <w:rPr>
          <w:noProof/>
        </w:rPr>
        <w:fldChar w:fldCharType="end"/>
      </w:r>
      <w:bookmarkEnd w:id="80"/>
      <w:r w:rsidR="002F6C74">
        <w:t>.</w:t>
      </w:r>
      <w:r w:rsidRPr="00336CC5">
        <w:rPr>
          <w:lang w:val="en-CA"/>
        </w:rPr>
        <w:t xml:space="preserve"> Spatial GPM candidates</w:t>
      </w:r>
      <w:r w:rsidR="00AC7910">
        <w:rPr>
          <w:lang w:val="en-CA"/>
        </w:rPr>
        <w:t>.</w:t>
      </w:r>
    </w:p>
    <w:p w14:paraId="2CBCF6FE" w14:textId="3CC74D40" w:rsidR="004F4605" w:rsidRPr="00336CC5" w:rsidRDefault="004F4605" w:rsidP="004F4605">
      <w:pPr>
        <w:rPr>
          <w:lang w:val="en-CA"/>
        </w:rPr>
      </w:pPr>
      <w:r w:rsidRPr="00336CC5">
        <w:rPr>
          <w:lang w:val="en-CA"/>
        </w:rPr>
        <w:t xml:space="preserve">The list is reordered using template </w:t>
      </w:r>
      <w:r w:rsidR="002D059C">
        <w:rPr>
          <w:lang w:val="en-CA"/>
        </w:rPr>
        <w:t>(</w:t>
      </w:r>
      <w:r>
        <w:rPr>
          <w:lang w:val="en-CA"/>
        </w:rPr>
        <w:fldChar w:fldCharType="begin"/>
      </w:r>
      <w:r>
        <w:rPr>
          <w:lang w:val="en-CA"/>
        </w:rPr>
        <w:instrText xml:space="preserve"> REF _Ref121817093 \h </w:instrText>
      </w:r>
      <w:r w:rsidR="008851E7">
        <w:rPr>
          <w:lang w:val="en-CA"/>
        </w:rPr>
        <w:instrText xml:space="preserve"> \* MERGEFORMAT </w:instrText>
      </w:r>
      <w:r>
        <w:rPr>
          <w:lang w:val="en-CA"/>
        </w:rPr>
      </w:r>
      <w:r>
        <w:rPr>
          <w:lang w:val="en-CA"/>
        </w:rPr>
        <w:fldChar w:fldCharType="separate"/>
      </w:r>
      <w:r w:rsidR="00A72489" w:rsidRPr="00A72489">
        <w:rPr>
          <w:lang w:val="en-CA"/>
        </w:rPr>
        <w:t>Figure 18</w:t>
      </w:r>
      <w:r>
        <w:rPr>
          <w:lang w:val="en-CA"/>
        </w:rPr>
        <w:fldChar w:fldCharType="end"/>
      </w:r>
      <w:r w:rsidR="002D059C">
        <w:rPr>
          <w:lang w:val="en-CA"/>
        </w:rPr>
        <w:t>)</w:t>
      </w:r>
      <w:r w:rsidRPr="00336CC5">
        <w:rPr>
          <w:lang w:val="en-CA"/>
        </w:rPr>
        <w:t xml:space="preserve"> </w:t>
      </w:r>
      <w:r w:rsidR="002D059C">
        <w:rPr>
          <w:lang w:val="en-CA"/>
        </w:rPr>
        <w:t>where</w:t>
      </w:r>
      <w:r w:rsidRPr="00336CC5">
        <w:rPr>
          <w:lang w:val="en-CA"/>
        </w:rPr>
        <w:t xml:space="preserve"> SAD between the prediction and reconstruction of the template is used for ordering.</w:t>
      </w:r>
      <w:r w:rsidR="002D059C">
        <w:rPr>
          <w:lang w:val="en-CA"/>
        </w:rPr>
        <w:t xml:space="preserve"> The template size is fixed to 1.</w:t>
      </w:r>
    </w:p>
    <w:p w14:paraId="685C2891" w14:textId="50A693C2" w:rsidR="004F4605" w:rsidRPr="00336CC5" w:rsidRDefault="00F52141" w:rsidP="004F4605">
      <w:pPr>
        <w:jc w:val="center"/>
        <w:rPr>
          <w:lang w:val="en-CA"/>
        </w:rPr>
      </w:pPr>
      <w:r w:rsidRPr="00336CC5">
        <w:rPr>
          <w:noProof/>
          <w:lang w:val="en-CA"/>
        </w:rPr>
        <w:object w:dxaOrig="8320" w:dyaOrig="6750" w14:anchorId="6973696B">
          <v:shape id="_x0000_i1029" type="#_x0000_t75" alt="" style="width:205.5pt;height:175.85pt;mso-width-percent:0;mso-height-percent:0;mso-width-percent:0;mso-height-percent:0" o:ole="">
            <v:imagedata r:id="rId46" o:title="" cropbottom="4981f" cropright="8298f"/>
          </v:shape>
          <o:OLEObject Type="Embed" ProgID="Visio.Drawing.15" ShapeID="_x0000_i1029" DrawAspect="Content" ObjectID="_1801060760" r:id="rId47"/>
        </w:object>
      </w:r>
    </w:p>
    <w:p w14:paraId="77ADACF7" w14:textId="5F51546D" w:rsidR="002D059C" w:rsidRDefault="004F4605" w:rsidP="00B23D67">
      <w:pPr>
        <w:pStyle w:val="Beschriftung"/>
        <w:rPr>
          <w:lang w:val="en-CA" w:eastAsia="zh-CN"/>
        </w:rPr>
      </w:pPr>
      <w:bookmarkStart w:id="81" w:name="_Ref121817093"/>
      <w:r>
        <w:t xml:space="preserve">Figure </w:t>
      </w:r>
      <w:r>
        <w:fldChar w:fldCharType="begin"/>
      </w:r>
      <w:r>
        <w:rPr>
          <w:b w:val="0"/>
          <w:bCs w:val="0"/>
        </w:rPr>
        <w:instrText xml:space="preserve"> SEQ Figure \* ARABIC </w:instrText>
      </w:r>
      <w:r>
        <w:fldChar w:fldCharType="separate"/>
      </w:r>
      <w:r w:rsidR="00A72489">
        <w:rPr>
          <w:b w:val="0"/>
          <w:bCs w:val="0"/>
          <w:noProof/>
        </w:rPr>
        <w:t>18</w:t>
      </w:r>
      <w:r>
        <w:rPr>
          <w:noProof/>
        </w:rPr>
        <w:fldChar w:fldCharType="end"/>
      </w:r>
      <w:bookmarkEnd w:id="81"/>
      <w:r w:rsidR="002F6C74">
        <w:t>.</w:t>
      </w:r>
      <w:r w:rsidRPr="00336CC5">
        <w:rPr>
          <w:lang w:val="en-CA"/>
        </w:rPr>
        <w:t xml:space="preserve"> GPM template</w:t>
      </w:r>
      <w:r w:rsidR="00AC7910">
        <w:rPr>
          <w:lang w:val="en-CA"/>
        </w:rPr>
        <w:t>.</w:t>
      </w:r>
    </w:p>
    <w:p w14:paraId="0FADC250" w14:textId="62CDB204" w:rsidR="002D059C" w:rsidRDefault="002D059C" w:rsidP="002D059C">
      <w:pPr>
        <w:rPr>
          <w:lang w:val="en-CA"/>
        </w:rPr>
      </w:pPr>
      <w:r w:rsidRPr="002D059C">
        <w:rPr>
          <w:lang w:val="en-CA"/>
        </w:rPr>
        <w:t>For each partition mode, an IPM list is derived for each part using</w:t>
      </w:r>
      <w:r>
        <w:rPr>
          <w:lang w:val="en-CA"/>
        </w:rPr>
        <w:t xml:space="preserve"> the same</w:t>
      </w:r>
      <w:r w:rsidRPr="002D059C">
        <w:rPr>
          <w:lang w:val="en-CA"/>
        </w:rPr>
        <w:t xml:space="preserve"> intra-inter GPM list derivation</w:t>
      </w:r>
      <w:r w:rsidR="008851E7">
        <w:rPr>
          <w:lang w:val="en-CA"/>
        </w:rPr>
        <w:t xml:space="preserve"> (Sec. </w:t>
      </w:r>
      <w:r w:rsidR="008851E7">
        <w:rPr>
          <w:lang w:val="en-CA"/>
        </w:rPr>
        <w:fldChar w:fldCharType="begin"/>
      </w:r>
      <w:r w:rsidR="008851E7">
        <w:rPr>
          <w:lang w:val="en-CA"/>
        </w:rPr>
        <w:instrText xml:space="preserve"> REF _Ref121829425 \r \h  \* MERGEFORMAT </w:instrText>
      </w:r>
      <w:r w:rsidR="008851E7">
        <w:rPr>
          <w:lang w:val="en-CA"/>
        </w:rPr>
      </w:r>
      <w:r w:rsidR="008851E7">
        <w:rPr>
          <w:lang w:val="en-CA"/>
        </w:rPr>
        <w:fldChar w:fldCharType="separate"/>
      </w:r>
      <w:r w:rsidR="00A72489">
        <w:rPr>
          <w:lang w:val="en-CA"/>
        </w:rPr>
        <w:t>3.2.15.3</w:t>
      </w:r>
      <w:r w:rsidR="008851E7">
        <w:rPr>
          <w:lang w:val="en-CA"/>
        </w:rPr>
        <w:fldChar w:fldCharType="end"/>
      </w:r>
      <w:r w:rsidR="008851E7">
        <w:rPr>
          <w:lang w:val="en-CA"/>
        </w:rPr>
        <w:t>)</w:t>
      </w:r>
      <w:r w:rsidRPr="002D059C">
        <w:rPr>
          <w:lang w:val="en-CA"/>
        </w:rPr>
        <w:t>. The IPM list size is</w:t>
      </w:r>
      <w:r w:rsidR="008851E7">
        <w:rPr>
          <w:lang w:val="en-CA"/>
        </w:rPr>
        <w:t xml:space="preserve"> set to</w:t>
      </w:r>
      <w:r w:rsidRPr="002D059C">
        <w:rPr>
          <w:lang w:val="en-CA"/>
        </w:rPr>
        <w:t xml:space="preserve"> 3. In the list, TIMD derived mode is replaced by 2 derived modes with horizontal and vertical orientations</w:t>
      </w:r>
      <w:r>
        <w:rPr>
          <w:lang w:val="en-CA"/>
        </w:rPr>
        <w:t>.</w:t>
      </w:r>
      <w:r w:rsidR="000F5C00">
        <w:rPr>
          <w:lang w:val="en-CA"/>
        </w:rPr>
        <w:t xml:space="preserve"> The list is further augmented with block-vector based prediction candidates obtained from the adjacent and non-adjacent merge candidates coded in IntraTMP or IBC mode. The template cost is employed to select the up to 6 block vectors. The final list contains up to 9 predictors: 3 regular intra modes and up to 6 block vectors based predictors.</w:t>
      </w:r>
    </w:p>
    <w:p w14:paraId="584CAB1A" w14:textId="00E38C8C" w:rsidR="004F4605" w:rsidRPr="008929E9" w:rsidRDefault="004F4605" w:rsidP="002D059C">
      <w:pPr>
        <w:rPr>
          <w:lang w:val="en-CA"/>
        </w:rPr>
      </w:pPr>
      <w:r w:rsidRPr="00336CC5">
        <w:rPr>
          <w:lang w:val="en-CA"/>
        </w:rPr>
        <w:t xml:space="preserve">The SGPM mode is applied </w:t>
      </w:r>
      <w:r w:rsidR="002D059C">
        <w:rPr>
          <w:lang w:val="en-CA"/>
        </w:rPr>
        <w:t>with a restricted</w:t>
      </w:r>
      <w:r w:rsidR="002D059C" w:rsidRPr="00336CC5">
        <w:rPr>
          <w:lang w:val="en-CA"/>
        </w:rPr>
        <w:t xml:space="preserve"> blocks</w:t>
      </w:r>
      <w:r w:rsidR="002D059C">
        <w:rPr>
          <w:lang w:val="en-CA"/>
        </w:rPr>
        <w:t xml:space="preserve"> size:</w:t>
      </w:r>
      <w:r w:rsidRPr="00336CC5">
        <w:rPr>
          <w:lang w:val="en-CA"/>
        </w:rPr>
        <w:t xml:space="preserve"> </w:t>
      </w:r>
      <w:r w:rsidR="002D059C" w:rsidRPr="002D059C">
        <w:rPr>
          <w:lang w:val="en-CA"/>
        </w:rPr>
        <w:t>4&lt;=width&lt;=64, 4&lt;=height&lt;=64, width&lt;height*8, height&lt;width*8, width*height&gt;=32.</w:t>
      </w:r>
    </w:p>
    <w:p w14:paraId="0DB7D106" w14:textId="172C3C34" w:rsidR="008851E7" w:rsidRDefault="000D7A02" w:rsidP="008851E7">
      <w:pPr>
        <w:rPr>
          <w:lang w:val="en-CA"/>
        </w:rPr>
      </w:pPr>
      <w:r>
        <w:rPr>
          <w:lang w:val="en-CA"/>
        </w:rPr>
        <w:t>A PPS flag is coded to indicate whether no blending of two intra predictions is allowed. When this PPS flag is set to false, the following</w:t>
      </w:r>
      <w:r w:rsidR="00B93E55">
        <w:rPr>
          <w:lang w:val="en-CA"/>
        </w:rPr>
        <w:t xml:space="preserve"> a</w:t>
      </w:r>
      <w:r w:rsidR="004F4605" w:rsidRPr="008929E9">
        <w:rPr>
          <w:lang w:val="en-CA"/>
        </w:rPr>
        <w:t xml:space="preserve">daptive blending is </w:t>
      </w:r>
      <w:r w:rsidR="008851E7" w:rsidRPr="008929E9">
        <w:rPr>
          <w:lang w:val="en-CA"/>
        </w:rPr>
        <w:t xml:space="preserve">also </w:t>
      </w:r>
      <w:r w:rsidR="002D059C" w:rsidRPr="008929E9">
        <w:rPr>
          <w:lang w:val="en-CA"/>
        </w:rPr>
        <w:t>used</w:t>
      </w:r>
      <w:r w:rsidR="004F4605" w:rsidRPr="008929E9">
        <w:rPr>
          <w:lang w:val="en-CA"/>
        </w:rPr>
        <w:t xml:space="preserve"> for spatial GPM, where blending depth τ shown in </w:t>
      </w:r>
      <w:r w:rsidR="004F4605" w:rsidRPr="008929E9">
        <w:rPr>
          <w:lang w:val="en-CA"/>
        </w:rPr>
        <w:fldChar w:fldCharType="begin"/>
      </w:r>
      <w:r w:rsidR="004F4605" w:rsidRPr="008929E9">
        <w:rPr>
          <w:lang w:val="en-CA"/>
        </w:rPr>
        <w:instrText xml:space="preserve"> REF _Ref121817393 \h </w:instrText>
      </w:r>
      <w:r w:rsidR="008851E7">
        <w:rPr>
          <w:lang w:val="en-CA"/>
        </w:rPr>
        <w:instrText xml:space="preserve"> \* MERGEFORMAT </w:instrText>
      </w:r>
      <w:r w:rsidR="004F4605" w:rsidRPr="008929E9">
        <w:rPr>
          <w:lang w:val="en-CA"/>
        </w:rPr>
      </w:r>
      <w:r w:rsidR="004F4605" w:rsidRPr="008929E9">
        <w:rPr>
          <w:lang w:val="en-CA"/>
        </w:rPr>
        <w:fldChar w:fldCharType="separate"/>
      </w:r>
      <w:r w:rsidR="00A72489" w:rsidRPr="00A72489">
        <w:rPr>
          <w:lang w:val="en-CA"/>
        </w:rPr>
        <w:t>Figure 19</w:t>
      </w:r>
      <w:r w:rsidR="004F4605" w:rsidRPr="008929E9">
        <w:rPr>
          <w:lang w:val="en-CA"/>
        </w:rPr>
        <w:fldChar w:fldCharType="end"/>
      </w:r>
      <w:r w:rsidR="004F4605" w:rsidRPr="008929E9">
        <w:rPr>
          <w:lang w:val="en-CA"/>
        </w:rPr>
        <w:t xml:space="preserve"> is derived</w:t>
      </w:r>
      <w:r w:rsidR="004F4605" w:rsidRPr="00336CC5">
        <w:rPr>
          <w:lang w:val="en-CA"/>
        </w:rPr>
        <w:t xml:space="preserve"> as follows:</w:t>
      </w:r>
    </w:p>
    <w:p w14:paraId="0B7A91C5" w14:textId="77777777" w:rsidR="008851E7" w:rsidRPr="008929E9" w:rsidRDefault="004F4605" w:rsidP="0070372E">
      <w:pPr>
        <w:pStyle w:val="Listenabsatz"/>
        <w:numPr>
          <w:ilvl w:val="0"/>
          <w:numId w:val="23"/>
        </w:numPr>
        <w:rPr>
          <w:sz w:val="22"/>
          <w:szCs w:val="22"/>
          <w:lang w:val="en-CA"/>
        </w:rPr>
      </w:pPr>
      <w:r w:rsidRPr="008929E9">
        <w:rPr>
          <w:sz w:val="22"/>
          <w:szCs w:val="22"/>
          <w:lang w:val="en-CA"/>
        </w:rPr>
        <w:t>If min(width, height)==4, 1/2 τ is selected</w:t>
      </w:r>
    </w:p>
    <w:p w14:paraId="2026A29E" w14:textId="77777777" w:rsidR="008851E7" w:rsidRPr="008929E9" w:rsidRDefault="004F4605" w:rsidP="0070372E">
      <w:pPr>
        <w:pStyle w:val="Listenabsatz"/>
        <w:numPr>
          <w:ilvl w:val="0"/>
          <w:numId w:val="23"/>
        </w:numPr>
        <w:rPr>
          <w:sz w:val="22"/>
          <w:szCs w:val="22"/>
          <w:lang w:val="en-CA"/>
        </w:rPr>
      </w:pPr>
      <w:r w:rsidRPr="008929E9">
        <w:rPr>
          <w:sz w:val="22"/>
          <w:szCs w:val="22"/>
          <w:lang w:val="en-CA"/>
        </w:rPr>
        <w:t>else if min(width, height)==8, τ is selected</w:t>
      </w:r>
    </w:p>
    <w:p w14:paraId="1B94A852" w14:textId="77777777" w:rsidR="008851E7" w:rsidRPr="008929E9" w:rsidRDefault="004F4605" w:rsidP="0070372E">
      <w:pPr>
        <w:pStyle w:val="Listenabsatz"/>
        <w:numPr>
          <w:ilvl w:val="0"/>
          <w:numId w:val="23"/>
        </w:numPr>
        <w:rPr>
          <w:sz w:val="22"/>
          <w:szCs w:val="22"/>
          <w:lang w:val="en-CA"/>
        </w:rPr>
      </w:pPr>
      <w:r w:rsidRPr="008929E9">
        <w:rPr>
          <w:sz w:val="22"/>
          <w:szCs w:val="22"/>
          <w:lang w:val="en-CA"/>
        </w:rPr>
        <w:t>else if min(width, height)==16, 2 τ is selected</w:t>
      </w:r>
    </w:p>
    <w:p w14:paraId="48E27B47" w14:textId="77777777" w:rsidR="008851E7" w:rsidRPr="008929E9" w:rsidRDefault="004F4605" w:rsidP="0070372E">
      <w:pPr>
        <w:pStyle w:val="Listenabsatz"/>
        <w:numPr>
          <w:ilvl w:val="0"/>
          <w:numId w:val="23"/>
        </w:numPr>
        <w:rPr>
          <w:sz w:val="22"/>
          <w:szCs w:val="22"/>
          <w:lang w:val="en-CA"/>
        </w:rPr>
      </w:pPr>
      <w:r w:rsidRPr="008929E9">
        <w:rPr>
          <w:sz w:val="22"/>
          <w:szCs w:val="22"/>
          <w:lang w:val="en-CA"/>
        </w:rPr>
        <w:t>else if min(width, height)==32, 4 τ is selected</w:t>
      </w:r>
    </w:p>
    <w:p w14:paraId="0EF3430B" w14:textId="4B01AB46" w:rsidR="004F4605" w:rsidRPr="008929E9" w:rsidRDefault="004F4605" w:rsidP="0070372E">
      <w:pPr>
        <w:pStyle w:val="Listenabsatz"/>
        <w:numPr>
          <w:ilvl w:val="0"/>
          <w:numId w:val="23"/>
        </w:numPr>
        <w:rPr>
          <w:sz w:val="22"/>
          <w:szCs w:val="22"/>
          <w:lang w:val="en-CA"/>
        </w:rPr>
      </w:pPr>
      <w:r w:rsidRPr="008929E9">
        <w:rPr>
          <w:sz w:val="22"/>
          <w:szCs w:val="22"/>
          <w:lang w:val="en-CA"/>
        </w:rPr>
        <w:t>else, 8 τ is selected</w:t>
      </w:r>
      <w:r w:rsidR="00B93E55">
        <w:rPr>
          <w:sz w:val="22"/>
          <w:szCs w:val="22"/>
          <w:lang w:val="en-CA"/>
        </w:rPr>
        <w:t>.</w:t>
      </w:r>
    </w:p>
    <w:p w14:paraId="560A7949" w14:textId="4FD20B2B" w:rsidR="002D059C" w:rsidRPr="00B23D67" w:rsidRDefault="000D7A02" w:rsidP="00B23D67">
      <w:pPr>
        <w:rPr>
          <w:rFonts w:eastAsiaTheme="minorEastAsia"/>
          <w:iCs/>
          <w:lang w:val="en-CA" w:eastAsia="zh-CN"/>
        </w:rPr>
      </w:pPr>
      <w:r w:rsidRPr="000D7A02">
        <w:rPr>
          <w:rFonts w:eastAsiaTheme="minorEastAsia"/>
          <w:iCs/>
          <w:lang w:val="en-CA" w:eastAsia="zh-CN"/>
        </w:rPr>
        <w:t>Otherwise (the PPS flag is set to true), 1/4 τ is always used for spatial GPM coded blocks to make sure no blending is used when SGPM block has partition angle completely horizontal or vertical, and much narrower blending width is used when SGPM block has other partition angles. It is noted that the flag is set to true in current Common Test Conditions (CTC) for the screen content videos.</w:t>
      </w:r>
    </w:p>
    <w:p w14:paraId="255FC2E8" w14:textId="77777777" w:rsidR="004F4605" w:rsidRPr="00336CC5" w:rsidRDefault="004F4605" w:rsidP="004F4605">
      <w:pPr>
        <w:jc w:val="center"/>
        <w:rPr>
          <w:lang w:val="en-CA"/>
        </w:rPr>
      </w:pPr>
      <w:r w:rsidRPr="00092EB4">
        <w:rPr>
          <w:noProof/>
          <w:lang w:val="en-CA" w:eastAsia="ko-KR"/>
        </w:rPr>
        <w:lastRenderedPageBreak/>
        <w:drawing>
          <wp:inline distT="0" distB="0" distL="0" distR="0" wp14:anchorId="1DFA47D9" wp14:editId="74EC6A24">
            <wp:extent cx="2315028" cy="1422400"/>
            <wp:effectExtent l="0" t="0" r="0" b="0"/>
            <wp:docPr id="256" name="Picture 256"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13" descr="Chart&#10;&#10;Description automatically generated"/>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338141" cy="1436601"/>
                    </a:xfrm>
                    <a:prstGeom prst="rect">
                      <a:avLst/>
                    </a:prstGeom>
                    <a:noFill/>
                    <a:ln>
                      <a:noFill/>
                    </a:ln>
                  </pic:spPr>
                </pic:pic>
              </a:graphicData>
            </a:graphic>
          </wp:inline>
        </w:drawing>
      </w:r>
    </w:p>
    <w:p w14:paraId="2BBAD88E" w14:textId="1368DD34" w:rsidR="004F4605" w:rsidRDefault="004F4605">
      <w:pPr>
        <w:pStyle w:val="Beschriftung"/>
      </w:pPr>
      <w:bookmarkStart w:id="82" w:name="_Ref121817393"/>
      <w:r>
        <w:t xml:space="preserve">Figure </w:t>
      </w:r>
      <w:r>
        <w:fldChar w:fldCharType="begin"/>
      </w:r>
      <w:r>
        <w:rPr>
          <w:b w:val="0"/>
          <w:bCs w:val="0"/>
        </w:rPr>
        <w:instrText xml:space="preserve"> SEQ Figure \* ARABIC </w:instrText>
      </w:r>
      <w:r>
        <w:fldChar w:fldCharType="separate"/>
      </w:r>
      <w:r w:rsidR="00A72489">
        <w:rPr>
          <w:b w:val="0"/>
          <w:bCs w:val="0"/>
          <w:noProof/>
        </w:rPr>
        <w:t>19</w:t>
      </w:r>
      <w:r>
        <w:rPr>
          <w:noProof/>
        </w:rPr>
        <w:fldChar w:fldCharType="end"/>
      </w:r>
      <w:bookmarkEnd w:id="82"/>
      <w:r w:rsidR="002F6C74">
        <w:t>.</w:t>
      </w:r>
      <w:r w:rsidRPr="00336CC5">
        <w:rPr>
          <w:lang w:val="en-CA"/>
        </w:rPr>
        <w:t xml:space="preserve"> GPM blending</w:t>
      </w:r>
      <w:r w:rsidR="00AC7910">
        <w:rPr>
          <w:lang w:val="en-CA"/>
        </w:rPr>
        <w:t>.</w:t>
      </w:r>
    </w:p>
    <w:p w14:paraId="6719D3B1" w14:textId="7831D938" w:rsidR="0008718A" w:rsidRDefault="0008718A" w:rsidP="0070372E">
      <w:pPr>
        <w:pStyle w:val="berschrift3"/>
      </w:pPr>
      <w:bookmarkStart w:id="83" w:name="_Toc162558178"/>
      <w:r>
        <w:t>Directional planar mode</w:t>
      </w:r>
      <w:bookmarkEnd w:id="83"/>
    </w:p>
    <w:p w14:paraId="1B56A097" w14:textId="5E60647D" w:rsidR="0013283E" w:rsidRPr="00FB4DA2" w:rsidRDefault="0013283E" w:rsidP="0013283E">
      <w:pPr>
        <w:rPr>
          <w:lang w:val="en-CA"/>
        </w:rPr>
      </w:pPr>
      <w:r>
        <w:rPr>
          <w:lang w:val="en-CA"/>
        </w:rPr>
        <w:t>T</w:t>
      </w:r>
      <w:r w:rsidRPr="00FB4DA2">
        <w:rPr>
          <w:lang w:val="en-CA"/>
        </w:rPr>
        <w:t>wo additional planar modes where only the horizontal interpolation or only the vertical interpolation are used to obtain the predicted samples.</w:t>
      </w:r>
    </w:p>
    <w:p w14:paraId="655B93B0" w14:textId="77777777" w:rsidR="0013283E" w:rsidRPr="00FB4DA2" w:rsidRDefault="0013283E" w:rsidP="0013283E">
      <w:pPr>
        <w:rPr>
          <w:lang w:val="en-CA" w:eastAsia="zh-CN"/>
        </w:rPr>
      </w:pPr>
      <w:r w:rsidRPr="00FB4DA2">
        <w:rPr>
          <w:lang w:val="en-CA" w:eastAsia="zh-CN"/>
        </w:rPr>
        <w:t>For planar horizontal mode, only the horizontal linear interpolation is performed based on the left reference sample and the top-right reference sample to predict the current sample as:</w:t>
      </w:r>
    </w:p>
    <w:p w14:paraId="053DAC6F" w14:textId="0D2D52AD" w:rsidR="0013283E" w:rsidRPr="00FB4DA2" w:rsidRDefault="0013283E" w:rsidP="0013283E">
      <w:pPr>
        <w:rPr>
          <w:lang w:val="en-CA" w:eastAsia="zh-CN"/>
        </w:rPr>
      </w:pPr>
      <m:oMathPara>
        <m:oMath>
          <m:r>
            <w:rPr>
              <w:rFonts w:ascii="Cambria Math" w:eastAsia="Cambria Math" w:hAnsi="Cambria Math"/>
              <w:noProof/>
              <w:sz w:val="20"/>
              <w:lang w:val="en-CA" w:eastAsia="zh-CN"/>
            </w:rPr>
            <m:t>pred</m:t>
          </m:r>
          <m:d>
            <m:dPr>
              <m:ctrlPr>
                <w:rPr>
                  <w:rFonts w:ascii="Cambria Math" w:eastAsia="Cambria Math" w:hAnsi="Cambria Math"/>
                  <w:i/>
                  <w:noProof/>
                  <w:sz w:val="20"/>
                  <w:lang w:val="en-CA" w:eastAsia="zh-CN"/>
                </w:rPr>
              </m:ctrlPr>
            </m:dPr>
            <m:e>
              <m:r>
                <w:rPr>
                  <w:rFonts w:ascii="Cambria Math" w:eastAsia="Cambria Math" w:hAnsi="Cambria Math"/>
                  <w:noProof/>
                  <w:sz w:val="20"/>
                  <w:lang w:val="en-CA" w:eastAsia="zh-CN"/>
                </w:rPr>
                <m:t>x,y</m:t>
              </m:r>
            </m:e>
          </m:d>
          <m:r>
            <w:rPr>
              <w:rFonts w:ascii="Cambria Math" w:eastAsia="Cambria Math" w:hAnsi="Cambria Math"/>
              <w:noProof/>
              <w:sz w:val="20"/>
              <w:lang w:val="en-CA" w:eastAsia="zh-CN"/>
            </w:rPr>
            <m:t>=</m:t>
          </m:r>
          <m:d>
            <m:dPr>
              <m:ctrlPr>
                <w:rPr>
                  <w:rFonts w:ascii="Cambria Math" w:eastAsia="Cambria Math" w:hAnsi="Cambria Math"/>
                  <w:i/>
                  <w:noProof/>
                  <w:sz w:val="20"/>
                  <w:lang w:val="en-CA" w:eastAsia="zh-CN"/>
                </w:rPr>
              </m:ctrlPr>
            </m:dPr>
            <m:e>
              <m:d>
                <m:dPr>
                  <m:ctrlPr>
                    <w:rPr>
                      <w:rFonts w:ascii="Cambria Math" w:eastAsia="Cambria Math" w:hAnsi="Cambria Math"/>
                      <w:i/>
                      <w:noProof/>
                      <w:sz w:val="20"/>
                      <w:lang w:val="en-CA" w:eastAsia="zh-CN"/>
                    </w:rPr>
                  </m:ctrlPr>
                </m:dPr>
                <m:e>
                  <m:r>
                    <w:rPr>
                      <w:rFonts w:ascii="Cambria Math" w:eastAsia="Cambria Math" w:hAnsi="Cambria Math"/>
                      <w:noProof/>
                      <w:sz w:val="20"/>
                      <w:lang w:val="en-CA" w:eastAsia="zh-CN"/>
                    </w:rPr>
                    <m:t>W-1-x</m:t>
                  </m:r>
                </m:e>
              </m:d>
              <m:r>
                <w:rPr>
                  <w:rFonts w:ascii="Cambria Math" w:eastAsia="Cambria Math" w:hAnsi="Cambria Math"/>
                  <w:noProof/>
                  <w:sz w:val="20"/>
                  <w:lang w:val="en-CA" w:eastAsia="zh-CN"/>
                </w:rPr>
                <m:t>*rec</m:t>
              </m:r>
              <m:d>
                <m:dPr>
                  <m:ctrlPr>
                    <w:rPr>
                      <w:rFonts w:ascii="Cambria Math" w:eastAsia="Cambria Math" w:hAnsi="Cambria Math"/>
                      <w:i/>
                      <w:noProof/>
                      <w:sz w:val="20"/>
                      <w:lang w:val="en-CA" w:eastAsia="zh-CN"/>
                    </w:rPr>
                  </m:ctrlPr>
                </m:dPr>
                <m:e>
                  <m:r>
                    <w:rPr>
                      <w:rFonts w:ascii="Cambria Math" w:eastAsia="Cambria Math" w:hAnsi="Cambria Math"/>
                      <w:noProof/>
                      <w:sz w:val="20"/>
                      <w:lang w:val="en-CA" w:eastAsia="zh-CN"/>
                    </w:rPr>
                    <m:t>-1,y</m:t>
                  </m:r>
                </m:e>
              </m:d>
              <m:r>
                <w:rPr>
                  <w:rFonts w:ascii="Cambria Math" w:eastAsia="Cambria Math" w:hAnsi="Cambria Math"/>
                  <w:noProof/>
                  <w:sz w:val="20"/>
                  <w:lang w:val="en-CA" w:eastAsia="zh-CN"/>
                </w:rPr>
                <m:t>+</m:t>
              </m:r>
              <m:d>
                <m:dPr>
                  <m:ctrlPr>
                    <w:rPr>
                      <w:rFonts w:ascii="Cambria Math" w:eastAsia="Cambria Math" w:hAnsi="Cambria Math"/>
                      <w:i/>
                      <w:noProof/>
                      <w:sz w:val="20"/>
                      <w:lang w:val="en-CA" w:eastAsia="zh-CN"/>
                    </w:rPr>
                  </m:ctrlPr>
                </m:dPr>
                <m:e>
                  <m:r>
                    <w:rPr>
                      <w:rFonts w:ascii="Cambria Math" w:eastAsia="Cambria Math" w:hAnsi="Cambria Math"/>
                      <w:noProof/>
                      <w:sz w:val="20"/>
                      <w:lang w:val="en-CA" w:eastAsia="zh-CN"/>
                    </w:rPr>
                    <m:t>x+1</m:t>
                  </m:r>
                </m:e>
              </m:d>
              <m:r>
                <w:rPr>
                  <w:rFonts w:ascii="Cambria Math" w:eastAsia="Cambria Math" w:hAnsi="Cambria Math"/>
                  <w:noProof/>
                  <w:sz w:val="20"/>
                  <w:lang w:val="en-CA" w:eastAsia="zh-CN"/>
                </w:rPr>
                <m:t>*rec</m:t>
              </m:r>
              <m:d>
                <m:dPr>
                  <m:ctrlPr>
                    <w:rPr>
                      <w:rFonts w:ascii="Cambria Math" w:eastAsia="Cambria Math" w:hAnsi="Cambria Math"/>
                      <w:i/>
                      <w:noProof/>
                      <w:sz w:val="20"/>
                      <w:lang w:val="en-CA" w:eastAsia="zh-CN"/>
                    </w:rPr>
                  </m:ctrlPr>
                </m:dPr>
                <m:e>
                  <m:r>
                    <w:rPr>
                      <w:rFonts w:ascii="Cambria Math" w:eastAsia="Cambria Math" w:hAnsi="Cambria Math"/>
                      <w:noProof/>
                      <w:sz w:val="20"/>
                      <w:lang w:val="en-CA" w:eastAsia="zh-CN"/>
                    </w:rPr>
                    <m:t>W,-1</m:t>
                  </m:r>
                </m:e>
              </m:d>
              <m:r>
                <w:rPr>
                  <w:rFonts w:ascii="Cambria Math" w:eastAsia="Cambria Math" w:hAnsi="Cambria Math"/>
                  <w:noProof/>
                  <w:sz w:val="20"/>
                  <w:lang w:val="en-CA" w:eastAsia="zh-CN"/>
                </w:rPr>
                <m:t>+(W≫1)</m:t>
              </m:r>
            </m:e>
          </m:d>
          <m:r>
            <w:rPr>
              <w:rFonts w:ascii="Cambria Math" w:eastAsia="Cambria Math" w:hAnsi="Cambria Math"/>
              <w:noProof/>
              <w:sz w:val="20"/>
              <w:lang w:val="en-CA" w:eastAsia="zh-CN"/>
            </w:rPr>
            <m:t>≫</m:t>
          </m:r>
          <m:sSub>
            <m:sSubPr>
              <m:ctrlPr>
                <w:rPr>
                  <w:rFonts w:ascii="Cambria Math" w:eastAsia="Cambria Math" w:hAnsi="Cambria Math"/>
                  <w:i/>
                  <w:noProof/>
                  <w:sz w:val="20"/>
                  <w:lang w:val="en-CA" w:eastAsia="zh-CN"/>
                </w:rPr>
              </m:ctrlPr>
            </m:sSubPr>
            <m:e>
              <m:r>
                <w:rPr>
                  <w:rFonts w:ascii="Cambria Math" w:eastAsia="Cambria Math" w:hAnsi="Cambria Math"/>
                  <w:noProof/>
                  <w:sz w:val="20"/>
                  <w:lang w:val="en-CA" w:eastAsia="zh-CN"/>
                </w:rPr>
                <m:t>log</m:t>
              </m:r>
            </m:e>
            <m:sub>
              <m:r>
                <w:rPr>
                  <w:rFonts w:ascii="Cambria Math" w:eastAsia="Cambria Math" w:hAnsi="Cambria Math"/>
                  <w:noProof/>
                  <w:sz w:val="20"/>
                  <w:lang w:val="en-CA" w:eastAsia="zh-CN"/>
                </w:rPr>
                <m:t>2</m:t>
              </m:r>
            </m:sub>
          </m:sSub>
          <m:r>
            <w:rPr>
              <w:rFonts w:ascii="Cambria Math" w:eastAsia="Cambria Math" w:hAnsi="Cambria Math"/>
              <w:noProof/>
              <w:sz w:val="20"/>
              <w:lang w:val="en-CA" w:eastAsia="zh-CN"/>
            </w:rPr>
            <m:t>(W)</m:t>
          </m:r>
        </m:oMath>
      </m:oMathPara>
    </w:p>
    <w:p w14:paraId="2A0CBFE5" w14:textId="77777777" w:rsidR="0013283E" w:rsidRPr="00FB4DA2" w:rsidRDefault="0013283E" w:rsidP="0013283E">
      <w:pPr>
        <w:rPr>
          <w:lang w:val="en-CA" w:eastAsia="zh-CN"/>
        </w:rPr>
      </w:pPr>
      <w:r w:rsidRPr="00FB4DA2">
        <w:rPr>
          <w:lang w:val="en-CA" w:eastAsia="zh-CN"/>
        </w:rPr>
        <w:t>For planar vertical mode, only the vertical linear interpolation is performed based on the above reference sample and the bottom-left reference sample to predict the current sample as:</w:t>
      </w:r>
    </w:p>
    <w:p w14:paraId="462A760E" w14:textId="67A93B54" w:rsidR="0013283E" w:rsidRPr="00CD4698" w:rsidRDefault="0013283E" w:rsidP="0013283E">
      <w:pPr>
        <w:rPr>
          <w:sz w:val="20"/>
          <w:lang w:val="en-CA" w:eastAsia="zh-CN"/>
        </w:rPr>
      </w:pPr>
      <m:oMathPara>
        <m:oMath>
          <m:r>
            <w:rPr>
              <w:rFonts w:ascii="Cambria Math" w:eastAsia="Cambria Math" w:hAnsi="Cambria Math"/>
              <w:noProof/>
              <w:sz w:val="20"/>
              <w:lang w:val="en-CA" w:eastAsia="zh-CN"/>
            </w:rPr>
            <m:t>pred</m:t>
          </m:r>
          <m:d>
            <m:dPr>
              <m:ctrlPr>
                <w:rPr>
                  <w:rFonts w:ascii="Cambria Math" w:eastAsia="Cambria Math" w:hAnsi="Cambria Math"/>
                  <w:i/>
                  <w:noProof/>
                  <w:sz w:val="20"/>
                  <w:lang w:val="en-CA" w:eastAsia="zh-CN"/>
                </w:rPr>
              </m:ctrlPr>
            </m:dPr>
            <m:e>
              <m:r>
                <w:rPr>
                  <w:rFonts w:ascii="Cambria Math" w:eastAsia="Cambria Math" w:hAnsi="Cambria Math"/>
                  <w:noProof/>
                  <w:sz w:val="20"/>
                  <w:lang w:val="en-CA" w:eastAsia="zh-CN"/>
                </w:rPr>
                <m:t>x,y</m:t>
              </m:r>
            </m:e>
          </m:d>
          <m:r>
            <w:rPr>
              <w:rFonts w:ascii="Cambria Math" w:eastAsia="Cambria Math" w:hAnsi="Cambria Math"/>
              <w:noProof/>
              <w:sz w:val="20"/>
              <w:lang w:val="en-CA" w:eastAsia="zh-CN"/>
            </w:rPr>
            <m:t>=</m:t>
          </m:r>
          <m:d>
            <m:dPr>
              <m:ctrlPr>
                <w:rPr>
                  <w:rFonts w:ascii="Cambria Math" w:eastAsia="Cambria Math" w:hAnsi="Cambria Math"/>
                  <w:i/>
                  <w:noProof/>
                  <w:sz w:val="20"/>
                  <w:lang w:val="en-CA" w:eastAsia="zh-CN"/>
                </w:rPr>
              </m:ctrlPr>
            </m:dPr>
            <m:e>
              <m:d>
                <m:dPr>
                  <m:ctrlPr>
                    <w:rPr>
                      <w:rFonts w:ascii="Cambria Math" w:eastAsia="Cambria Math" w:hAnsi="Cambria Math"/>
                      <w:i/>
                      <w:noProof/>
                      <w:sz w:val="20"/>
                      <w:lang w:val="en-CA" w:eastAsia="zh-CN"/>
                    </w:rPr>
                  </m:ctrlPr>
                </m:dPr>
                <m:e>
                  <m:r>
                    <w:rPr>
                      <w:rFonts w:ascii="Cambria Math" w:eastAsia="Cambria Math" w:hAnsi="Cambria Math"/>
                      <w:noProof/>
                      <w:sz w:val="20"/>
                      <w:lang w:val="en-CA" w:eastAsia="zh-CN"/>
                    </w:rPr>
                    <m:t>H-1-y</m:t>
                  </m:r>
                </m:e>
              </m:d>
              <m:r>
                <w:rPr>
                  <w:rFonts w:ascii="Cambria Math" w:eastAsia="Cambria Math" w:hAnsi="Cambria Math"/>
                  <w:noProof/>
                  <w:sz w:val="20"/>
                  <w:lang w:val="en-CA" w:eastAsia="zh-CN"/>
                </w:rPr>
                <m:t>*rec</m:t>
              </m:r>
              <m:d>
                <m:dPr>
                  <m:ctrlPr>
                    <w:rPr>
                      <w:rFonts w:ascii="Cambria Math" w:eastAsia="Cambria Math" w:hAnsi="Cambria Math"/>
                      <w:i/>
                      <w:noProof/>
                      <w:sz w:val="20"/>
                      <w:lang w:val="en-CA" w:eastAsia="zh-CN"/>
                    </w:rPr>
                  </m:ctrlPr>
                </m:dPr>
                <m:e>
                  <m:r>
                    <w:rPr>
                      <w:rFonts w:ascii="Cambria Math" w:eastAsia="Cambria Math" w:hAnsi="Cambria Math"/>
                      <w:noProof/>
                      <w:sz w:val="20"/>
                      <w:lang w:val="en-CA" w:eastAsia="zh-CN"/>
                    </w:rPr>
                    <m:t>x,-1</m:t>
                  </m:r>
                </m:e>
              </m:d>
              <m:r>
                <w:rPr>
                  <w:rFonts w:ascii="Cambria Math" w:eastAsia="Cambria Math" w:hAnsi="Cambria Math"/>
                  <w:noProof/>
                  <w:sz w:val="20"/>
                  <w:lang w:val="en-CA" w:eastAsia="zh-CN"/>
                </w:rPr>
                <m:t>+</m:t>
              </m:r>
              <m:d>
                <m:dPr>
                  <m:ctrlPr>
                    <w:rPr>
                      <w:rFonts w:ascii="Cambria Math" w:eastAsia="Cambria Math" w:hAnsi="Cambria Math"/>
                      <w:i/>
                      <w:noProof/>
                      <w:sz w:val="20"/>
                      <w:lang w:val="en-CA" w:eastAsia="zh-CN"/>
                    </w:rPr>
                  </m:ctrlPr>
                </m:dPr>
                <m:e>
                  <m:r>
                    <w:rPr>
                      <w:rFonts w:ascii="Cambria Math" w:eastAsia="Cambria Math" w:hAnsi="Cambria Math"/>
                      <w:noProof/>
                      <w:sz w:val="20"/>
                      <w:lang w:val="en-CA" w:eastAsia="zh-CN"/>
                    </w:rPr>
                    <m:t>y+1</m:t>
                  </m:r>
                </m:e>
              </m:d>
              <m:r>
                <w:rPr>
                  <w:rFonts w:ascii="Cambria Math" w:eastAsia="Cambria Math" w:hAnsi="Cambria Math"/>
                  <w:noProof/>
                  <w:sz w:val="20"/>
                  <w:lang w:val="en-CA" w:eastAsia="zh-CN"/>
                </w:rPr>
                <m:t>*rec</m:t>
              </m:r>
              <m:d>
                <m:dPr>
                  <m:ctrlPr>
                    <w:rPr>
                      <w:rFonts w:ascii="Cambria Math" w:eastAsia="Cambria Math" w:hAnsi="Cambria Math"/>
                      <w:i/>
                      <w:noProof/>
                      <w:sz w:val="20"/>
                      <w:lang w:val="en-CA" w:eastAsia="zh-CN"/>
                    </w:rPr>
                  </m:ctrlPr>
                </m:dPr>
                <m:e>
                  <m:r>
                    <w:rPr>
                      <w:rFonts w:ascii="Cambria Math" w:eastAsia="Cambria Math" w:hAnsi="Cambria Math"/>
                      <w:noProof/>
                      <w:sz w:val="20"/>
                      <w:lang w:val="en-CA" w:eastAsia="zh-CN"/>
                    </w:rPr>
                    <m:t>-1,H</m:t>
                  </m:r>
                </m:e>
              </m:d>
              <m:r>
                <w:rPr>
                  <w:rFonts w:ascii="Cambria Math" w:eastAsia="Cambria Math" w:hAnsi="Cambria Math"/>
                  <w:noProof/>
                  <w:sz w:val="20"/>
                  <w:lang w:val="en-CA" w:eastAsia="zh-CN"/>
                </w:rPr>
                <m:t>+(H≫1)</m:t>
              </m:r>
            </m:e>
          </m:d>
          <m:r>
            <w:rPr>
              <w:rFonts w:ascii="Cambria Math" w:eastAsia="Cambria Math" w:hAnsi="Cambria Math"/>
              <w:noProof/>
              <w:sz w:val="20"/>
              <w:lang w:val="en-CA" w:eastAsia="zh-CN"/>
            </w:rPr>
            <m:t>≫</m:t>
          </m:r>
          <m:sSub>
            <m:sSubPr>
              <m:ctrlPr>
                <w:rPr>
                  <w:rFonts w:ascii="Cambria Math" w:eastAsia="Cambria Math" w:hAnsi="Cambria Math"/>
                  <w:i/>
                  <w:noProof/>
                  <w:sz w:val="20"/>
                  <w:lang w:val="en-CA" w:eastAsia="zh-CN"/>
                </w:rPr>
              </m:ctrlPr>
            </m:sSubPr>
            <m:e>
              <m:r>
                <w:rPr>
                  <w:rFonts w:ascii="Cambria Math" w:eastAsia="Cambria Math" w:hAnsi="Cambria Math"/>
                  <w:noProof/>
                  <w:sz w:val="20"/>
                  <w:lang w:val="en-CA" w:eastAsia="zh-CN"/>
                </w:rPr>
                <m:t>log</m:t>
              </m:r>
            </m:e>
            <m:sub>
              <m:r>
                <w:rPr>
                  <w:rFonts w:ascii="Cambria Math" w:eastAsia="Cambria Math" w:hAnsi="Cambria Math"/>
                  <w:noProof/>
                  <w:sz w:val="20"/>
                  <w:lang w:val="en-CA" w:eastAsia="zh-CN"/>
                </w:rPr>
                <m:t>2</m:t>
              </m:r>
            </m:sub>
          </m:sSub>
          <m:r>
            <w:rPr>
              <w:rFonts w:ascii="Cambria Math" w:eastAsia="Cambria Math" w:hAnsi="Cambria Math"/>
              <w:noProof/>
              <w:sz w:val="20"/>
              <w:lang w:val="en-CA" w:eastAsia="zh-CN"/>
            </w:rPr>
            <m:t>(H)</m:t>
          </m:r>
        </m:oMath>
      </m:oMathPara>
    </w:p>
    <w:p w14:paraId="6B875F2C" w14:textId="5B368186" w:rsidR="00CC235D" w:rsidRPr="00CC235D" w:rsidRDefault="00CC235D" w:rsidP="00CC235D">
      <w:pPr>
        <w:rPr>
          <w:lang w:val="en-CA"/>
        </w:rPr>
      </w:pPr>
      <w:r>
        <w:rPr>
          <w:rFonts w:eastAsiaTheme="minorEastAsia"/>
          <w:szCs w:val="22"/>
          <w:lang w:val="en-CA" w:eastAsia="ko-KR"/>
        </w:rPr>
        <w:t>The</w:t>
      </w:r>
      <w:r w:rsidRPr="00CC235D">
        <w:rPr>
          <w:rFonts w:eastAsiaTheme="minorEastAsia"/>
          <w:szCs w:val="22"/>
          <w:lang w:val="en-CA" w:eastAsia="ko-KR"/>
        </w:rPr>
        <w:t xml:space="preserve"> transform kernel </w:t>
      </w:r>
      <w:r w:rsidR="000A4265">
        <w:rPr>
          <w:rFonts w:eastAsiaTheme="minorEastAsia"/>
          <w:szCs w:val="22"/>
          <w:lang w:val="en-CA" w:eastAsia="ko-KR"/>
        </w:rPr>
        <w:t xml:space="preserve">selection </w:t>
      </w:r>
      <w:r w:rsidRPr="00CC235D">
        <w:rPr>
          <w:rFonts w:eastAsiaTheme="minorEastAsia"/>
          <w:szCs w:val="22"/>
          <w:lang w:val="en-CA" w:eastAsia="ko-KR"/>
        </w:rPr>
        <w:t>for planar horizontal and planar vertical mode</w:t>
      </w:r>
      <w:r w:rsidR="000A4265">
        <w:rPr>
          <w:rFonts w:eastAsiaTheme="minorEastAsia"/>
          <w:szCs w:val="22"/>
          <w:lang w:val="en-CA" w:eastAsia="ko-KR"/>
        </w:rPr>
        <w:t xml:space="preserve"> is</w:t>
      </w:r>
      <w:r w:rsidRPr="00CC235D">
        <w:rPr>
          <w:lang w:val="en-CA"/>
        </w:rPr>
        <w:t xml:space="preserve"> shown in </w:t>
      </w:r>
      <w:r w:rsidR="00D53178">
        <w:rPr>
          <w:lang w:val="en-CA"/>
        </w:rPr>
        <w:fldChar w:fldCharType="begin"/>
      </w:r>
      <w:r w:rsidR="00D53178">
        <w:rPr>
          <w:lang w:val="en-CA"/>
        </w:rPr>
        <w:instrText xml:space="preserve"> REF _Ref131502525 \h </w:instrText>
      </w:r>
      <w:r w:rsidR="00D53178">
        <w:rPr>
          <w:lang w:val="en-CA"/>
        </w:rPr>
      </w:r>
      <w:r w:rsidR="00D53178">
        <w:rPr>
          <w:lang w:val="en-CA"/>
        </w:rPr>
        <w:fldChar w:fldCharType="separate"/>
      </w:r>
      <w:r w:rsidR="00A72489">
        <w:t xml:space="preserve">Figure </w:t>
      </w:r>
      <w:r w:rsidR="00A72489">
        <w:rPr>
          <w:noProof/>
        </w:rPr>
        <w:t>20</w:t>
      </w:r>
      <w:r w:rsidR="00D53178">
        <w:rPr>
          <w:lang w:val="en-CA"/>
        </w:rPr>
        <w:fldChar w:fldCharType="end"/>
      </w:r>
      <w:r w:rsidRPr="00CC235D">
        <w:rPr>
          <w:lang w:val="en-CA"/>
        </w:rPr>
        <w:t xml:space="preserve">. If an intra prediction mode of a current block is the </w:t>
      </w:r>
      <w:r w:rsidRPr="00CC235D">
        <w:rPr>
          <w:rFonts w:eastAsiaTheme="minorEastAsia"/>
          <w:lang w:val="en-CA" w:eastAsia="zh-CN"/>
        </w:rPr>
        <w:t xml:space="preserve">planar vertical mode, the horizontal intra prediction mode is used to </w:t>
      </w:r>
      <w:r w:rsidRPr="00CC235D">
        <w:rPr>
          <w:lang w:val="en-CA"/>
        </w:rPr>
        <w:t xml:space="preserve">derive a transform kernel in MTS set and LFNST set. Also, if an intra prediction mode of a current block is the </w:t>
      </w:r>
      <w:r w:rsidRPr="00CC235D">
        <w:rPr>
          <w:rFonts w:eastAsiaTheme="minorEastAsia"/>
          <w:lang w:val="en-CA" w:eastAsia="zh-CN"/>
        </w:rPr>
        <w:t xml:space="preserve">planar horizontal mode, the vertical intra prediction mode is used to </w:t>
      </w:r>
      <w:r w:rsidRPr="00CC235D">
        <w:rPr>
          <w:lang w:val="en-CA"/>
        </w:rPr>
        <w:t>derive a transform kernel in MTS set and LFNST set.</w:t>
      </w:r>
    </w:p>
    <w:p w14:paraId="5419D147" w14:textId="77777777" w:rsidR="0013283E" w:rsidRDefault="0013283E" w:rsidP="000A212C">
      <w:pPr>
        <w:rPr>
          <w:lang w:val="en-CA"/>
        </w:rPr>
      </w:pPr>
    </w:p>
    <w:p w14:paraId="25521C06" w14:textId="77777777" w:rsidR="00D53178" w:rsidRDefault="00D55D94" w:rsidP="00B23D67">
      <w:pPr>
        <w:keepNext/>
        <w:jc w:val="center"/>
      </w:pPr>
      <w:r w:rsidRPr="00FB4DA2">
        <w:rPr>
          <w:noProof/>
          <w:lang w:val="en-CA"/>
        </w:rPr>
        <w:drawing>
          <wp:inline distT="0" distB="0" distL="0" distR="0" wp14:anchorId="2DB3F69E" wp14:editId="4B8159E3">
            <wp:extent cx="5031292" cy="2263774"/>
            <wp:effectExtent l="0" t="0" r="0" b="3810"/>
            <wp:docPr id="160" name="그림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5070422" cy="2281380"/>
                    </a:xfrm>
                    <a:prstGeom prst="rect">
                      <a:avLst/>
                    </a:prstGeom>
                    <a:noFill/>
                  </pic:spPr>
                </pic:pic>
              </a:graphicData>
            </a:graphic>
          </wp:inline>
        </w:drawing>
      </w:r>
    </w:p>
    <w:p w14:paraId="38974CF8" w14:textId="0E69C309" w:rsidR="00D07724" w:rsidRPr="00D07724" w:rsidRDefault="00D53178" w:rsidP="00B23D67">
      <w:pPr>
        <w:pStyle w:val="Beschriftung"/>
      </w:pPr>
      <w:bookmarkStart w:id="84" w:name="_Ref131502525"/>
      <w:r>
        <w:t xml:space="preserve">Figure </w:t>
      </w:r>
      <w:r w:rsidR="005161B6">
        <w:fldChar w:fldCharType="begin"/>
      </w:r>
      <w:r w:rsidR="005161B6">
        <w:instrText xml:space="preserve"> SEQ Figur</w:instrText>
      </w:r>
      <w:r w:rsidR="005161B6">
        <w:instrText xml:space="preserve">e \* ARABIC </w:instrText>
      </w:r>
      <w:r w:rsidR="005161B6">
        <w:fldChar w:fldCharType="separate"/>
      </w:r>
      <w:r w:rsidR="00A72489">
        <w:rPr>
          <w:noProof/>
        </w:rPr>
        <w:t>20</w:t>
      </w:r>
      <w:r w:rsidR="005161B6">
        <w:rPr>
          <w:noProof/>
        </w:rPr>
        <w:fldChar w:fldCharType="end"/>
      </w:r>
      <w:bookmarkEnd w:id="84"/>
      <w:r>
        <w:t>. Transform selection process for directional planar modes.</w:t>
      </w:r>
    </w:p>
    <w:p w14:paraId="1BF99F6F" w14:textId="6D88F17B" w:rsidR="005F7E14" w:rsidRPr="00C238B1" w:rsidRDefault="005F7E14" w:rsidP="0070372E">
      <w:pPr>
        <w:pStyle w:val="berschrift3"/>
      </w:pPr>
      <w:bookmarkStart w:id="85" w:name="_Toc162558179"/>
      <w:r w:rsidRPr="00C238B1">
        <w:t>Direct block vector</w:t>
      </w:r>
      <w:r w:rsidR="00F846D6">
        <w:t xml:space="preserve"> (DBV)</w:t>
      </w:r>
      <w:r w:rsidRPr="00C238B1">
        <w:t xml:space="preserve"> for chroma </w:t>
      </w:r>
      <w:r>
        <w:t>block</w:t>
      </w:r>
      <w:bookmarkEnd w:id="85"/>
    </w:p>
    <w:p w14:paraId="5266235D" w14:textId="10E1C039" w:rsidR="005F7E14" w:rsidRDefault="005F7E14" w:rsidP="005F7E14">
      <w:pPr>
        <w:rPr>
          <w:lang w:val="en-CA"/>
        </w:rPr>
      </w:pPr>
      <w:r>
        <w:rPr>
          <w:rFonts w:hint="eastAsia"/>
          <w:lang w:val="en-CA"/>
        </w:rPr>
        <w:t>T</w:t>
      </w:r>
      <w:r>
        <w:rPr>
          <w:lang w:val="en-CA"/>
        </w:rPr>
        <w:t>he direct block vector is used for chroma block</w:t>
      </w:r>
      <w:r w:rsidR="00F846D6">
        <w:rPr>
          <w:lang w:val="en-CA"/>
        </w:rPr>
        <w:t>s</w:t>
      </w:r>
      <w:r>
        <w:rPr>
          <w:lang w:val="en-CA"/>
        </w:rPr>
        <w:t xml:space="preserve">. </w:t>
      </w:r>
      <w:r w:rsidR="00F846D6">
        <w:rPr>
          <w:lang w:val="en-CA"/>
        </w:rPr>
        <w:t>A</w:t>
      </w:r>
      <w:r>
        <w:rPr>
          <w:lang w:val="en-CA"/>
        </w:rPr>
        <w:t xml:space="preserve"> flag is signaled to indicate whether a chroma block is coded using IBC mode. If one of the luma blocks in five locations shown in </w:t>
      </w:r>
      <w:r>
        <w:rPr>
          <w:lang w:val="en-CA"/>
        </w:rPr>
        <w:fldChar w:fldCharType="begin"/>
      </w:r>
      <w:r>
        <w:rPr>
          <w:lang w:val="en-CA"/>
        </w:rPr>
        <w:instrText xml:space="preserve"> REF _Ref129972621 \h </w:instrText>
      </w:r>
      <w:r>
        <w:rPr>
          <w:lang w:val="en-CA"/>
        </w:rPr>
      </w:r>
      <w:r>
        <w:rPr>
          <w:lang w:val="en-CA"/>
        </w:rPr>
        <w:fldChar w:fldCharType="separate"/>
      </w:r>
      <w:r w:rsidR="00A72489">
        <w:t xml:space="preserve">Figure </w:t>
      </w:r>
      <w:r w:rsidR="00A72489">
        <w:rPr>
          <w:noProof/>
        </w:rPr>
        <w:t>21</w:t>
      </w:r>
      <w:r>
        <w:rPr>
          <w:lang w:val="en-CA"/>
        </w:rPr>
        <w:fldChar w:fldCharType="end"/>
      </w:r>
      <w:r>
        <w:rPr>
          <w:lang w:val="en-CA"/>
        </w:rPr>
        <w:t xml:space="preserve"> is coded with IBC </w:t>
      </w:r>
      <w:r>
        <w:rPr>
          <w:lang w:val="en-CA"/>
        </w:rPr>
        <w:lastRenderedPageBreak/>
        <w:t>or intraTMP mode, its block vector is scaled and is used as block vector for the chroma block.</w:t>
      </w:r>
      <w:r w:rsidR="000461FC">
        <w:rPr>
          <w:lang w:val="en-CA"/>
        </w:rPr>
        <w:t xml:space="preserve"> Template matching is used to perform block vector scaling. </w:t>
      </w:r>
    </w:p>
    <w:p w14:paraId="33678FE9" w14:textId="77777777" w:rsidR="005F7E14" w:rsidRDefault="005F7E14" w:rsidP="005F7E14">
      <w:pPr>
        <w:jc w:val="center"/>
        <w:rPr>
          <w:rFonts w:eastAsia="PMingLiU"/>
          <w:lang w:val="en-CA" w:eastAsia="zh-TW"/>
        </w:rPr>
      </w:pPr>
      <w:r>
        <w:rPr>
          <w:noProof/>
        </w:rPr>
        <w:drawing>
          <wp:inline distT="0" distB="0" distL="0" distR="0" wp14:anchorId="138B0C32" wp14:editId="585FA817">
            <wp:extent cx="3031035" cy="1925250"/>
            <wp:effectExtent l="0" t="0" r="0" b="0"/>
            <wp:docPr id="157" name="图片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3031035" cy="1925250"/>
                    </a:xfrm>
                    <a:prstGeom prst="rect">
                      <a:avLst/>
                    </a:prstGeom>
                  </pic:spPr>
                </pic:pic>
              </a:graphicData>
            </a:graphic>
          </wp:inline>
        </w:drawing>
      </w:r>
    </w:p>
    <w:p w14:paraId="6C126E40" w14:textId="5033FB3F" w:rsidR="00F846D6" w:rsidRDefault="005F7E14" w:rsidP="00F846D6">
      <w:pPr>
        <w:pStyle w:val="Beschriftung"/>
      </w:pPr>
      <w:bookmarkStart w:id="86" w:name="_Ref129972621"/>
      <w:r>
        <w:t xml:space="preserve">Figure </w:t>
      </w:r>
      <w:r w:rsidR="005161B6">
        <w:fldChar w:fldCharType="begin"/>
      </w:r>
      <w:r w:rsidR="005161B6">
        <w:instrText xml:space="preserve"> SEQ Figure \* ARABIC </w:instrText>
      </w:r>
      <w:r w:rsidR="005161B6">
        <w:fldChar w:fldCharType="separate"/>
      </w:r>
      <w:r w:rsidR="00A72489">
        <w:rPr>
          <w:noProof/>
        </w:rPr>
        <w:t>21</w:t>
      </w:r>
      <w:r w:rsidR="005161B6">
        <w:rPr>
          <w:noProof/>
        </w:rPr>
        <w:fldChar w:fldCharType="end"/>
      </w:r>
      <w:bookmarkEnd w:id="86"/>
      <w:r>
        <w:t>.</w:t>
      </w:r>
      <w:r w:rsidRPr="00135D46">
        <w:t xml:space="preserve"> Luma blocks used to derive direct block vector.</w:t>
      </w:r>
    </w:p>
    <w:p w14:paraId="4843F3E7" w14:textId="77777777" w:rsidR="008E4486" w:rsidRDefault="008E4486" w:rsidP="00A72489">
      <w:pPr>
        <w:pStyle w:val="berschrift3"/>
        <w:numPr>
          <w:ilvl w:val="2"/>
          <w:numId w:val="35"/>
        </w:numPr>
        <w:tabs>
          <w:tab w:val="clear" w:pos="360"/>
        </w:tabs>
      </w:pPr>
      <w:bookmarkStart w:id="87" w:name="_Toc161786836"/>
      <w:bookmarkStart w:id="88" w:name="_Toc162558180"/>
      <w:r>
        <w:t>E</w:t>
      </w:r>
      <w:r w:rsidRPr="00691D63">
        <w:t>xtrapolation filter-based intra prediction</w:t>
      </w:r>
      <w:r>
        <w:t xml:space="preserve"> (EIP)</w:t>
      </w:r>
      <w:r w:rsidRPr="00691D63">
        <w:t xml:space="preserve"> mode</w:t>
      </w:r>
      <w:bookmarkEnd w:id="87"/>
      <w:bookmarkEnd w:id="88"/>
    </w:p>
    <w:p w14:paraId="71F0BD08" w14:textId="77777777" w:rsidR="008E4486" w:rsidRDefault="008E4486" w:rsidP="008E4486">
      <w:pPr>
        <w:rPr>
          <w:lang w:val="en-CA"/>
        </w:rPr>
      </w:pPr>
      <w:r w:rsidRPr="00EB26F7">
        <w:rPr>
          <w:lang w:val="en-CA"/>
        </w:rPr>
        <w:t>In the EIP mode, the samples</w:t>
      </w:r>
      <w:r>
        <w:rPr>
          <w:lang w:val="en-CA"/>
        </w:rPr>
        <w:t xml:space="preserve"> in a CU</w:t>
      </w:r>
      <w:r w:rsidRPr="00EB26F7">
        <w:rPr>
          <w:lang w:val="en-CA"/>
        </w:rPr>
        <w:t xml:space="preserve"> are predicted</w:t>
      </w:r>
      <w:r>
        <w:rPr>
          <w:rFonts w:ascii="PMingLiU" w:eastAsia="PMingLiU" w:hAnsi="PMingLiU" w:hint="eastAsia"/>
          <w:lang w:val="en-CA" w:eastAsia="zh-TW"/>
        </w:rPr>
        <w:t xml:space="preserve"> </w:t>
      </w:r>
      <w:r>
        <w:t>from the top-left position to the bottom-right position</w:t>
      </w:r>
      <w:r w:rsidRPr="00EB26F7">
        <w:rPr>
          <w:lang w:val="en-CA"/>
        </w:rPr>
        <w:t xml:space="preserve"> by applying an extrapolation filter to neighboring reconstructed samples or predicted samples. </w:t>
      </w:r>
      <w:r>
        <w:rPr>
          <w:lang w:val="en-CA"/>
        </w:rPr>
        <w:t>The EIP mode uses a 15-tap filter for prediction as below:</w:t>
      </w:r>
    </w:p>
    <w:p w14:paraId="3B90CD20" w14:textId="77777777" w:rsidR="008E4486" w:rsidRDefault="005161B6" w:rsidP="008E4486">
      <w:pPr>
        <w:jc w:val="left"/>
        <w:rPr>
          <w:lang w:val="en-CA" w:eastAsia="zh-CN"/>
        </w:rPr>
      </w:pPr>
      <m:oMathPara>
        <m:oMath>
          <m:sSub>
            <m:sSubPr>
              <m:ctrlPr>
                <w:rPr>
                  <w:rFonts w:ascii="Cambria Math" w:hAnsi="Cambria Math"/>
                  <w:lang w:val="en-CA" w:eastAsia="zh-CN"/>
                </w:rPr>
              </m:ctrlPr>
            </m:sSubPr>
            <m:e>
              <m:r>
                <w:rPr>
                  <w:rFonts w:ascii="Cambria Math" w:hAnsi="Cambria Math"/>
                  <w:lang w:val="en-CA" w:eastAsia="zh-CN"/>
                </w:rPr>
                <m:t>pred</m:t>
              </m:r>
            </m:e>
            <m:sub>
              <m:d>
                <m:dPr>
                  <m:ctrlPr>
                    <w:rPr>
                      <w:rFonts w:ascii="Cambria Math" w:hAnsi="Cambria Math"/>
                      <w:i/>
                      <w:lang w:val="en-CA" w:eastAsia="zh-CN"/>
                    </w:rPr>
                  </m:ctrlPr>
                </m:dPr>
                <m:e>
                  <m:r>
                    <w:rPr>
                      <w:rFonts w:ascii="Cambria Math" w:hAnsi="Cambria Math"/>
                      <w:lang w:val="en-CA" w:eastAsia="zh-CN"/>
                    </w:rPr>
                    <m:t>x,y</m:t>
                  </m:r>
                </m:e>
              </m:d>
            </m:sub>
          </m:sSub>
          <m:r>
            <w:rPr>
              <w:rFonts w:ascii="Cambria Math" w:hAnsi="Cambria Math"/>
              <w:lang w:val="en-CA" w:eastAsia="zh-CN"/>
            </w:rPr>
            <m:t>=</m:t>
          </m:r>
          <m:nary>
            <m:naryPr>
              <m:chr m:val="∑"/>
              <m:limLoc m:val="undOvr"/>
              <m:ctrlPr>
                <w:rPr>
                  <w:rFonts w:ascii="Cambria Math" w:hAnsi="Cambria Math"/>
                  <w:i/>
                  <w:lang w:val="en-CA" w:eastAsia="zh-CN"/>
                </w:rPr>
              </m:ctrlPr>
            </m:naryPr>
            <m:sub>
              <m:r>
                <w:rPr>
                  <w:rFonts w:ascii="Cambria Math" w:hAnsi="Cambria Math"/>
                  <w:lang w:val="en-CA" w:eastAsia="zh-CN"/>
                </w:rPr>
                <m:t>i=0</m:t>
              </m:r>
            </m:sub>
            <m:sup>
              <m:r>
                <w:rPr>
                  <w:rFonts w:ascii="Cambria Math" w:hAnsi="Cambria Math"/>
                  <w:lang w:val="en-CA" w:eastAsia="zh-CN"/>
                </w:rPr>
                <m:t>14</m:t>
              </m:r>
            </m:sup>
            <m:e>
              <m:r>
                <w:rPr>
                  <w:rFonts w:ascii="Cambria Math" w:hAnsi="Cambria Math"/>
                  <w:lang w:val="en-CA" w:eastAsia="zh-CN"/>
                </w:rPr>
                <m:t>(</m:t>
              </m:r>
              <m:sSub>
                <m:sSubPr>
                  <m:ctrlPr>
                    <w:rPr>
                      <w:rFonts w:ascii="Cambria Math" w:hAnsi="Cambria Math"/>
                      <w:i/>
                      <w:lang w:val="en-CA" w:eastAsia="zh-CN"/>
                    </w:rPr>
                  </m:ctrlPr>
                </m:sSubPr>
                <m:e>
                  <m:r>
                    <w:rPr>
                      <w:rFonts w:ascii="Cambria Math" w:hAnsi="Cambria Math"/>
                      <w:lang w:val="en-CA" w:eastAsia="zh-CN"/>
                    </w:rPr>
                    <m:t>c</m:t>
                  </m:r>
                </m:e>
                <m:sub>
                  <m:r>
                    <w:rPr>
                      <w:rFonts w:ascii="Cambria Math" w:hAnsi="Cambria Math"/>
                      <w:lang w:val="en-CA" w:eastAsia="zh-CN"/>
                    </w:rPr>
                    <m:t>i</m:t>
                  </m:r>
                </m:sub>
              </m:sSub>
              <m:r>
                <w:rPr>
                  <w:rFonts w:ascii="Cambria Math" w:hAnsi="Cambria Math"/>
                  <w:lang w:val="en-CA" w:eastAsia="zh-CN"/>
                </w:rPr>
                <m:t>×</m:t>
              </m:r>
              <m:sSub>
                <m:sSubPr>
                  <m:ctrlPr>
                    <w:rPr>
                      <w:rFonts w:ascii="Cambria Math" w:hAnsi="Cambria Math"/>
                      <w:i/>
                      <w:lang w:val="en-CA" w:eastAsia="zh-CN"/>
                    </w:rPr>
                  </m:ctrlPr>
                </m:sSubPr>
                <m:e>
                  <m:r>
                    <w:rPr>
                      <w:rFonts w:ascii="Cambria Math" w:hAnsi="Cambria Math"/>
                      <w:lang w:val="en-CA" w:eastAsia="zh-CN"/>
                    </w:rPr>
                    <m:t>t</m:t>
                  </m:r>
                </m:e>
                <m:sub>
                  <m:d>
                    <m:dPr>
                      <m:ctrlPr>
                        <w:rPr>
                          <w:rFonts w:ascii="Cambria Math" w:hAnsi="Cambria Math"/>
                          <w:i/>
                          <w:lang w:val="en-CA" w:eastAsia="zh-CN"/>
                        </w:rPr>
                      </m:ctrlPr>
                    </m:dPr>
                    <m:e>
                      <m:r>
                        <w:rPr>
                          <w:rFonts w:ascii="Cambria Math" w:hAnsi="Cambria Math"/>
                          <w:lang w:val="en-CA" w:eastAsia="zh-CN"/>
                        </w:rPr>
                        <m:t>x-</m:t>
                      </m:r>
                      <m:sSub>
                        <m:sSubPr>
                          <m:ctrlPr>
                            <w:rPr>
                              <w:rFonts w:ascii="Cambria Math" w:hAnsi="Cambria Math"/>
                              <w:i/>
                              <w:lang w:val="en-CA" w:eastAsia="zh-CN"/>
                            </w:rPr>
                          </m:ctrlPr>
                        </m:sSubPr>
                        <m:e>
                          <m:r>
                            <w:rPr>
                              <w:rFonts w:ascii="Cambria Math" w:hAnsi="Cambria Math"/>
                              <w:lang w:val="en-CA" w:eastAsia="zh-CN"/>
                            </w:rPr>
                            <m:t>offsetX</m:t>
                          </m:r>
                        </m:e>
                        <m:sub>
                          <m:r>
                            <w:rPr>
                              <w:rFonts w:ascii="Cambria Math" w:hAnsi="Cambria Math"/>
                              <w:lang w:val="en-CA" w:eastAsia="zh-CN"/>
                            </w:rPr>
                            <m:t>i</m:t>
                          </m:r>
                        </m:sub>
                      </m:sSub>
                      <m:r>
                        <w:rPr>
                          <w:rFonts w:ascii="Cambria Math" w:hAnsi="Cambria Math"/>
                          <w:lang w:val="en-CA" w:eastAsia="zh-CN"/>
                        </w:rPr>
                        <m:t>, y-</m:t>
                      </m:r>
                      <m:sSub>
                        <m:sSubPr>
                          <m:ctrlPr>
                            <w:rPr>
                              <w:rFonts w:ascii="Cambria Math" w:hAnsi="Cambria Math"/>
                              <w:i/>
                              <w:lang w:val="en-CA" w:eastAsia="zh-CN"/>
                            </w:rPr>
                          </m:ctrlPr>
                        </m:sSubPr>
                        <m:e>
                          <m:r>
                            <w:rPr>
                              <w:rFonts w:ascii="Cambria Math" w:hAnsi="Cambria Math"/>
                              <w:lang w:val="en-CA" w:eastAsia="zh-CN"/>
                            </w:rPr>
                            <m:t>offsetY</m:t>
                          </m:r>
                        </m:e>
                        <m:sub>
                          <m:r>
                            <w:rPr>
                              <w:rFonts w:ascii="Cambria Math" w:hAnsi="Cambria Math"/>
                              <w:lang w:val="en-CA" w:eastAsia="zh-CN"/>
                            </w:rPr>
                            <m:t>i</m:t>
                          </m:r>
                        </m:sub>
                      </m:sSub>
                    </m:e>
                  </m:d>
                </m:sub>
              </m:sSub>
              <m:r>
                <w:rPr>
                  <w:rFonts w:ascii="Cambria Math" w:hAnsi="Cambria Math"/>
                  <w:lang w:val="en-CA" w:eastAsia="zh-CN"/>
                </w:rPr>
                <m:t>)</m:t>
              </m:r>
            </m:e>
          </m:nary>
        </m:oMath>
      </m:oMathPara>
    </w:p>
    <w:p w14:paraId="3D1A09C9" w14:textId="77777777" w:rsidR="008E4486" w:rsidRDefault="008E4486" w:rsidP="008E4486">
      <w:pPr>
        <w:rPr>
          <w:lang w:val="en-CA"/>
        </w:rPr>
      </w:pPr>
      <w:r>
        <w:rPr>
          <w:lang w:val="en-CA"/>
        </w:rPr>
        <w:t xml:space="preserve">, where </w:t>
      </w:r>
      <m:oMath>
        <m:sSub>
          <m:sSubPr>
            <m:ctrlPr>
              <w:rPr>
                <w:rFonts w:ascii="Cambria Math" w:hAnsi="Cambria Math"/>
                <w:lang w:val="en-CA" w:eastAsia="zh-CN"/>
              </w:rPr>
            </m:ctrlPr>
          </m:sSubPr>
          <m:e>
            <m:r>
              <w:rPr>
                <w:rFonts w:ascii="Cambria Math" w:hAnsi="Cambria Math"/>
                <w:lang w:val="en-CA" w:eastAsia="zh-CN"/>
              </w:rPr>
              <m:t>pred</m:t>
            </m:r>
          </m:e>
          <m:sub>
            <m:d>
              <m:dPr>
                <m:ctrlPr>
                  <w:rPr>
                    <w:rFonts w:ascii="Cambria Math" w:hAnsi="Cambria Math"/>
                    <w:i/>
                    <w:lang w:val="en-CA" w:eastAsia="zh-CN"/>
                  </w:rPr>
                </m:ctrlPr>
              </m:dPr>
              <m:e>
                <m:r>
                  <w:rPr>
                    <w:rFonts w:ascii="Cambria Math" w:hAnsi="Cambria Math"/>
                    <w:lang w:val="en-CA" w:eastAsia="zh-CN"/>
                  </w:rPr>
                  <m:t>x,y</m:t>
                </m:r>
              </m:e>
            </m:d>
          </m:sub>
        </m:sSub>
      </m:oMath>
      <w:r>
        <w:rPr>
          <w:lang w:val="en-CA" w:eastAsia="zh-CN"/>
        </w:rPr>
        <w:t xml:space="preserve"> is the predicted value at position (x, y) in the CU, </w:t>
      </w:r>
      <m:oMath>
        <m:sSub>
          <m:sSubPr>
            <m:ctrlPr>
              <w:rPr>
                <w:rFonts w:ascii="Cambria Math" w:hAnsi="Cambria Math"/>
                <w:i/>
                <w:lang w:val="en-CA" w:eastAsia="zh-CN"/>
              </w:rPr>
            </m:ctrlPr>
          </m:sSubPr>
          <m:e>
            <m:r>
              <w:rPr>
                <w:rFonts w:ascii="Cambria Math" w:hAnsi="Cambria Math"/>
                <w:lang w:val="en-CA" w:eastAsia="zh-CN"/>
              </w:rPr>
              <m:t>c</m:t>
            </m:r>
          </m:e>
          <m:sub>
            <m:r>
              <w:rPr>
                <w:rFonts w:ascii="Cambria Math" w:hAnsi="Cambria Math"/>
                <w:lang w:val="en-CA" w:eastAsia="zh-CN"/>
              </w:rPr>
              <m:t>i</m:t>
            </m:r>
          </m:sub>
        </m:sSub>
      </m:oMath>
      <w:r>
        <w:rPr>
          <w:lang w:val="en-CA" w:eastAsia="zh-CN"/>
        </w:rPr>
        <w:t xml:space="preserve"> is the filter coefficient, and the </w:t>
      </w:r>
      <m:oMath>
        <m:sSub>
          <m:sSubPr>
            <m:ctrlPr>
              <w:rPr>
                <w:rFonts w:ascii="Cambria Math" w:hAnsi="Cambria Math"/>
                <w:i/>
                <w:lang w:val="en-CA" w:eastAsia="zh-CN"/>
              </w:rPr>
            </m:ctrlPr>
          </m:sSubPr>
          <m:e>
            <m:r>
              <w:rPr>
                <w:rFonts w:ascii="Cambria Math" w:hAnsi="Cambria Math"/>
                <w:lang w:val="en-CA" w:eastAsia="zh-CN"/>
              </w:rPr>
              <m:t>t</m:t>
            </m:r>
          </m:e>
          <m:sub>
            <m:d>
              <m:dPr>
                <m:ctrlPr>
                  <w:rPr>
                    <w:rFonts w:ascii="Cambria Math" w:hAnsi="Cambria Math"/>
                    <w:i/>
                    <w:lang w:val="en-CA" w:eastAsia="zh-CN"/>
                  </w:rPr>
                </m:ctrlPr>
              </m:dPr>
              <m:e>
                <m:r>
                  <w:rPr>
                    <w:rFonts w:ascii="Cambria Math" w:hAnsi="Cambria Math"/>
                    <w:lang w:val="en-CA" w:eastAsia="zh-CN"/>
                  </w:rPr>
                  <m:t>x-</m:t>
                </m:r>
                <m:sSub>
                  <m:sSubPr>
                    <m:ctrlPr>
                      <w:rPr>
                        <w:rFonts w:ascii="Cambria Math" w:hAnsi="Cambria Math"/>
                        <w:i/>
                        <w:lang w:val="en-CA" w:eastAsia="zh-CN"/>
                      </w:rPr>
                    </m:ctrlPr>
                  </m:sSubPr>
                  <m:e>
                    <m:r>
                      <w:rPr>
                        <w:rFonts w:ascii="Cambria Math" w:hAnsi="Cambria Math"/>
                        <w:lang w:val="en-CA" w:eastAsia="zh-CN"/>
                      </w:rPr>
                      <m:t>offsetX</m:t>
                    </m:r>
                  </m:e>
                  <m:sub>
                    <m:r>
                      <w:rPr>
                        <w:rFonts w:ascii="Cambria Math" w:hAnsi="Cambria Math"/>
                        <w:lang w:val="en-CA" w:eastAsia="zh-CN"/>
                      </w:rPr>
                      <m:t>i</m:t>
                    </m:r>
                  </m:sub>
                </m:sSub>
                <m:r>
                  <w:rPr>
                    <w:rFonts w:ascii="Cambria Math" w:hAnsi="Cambria Math"/>
                    <w:lang w:val="en-CA" w:eastAsia="zh-CN"/>
                  </w:rPr>
                  <m:t>, y-</m:t>
                </m:r>
                <m:sSub>
                  <m:sSubPr>
                    <m:ctrlPr>
                      <w:rPr>
                        <w:rFonts w:ascii="Cambria Math" w:hAnsi="Cambria Math"/>
                        <w:i/>
                        <w:lang w:val="en-CA" w:eastAsia="zh-CN"/>
                      </w:rPr>
                    </m:ctrlPr>
                  </m:sSubPr>
                  <m:e>
                    <m:r>
                      <w:rPr>
                        <w:rFonts w:ascii="Cambria Math" w:hAnsi="Cambria Math"/>
                        <w:lang w:val="en-CA" w:eastAsia="zh-CN"/>
                      </w:rPr>
                      <m:t>offsetY</m:t>
                    </m:r>
                  </m:e>
                  <m:sub>
                    <m:r>
                      <w:rPr>
                        <w:rFonts w:ascii="Cambria Math" w:hAnsi="Cambria Math"/>
                        <w:lang w:val="en-CA" w:eastAsia="zh-CN"/>
                      </w:rPr>
                      <m:t>i</m:t>
                    </m:r>
                  </m:sub>
                </m:sSub>
              </m:e>
            </m:d>
          </m:sub>
        </m:sSub>
      </m:oMath>
      <w:r>
        <w:rPr>
          <w:lang w:val="en-CA" w:eastAsia="zh-CN"/>
        </w:rPr>
        <w:t xml:space="preserve"> is the reconstructed samples or predicted samples. </w:t>
      </w:r>
    </w:p>
    <w:p w14:paraId="2AF63099" w14:textId="09A47602" w:rsidR="008E4486" w:rsidRDefault="008E4486" w:rsidP="008E4486">
      <w:pPr>
        <w:rPr>
          <w:lang w:val="en-CA"/>
        </w:rPr>
      </w:pPr>
      <w:r>
        <w:rPr>
          <w:lang w:val="en-CA"/>
        </w:rPr>
        <w:t xml:space="preserve">The EIP filter can be derived from the neighboring reconstructed samples or be inherited from the previous EIP coded blocks. </w:t>
      </w:r>
      <w:r w:rsidRPr="00EB26F7">
        <w:rPr>
          <w:lang w:val="en-CA"/>
        </w:rPr>
        <w:t>There are three EIP filter shapes</w:t>
      </w:r>
      <w:r>
        <w:rPr>
          <w:lang w:val="en-CA"/>
        </w:rPr>
        <w:t xml:space="preserve"> and three types of reconstructed area supported in ECM</w:t>
      </w:r>
      <w:r w:rsidRPr="00EB26F7">
        <w:rPr>
          <w:lang w:val="en-CA"/>
        </w:rPr>
        <w:t xml:space="preserve"> </w:t>
      </w:r>
      <w:r>
        <w:rPr>
          <w:lang w:val="en-CA"/>
        </w:rPr>
        <w:t xml:space="preserve">as </w:t>
      </w:r>
      <w:r w:rsidRPr="00EB26F7">
        <w:rPr>
          <w:lang w:val="en-CA"/>
        </w:rPr>
        <w:t xml:space="preserve">shown in </w:t>
      </w:r>
      <w:r>
        <w:rPr>
          <w:lang w:val="en-CA"/>
        </w:rPr>
        <w:fldChar w:fldCharType="begin"/>
      </w:r>
      <w:r>
        <w:rPr>
          <w:lang w:val="en-CA"/>
        </w:rPr>
        <w:instrText xml:space="preserve"> REF _Ref161694160 \h </w:instrText>
      </w:r>
      <w:r>
        <w:rPr>
          <w:lang w:val="en-CA"/>
        </w:rPr>
      </w:r>
      <w:r>
        <w:rPr>
          <w:lang w:val="en-CA"/>
        </w:rPr>
        <w:fldChar w:fldCharType="separate"/>
      </w:r>
      <w:r w:rsidR="00A72489">
        <w:t xml:space="preserve">Figure </w:t>
      </w:r>
      <w:r w:rsidR="00A72489">
        <w:rPr>
          <w:noProof/>
        </w:rPr>
        <w:t>22</w:t>
      </w:r>
      <w:r>
        <w:rPr>
          <w:lang w:val="en-CA"/>
        </w:rPr>
        <w:fldChar w:fldCharType="end"/>
      </w:r>
      <w:r>
        <w:rPr>
          <w:lang w:val="en-CA"/>
        </w:rPr>
        <w:t xml:space="preserve"> and </w:t>
      </w:r>
      <w:r>
        <w:rPr>
          <w:lang w:val="en-CA"/>
        </w:rPr>
        <w:fldChar w:fldCharType="begin"/>
      </w:r>
      <w:r>
        <w:rPr>
          <w:lang w:val="en-CA"/>
        </w:rPr>
        <w:instrText xml:space="preserve"> REF _Ref161755297 \h </w:instrText>
      </w:r>
      <w:r>
        <w:rPr>
          <w:lang w:val="en-CA"/>
        </w:rPr>
      </w:r>
      <w:r>
        <w:rPr>
          <w:lang w:val="en-CA"/>
        </w:rPr>
        <w:fldChar w:fldCharType="separate"/>
      </w:r>
      <w:r w:rsidR="00A72489">
        <w:t xml:space="preserve">Figure </w:t>
      </w:r>
      <w:r w:rsidR="00A72489">
        <w:rPr>
          <w:noProof/>
        </w:rPr>
        <w:t>23</w:t>
      </w:r>
      <w:r>
        <w:rPr>
          <w:lang w:val="en-CA"/>
        </w:rPr>
        <w:fldChar w:fldCharType="end"/>
      </w:r>
      <w:r>
        <w:rPr>
          <w:lang w:val="en-CA"/>
        </w:rPr>
        <w:t xml:space="preserve">, respectively. </w:t>
      </w:r>
    </w:p>
    <w:p w14:paraId="41B3297C" w14:textId="77777777" w:rsidR="008E4486" w:rsidRDefault="008E4486" w:rsidP="008E4486">
      <w:pPr>
        <w:keepNext/>
        <w:jc w:val="center"/>
      </w:pPr>
      <w:r>
        <w:rPr>
          <w:noProof/>
          <w:lang w:val="en-CA" w:eastAsia="zh-CN"/>
        </w:rPr>
        <w:drawing>
          <wp:inline distT="0" distB="0" distL="0" distR="0" wp14:anchorId="72A0D375" wp14:editId="1EDD1928">
            <wp:extent cx="4292127" cy="1463040"/>
            <wp:effectExtent l="0" t="0" r="0" b="0"/>
            <wp:docPr id="1304677699" name="图片 30" descr="A black and white gri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4677699" name="图片 30" descr="A black and white grid&#10;&#10;Description automatically generated"/>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4292127" cy="1463040"/>
                    </a:xfrm>
                    <a:prstGeom prst="rect">
                      <a:avLst/>
                    </a:prstGeom>
                    <a:noFill/>
                  </pic:spPr>
                </pic:pic>
              </a:graphicData>
            </a:graphic>
          </wp:inline>
        </w:drawing>
      </w:r>
    </w:p>
    <w:p w14:paraId="114B53F7" w14:textId="2EDF744A" w:rsidR="008E4486" w:rsidRDefault="008E4486" w:rsidP="008E4486">
      <w:pPr>
        <w:pStyle w:val="Beschriftung"/>
        <w:keepNext w:val="0"/>
        <w:spacing w:before="0"/>
      </w:pPr>
      <w:bookmarkStart w:id="89" w:name="_Ref161694160"/>
      <w:r>
        <w:t xml:space="preserve">Figure </w:t>
      </w:r>
      <w:r w:rsidR="005161B6">
        <w:fldChar w:fldCharType="begin"/>
      </w:r>
      <w:r w:rsidR="005161B6">
        <w:instrText xml:space="preserve"> SEQ Figure \* ARABIC </w:instrText>
      </w:r>
      <w:r w:rsidR="005161B6">
        <w:fldChar w:fldCharType="separate"/>
      </w:r>
      <w:r w:rsidR="00A72489">
        <w:rPr>
          <w:noProof/>
        </w:rPr>
        <w:t>22</w:t>
      </w:r>
      <w:r w:rsidR="005161B6">
        <w:rPr>
          <w:noProof/>
        </w:rPr>
        <w:fldChar w:fldCharType="end"/>
      </w:r>
      <w:bookmarkEnd w:id="89"/>
      <w:r>
        <w:t>.</w:t>
      </w:r>
      <w:r w:rsidRPr="00135D46">
        <w:t xml:space="preserve"> </w:t>
      </w:r>
      <w:r>
        <w:t>Three EIP filter shapes.</w:t>
      </w:r>
    </w:p>
    <w:p w14:paraId="11E0DD03" w14:textId="77777777" w:rsidR="008E4486" w:rsidRPr="00550A5E" w:rsidRDefault="008E4486" w:rsidP="008E4486">
      <w:pPr>
        <w:jc w:val="center"/>
      </w:pPr>
      <w:r>
        <w:rPr>
          <w:noProof/>
          <w:lang w:val="en-CA" w:eastAsia="zh-CN"/>
        </w:rPr>
        <w:lastRenderedPageBreak/>
        <w:drawing>
          <wp:inline distT="0" distB="0" distL="0" distR="0" wp14:anchorId="231ACB81" wp14:editId="55FDE1A3">
            <wp:extent cx="5492750" cy="1973517"/>
            <wp:effectExtent l="0" t="0" r="0" b="0"/>
            <wp:docPr id="1304677700" name="图片 32" descr="A black screen with white squar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4677700" name="图片 32" descr="A black screen with white squares&#10;&#10;Description automatically generated"/>
                    <pic:cNvPicPr/>
                  </pic:nvPicPr>
                  <pic:blipFill>
                    <a:blip r:embed="rId52">
                      <a:extLst>
                        <a:ext uri="{28A0092B-C50C-407E-A947-70E740481C1C}">
                          <a14:useLocalDpi xmlns:a14="http://schemas.microsoft.com/office/drawing/2010/main" val="0"/>
                        </a:ext>
                      </a:extLst>
                    </a:blip>
                    <a:stretch>
                      <a:fillRect/>
                    </a:stretch>
                  </pic:blipFill>
                  <pic:spPr>
                    <a:xfrm>
                      <a:off x="0" y="0"/>
                      <a:ext cx="5505707" cy="1978172"/>
                    </a:xfrm>
                    <a:prstGeom prst="rect">
                      <a:avLst/>
                    </a:prstGeom>
                  </pic:spPr>
                </pic:pic>
              </a:graphicData>
            </a:graphic>
          </wp:inline>
        </w:drawing>
      </w:r>
    </w:p>
    <w:p w14:paraId="7A8B6AFE" w14:textId="1BB43CAF" w:rsidR="008E4486" w:rsidRDefault="008E4486" w:rsidP="008E4486">
      <w:pPr>
        <w:pStyle w:val="Beschriftung"/>
        <w:keepNext w:val="0"/>
        <w:spacing w:before="0"/>
      </w:pPr>
      <w:bookmarkStart w:id="90" w:name="_Ref161755297"/>
      <w:r>
        <w:t xml:space="preserve">Figure </w:t>
      </w:r>
      <w:r w:rsidR="005161B6">
        <w:fldChar w:fldCharType="begin"/>
      </w:r>
      <w:r w:rsidR="005161B6">
        <w:instrText xml:space="preserve"> SEQ Figure \* ARABIC </w:instrText>
      </w:r>
      <w:r w:rsidR="005161B6">
        <w:fldChar w:fldCharType="separate"/>
      </w:r>
      <w:r w:rsidR="00A72489">
        <w:rPr>
          <w:noProof/>
        </w:rPr>
        <w:t>23</w:t>
      </w:r>
      <w:r w:rsidR="005161B6">
        <w:rPr>
          <w:noProof/>
        </w:rPr>
        <w:fldChar w:fldCharType="end"/>
      </w:r>
      <w:bookmarkEnd w:id="90"/>
      <w:r>
        <w:t>.</w:t>
      </w:r>
      <w:r w:rsidRPr="00135D46">
        <w:t xml:space="preserve"> </w:t>
      </w:r>
      <w:r>
        <w:t>Three types of reconstructed area for EIP filter.</w:t>
      </w:r>
    </w:p>
    <w:p w14:paraId="5194873C" w14:textId="77777777" w:rsidR="008E4486" w:rsidRDefault="008E4486" w:rsidP="008E4486">
      <w:pPr>
        <w:rPr>
          <w:lang w:val="en-CA"/>
        </w:rPr>
      </w:pPr>
      <w:r>
        <w:rPr>
          <w:lang w:val="en-CA"/>
        </w:rPr>
        <w:t>For a CU coded in the EIP mode, an EIP merge flag is signaled to indicate whether the EIP filter is inherited from previous blocks coded in EIP mode. When the EIP merge flag is true, an EIP merge list is constructed from the spatial adjacent, spatial non-adjacent, temporal and history candidates. The position and inclusion order of these candidates are the same as those used in CCP merge candidate list. An EIP merge index is further signaled to indicate which EIP merge candidate is selected. The filter shape and the filter coefficients of the selected candidate are then inherited to code the CU.</w:t>
      </w:r>
    </w:p>
    <w:p w14:paraId="4A14F777" w14:textId="77777777" w:rsidR="008E4486" w:rsidRDefault="008E4486" w:rsidP="008E4486">
      <w:pPr>
        <w:rPr>
          <w:lang w:val="en-CA" w:eastAsia="zh-CN"/>
        </w:rPr>
      </w:pPr>
      <w:r>
        <w:rPr>
          <w:lang w:val="en-CA"/>
        </w:rPr>
        <w:t>When the EIP merge flag is false, the EIP filter is derived from the neighboring reconstructed samples and the relevant syntax element is signaled to indicate which one of the three types of reconstructed area and which one of the three filter shapes are used for the CU.</w:t>
      </w:r>
      <w:r w:rsidRPr="00FE18D5">
        <w:rPr>
          <w:rFonts w:hint="eastAsia"/>
          <w:lang w:val="en-CA" w:eastAsia="zh-CN"/>
        </w:rPr>
        <w:t xml:space="preserve"> </w:t>
      </w:r>
      <w:r>
        <w:rPr>
          <w:rFonts w:hint="eastAsia"/>
          <w:lang w:val="en-CA" w:eastAsia="zh-CN"/>
        </w:rPr>
        <w:t>T</w:t>
      </w:r>
      <w:r>
        <w:rPr>
          <w:lang w:val="en-CA" w:eastAsia="zh-CN"/>
        </w:rPr>
        <w:t>he selected filter moves in the selected reconstructed area either horizontally or vertically with a one-pixel step to construct the auto-correlation matrix and the cross-correlation vector. The calculation of coefficients from the auto-correlation matrix and the cross-correlation vector is the same as that in CCCM.</w:t>
      </w:r>
    </w:p>
    <w:p w14:paraId="577A637E" w14:textId="3C95DAA3" w:rsidR="008E4486" w:rsidRPr="000A09E6" w:rsidRDefault="008E4486" w:rsidP="000A09E6">
      <w:pPr>
        <w:rPr>
          <w:lang w:val="en-CA"/>
        </w:rPr>
      </w:pPr>
      <w:r>
        <w:rPr>
          <w:lang w:val="en-CA"/>
        </w:rPr>
        <w:t xml:space="preserve">After generating the prediction samples of the CU using the EIP filter, an intra prediction mode is derived by applying the DIMD process to the prediction samples. Specifically, </w:t>
      </w:r>
      <w:r w:rsidRPr="00944D64">
        <w:t>a horizontal gradient and a vertical gradient are calculated for each predict</w:t>
      </w:r>
      <w:r>
        <w:t>ed</w:t>
      </w:r>
      <w:r w:rsidRPr="00944D64">
        <w:t xml:space="preserve"> sample to build a </w:t>
      </w:r>
      <w:r>
        <w:t xml:space="preserve">histogram </w:t>
      </w:r>
      <w:r w:rsidRPr="00944D64">
        <w:t>o</w:t>
      </w:r>
      <w:r>
        <w:t>f gradient.</w:t>
      </w:r>
      <w:r w:rsidRPr="00944D64">
        <w:t xml:space="preserve"> Then the intra prediction mode </w:t>
      </w:r>
      <w:r>
        <w:t>corresponding to</w:t>
      </w:r>
      <w:r w:rsidRPr="00944D64">
        <w:t xml:space="preserve"> the largest histogram </w:t>
      </w:r>
      <w:r>
        <w:t>count</w:t>
      </w:r>
      <w:r w:rsidRPr="00944D64">
        <w:t xml:space="preserve"> is used to determine the LFNST</w:t>
      </w:r>
      <w:r>
        <w:t>, NSPT or MTS</w:t>
      </w:r>
      <w:r w:rsidRPr="00944D64">
        <w:t xml:space="preserve"> transform se</w:t>
      </w:r>
      <w:r>
        <w:t>t.</w:t>
      </w:r>
    </w:p>
    <w:p w14:paraId="7DCD3C11" w14:textId="77777777" w:rsidR="008E678E" w:rsidRPr="00250117" w:rsidRDefault="008E678E" w:rsidP="0070372E">
      <w:pPr>
        <w:pStyle w:val="berschrift2"/>
        <w:rPr>
          <w:lang w:val="en-CA"/>
        </w:rPr>
      </w:pPr>
      <w:bookmarkStart w:id="91" w:name="_Toc122461790"/>
      <w:bookmarkStart w:id="92" w:name="_Toc122461867"/>
      <w:bookmarkStart w:id="93" w:name="_Toc122509142"/>
      <w:bookmarkStart w:id="94" w:name="_Toc122553495"/>
      <w:bookmarkStart w:id="95" w:name="_Toc122554374"/>
      <w:bookmarkStart w:id="96" w:name="_Toc122554457"/>
      <w:bookmarkStart w:id="97" w:name="_Toc122554539"/>
      <w:bookmarkStart w:id="98" w:name="_Toc162558181"/>
      <w:bookmarkEnd w:id="91"/>
      <w:bookmarkEnd w:id="92"/>
      <w:bookmarkEnd w:id="93"/>
      <w:bookmarkEnd w:id="94"/>
      <w:bookmarkEnd w:id="95"/>
      <w:bookmarkEnd w:id="96"/>
      <w:bookmarkEnd w:id="97"/>
      <w:r w:rsidRPr="00250117">
        <w:rPr>
          <w:lang w:val="en-CA"/>
        </w:rPr>
        <w:t>Inter prediction</w:t>
      </w:r>
      <w:bookmarkEnd w:id="98"/>
    </w:p>
    <w:p w14:paraId="45864486" w14:textId="77777777" w:rsidR="008E678E" w:rsidRPr="00250117" w:rsidRDefault="008E678E" w:rsidP="0070372E">
      <w:pPr>
        <w:pStyle w:val="berschrift3"/>
        <w:rPr>
          <w:lang w:val="en-CA"/>
        </w:rPr>
      </w:pPr>
      <w:bookmarkStart w:id="99" w:name="_Toc162558182"/>
      <w:r w:rsidRPr="00250117">
        <w:rPr>
          <w:lang w:val="en-CA"/>
        </w:rPr>
        <w:t>Local illumination compensation (LIC)</w:t>
      </w:r>
      <w:bookmarkEnd w:id="99"/>
    </w:p>
    <w:p w14:paraId="4AFF9555" w14:textId="7C1E76EA" w:rsidR="008E678E" w:rsidRPr="00250117" w:rsidRDefault="008E678E" w:rsidP="008C0C9F">
      <w:pPr>
        <w:rPr>
          <w:lang w:val="en-CA"/>
        </w:rPr>
      </w:pPr>
      <w:r w:rsidRPr="00250117">
        <w:rPr>
          <w:lang w:val="en-CA"/>
        </w:rPr>
        <w:t xml:space="preserve">LIC is an inter prediction technique to model local illumination variation between current block and its prediction block as a function of that between current block template and reference block template. The parameters of the function can be denoted by a scale </w:t>
      </w:r>
      <w:r w:rsidRPr="00250117">
        <w:rPr>
          <w:i/>
          <w:lang w:val="en-CA"/>
        </w:rPr>
        <w:t>α</w:t>
      </w:r>
      <w:r w:rsidRPr="00250117">
        <w:rPr>
          <w:lang w:val="en-CA"/>
        </w:rPr>
        <w:t xml:space="preserve"> and an offset </w:t>
      </w:r>
      <w:r w:rsidRPr="00250117">
        <w:rPr>
          <w:i/>
          <w:lang w:val="en-CA"/>
        </w:rPr>
        <w:t>β</w:t>
      </w:r>
      <w:r w:rsidRPr="00250117">
        <w:rPr>
          <w:lang w:val="en-CA"/>
        </w:rPr>
        <w:t xml:space="preserve">, which forms a linear equation, that is, </w:t>
      </w:r>
      <w:r w:rsidRPr="00250117">
        <w:rPr>
          <w:i/>
          <w:lang w:val="en-CA"/>
        </w:rPr>
        <w:t>α</w:t>
      </w:r>
      <w:r w:rsidRPr="00250117">
        <w:rPr>
          <w:lang w:val="en-CA"/>
        </w:rPr>
        <w:t>*p[</w:t>
      </w:r>
      <w:r w:rsidRPr="00250117">
        <w:rPr>
          <w:bCs/>
          <w:lang w:val="en-CA"/>
        </w:rPr>
        <w:t>x</w:t>
      </w:r>
      <w:r w:rsidRPr="00250117">
        <w:rPr>
          <w:lang w:val="en-CA"/>
        </w:rPr>
        <w:t>]</w:t>
      </w:r>
      <w:r w:rsidRPr="00250117">
        <w:rPr>
          <w:rFonts w:ascii="PMingLiU" w:eastAsia="PMingLiU" w:hAnsi="PMingLiU"/>
          <w:lang w:val="en-CA" w:eastAsia="zh-TW"/>
        </w:rPr>
        <w:t>+</w:t>
      </w:r>
      <w:r w:rsidRPr="00250117">
        <w:rPr>
          <w:i/>
          <w:lang w:val="en-CA"/>
        </w:rPr>
        <w:t>β</w:t>
      </w:r>
      <w:r w:rsidRPr="00250117">
        <w:rPr>
          <w:lang w:val="en-CA"/>
        </w:rPr>
        <w:t xml:space="preserve"> to compensate illumination changes, where p[</w:t>
      </w:r>
      <w:r w:rsidRPr="00250117">
        <w:rPr>
          <w:bCs/>
          <w:lang w:val="en-CA"/>
        </w:rPr>
        <w:t>x</w:t>
      </w:r>
      <w:r w:rsidRPr="00250117">
        <w:rPr>
          <w:lang w:val="en-CA"/>
        </w:rPr>
        <w:t xml:space="preserve">] is a reference sample pointed to by MV at a location </w:t>
      </w:r>
      <w:r w:rsidRPr="00250117">
        <w:rPr>
          <w:bCs/>
          <w:lang w:val="en-CA"/>
        </w:rPr>
        <w:t>x</w:t>
      </w:r>
      <w:r w:rsidRPr="00250117">
        <w:rPr>
          <w:lang w:val="en-CA"/>
        </w:rPr>
        <w:t xml:space="preserve"> on reference picture. </w:t>
      </w:r>
      <w:r w:rsidR="00186D1B">
        <w:rPr>
          <w:lang w:val="en-CA"/>
        </w:rPr>
        <w:t>W</w:t>
      </w:r>
      <w:r w:rsidR="00186D1B" w:rsidRPr="00186D1B">
        <w:rPr>
          <w:lang w:val="en-CA"/>
        </w:rPr>
        <w:t>hen wrap around motion compensation is enabled</w:t>
      </w:r>
      <w:r w:rsidR="00186D1B">
        <w:rPr>
          <w:lang w:val="en-CA"/>
        </w:rPr>
        <w:t xml:space="preserve">, the MV shall be clipped with </w:t>
      </w:r>
      <w:r w:rsidR="00807DC6">
        <w:rPr>
          <w:rFonts w:hint="eastAsia"/>
          <w:lang w:eastAsia="zh-CN"/>
        </w:rPr>
        <w:t>w</w:t>
      </w:r>
      <w:r w:rsidR="00807DC6">
        <w:rPr>
          <w:lang w:eastAsia="zh-CN"/>
        </w:rPr>
        <w:t>rap around offset taken into consideration</w:t>
      </w:r>
      <w:r w:rsidR="00186D1B">
        <w:rPr>
          <w:lang w:val="en-CA"/>
        </w:rPr>
        <w:t xml:space="preserve">. </w:t>
      </w:r>
      <w:r w:rsidRPr="00250117">
        <w:rPr>
          <w:lang w:val="en-CA"/>
        </w:rPr>
        <w:t xml:space="preserve">Since </w:t>
      </w:r>
      <w:r w:rsidRPr="00250117">
        <w:rPr>
          <w:i/>
          <w:lang w:val="en-CA"/>
        </w:rPr>
        <w:t>α</w:t>
      </w:r>
      <w:r w:rsidRPr="00250117">
        <w:rPr>
          <w:lang w:val="en-CA"/>
        </w:rPr>
        <w:t xml:space="preserve"> and </w:t>
      </w:r>
      <w:r w:rsidRPr="00250117">
        <w:rPr>
          <w:i/>
          <w:lang w:val="en-CA"/>
        </w:rPr>
        <w:t>β</w:t>
      </w:r>
      <w:r w:rsidRPr="00250117">
        <w:rPr>
          <w:lang w:val="en-CA"/>
        </w:rPr>
        <w:t xml:space="preserve"> can be derived based on current block template and reference block template, no signaling overhead is required for them, except that an LIC flag is signaled for AMVP mode to indicate the use of LIC.</w:t>
      </w:r>
      <w:r w:rsidR="00190EEA">
        <w:rPr>
          <w:lang w:val="en-CA"/>
        </w:rPr>
        <w:t xml:space="preserve"> For the merge mode, the LIC flag is not inherited from a merge candidate, instead, it is derived on-the-fly. More specifically, </w:t>
      </w:r>
      <w:r w:rsidR="00190EEA" w:rsidRPr="00440DF2">
        <w:rPr>
          <w:lang w:val="en-CA"/>
        </w:rPr>
        <w:t xml:space="preserve">of a merge candidate </w:t>
      </w:r>
      <w:r w:rsidR="00190EEA">
        <w:rPr>
          <w:lang w:val="en-CA"/>
        </w:rPr>
        <w:t>is</w:t>
      </w:r>
      <w:r w:rsidR="00190EEA" w:rsidRPr="00440DF2">
        <w:rPr>
          <w:lang w:val="en-CA"/>
        </w:rPr>
        <w:t xml:space="preserve"> derived</w:t>
      </w:r>
      <w:r w:rsidR="00190EEA">
        <w:rPr>
          <w:lang w:val="en-CA"/>
        </w:rPr>
        <w:t xml:space="preserve"> by comparing two template costs: a </w:t>
      </w:r>
      <w:r w:rsidR="00190EEA" w:rsidRPr="001D60F9">
        <w:rPr>
          <w:lang w:val="en-CA"/>
        </w:rPr>
        <w:t>SAD</w:t>
      </w:r>
      <w:r w:rsidR="00190EEA">
        <w:rPr>
          <w:lang w:val="en-CA"/>
        </w:rPr>
        <w:t xml:space="preserve">-based template cost, denoted as </w:t>
      </w:r>
      <w:r w:rsidR="00190EEA">
        <w:rPr>
          <w:rFonts w:hint="eastAsia"/>
          <w:lang w:val="en-CA" w:eastAsia="zh-CN"/>
        </w:rPr>
        <w:t>C</w:t>
      </w:r>
      <w:r w:rsidR="00190EEA">
        <w:rPr>
          <w:lang w:val="en-CA"/>
        </w:rPr>
        <w:t>0, and a Mean Removal SAD (</w:t>
      </w:r>
      <w:r w:rsidR="00190EEA" w:rsidRPr="001D60F9">
        <w:rPr>
          <w:lang w:val="en-CA"/>
        </w:rPr>
        <w:t>MRSAD</w:t>
      </w:r>
      <w:r w:rsidR="00190EEA">
        <w:rPr>
          <w:lang w:val="en-CA"/>
        </w:rPr>
        <w:t>)-based</w:t>
      </w:r>
      <w:r w:rsidR="00190EEA" w:rsidRPr="001D60F9">
        <w:rPr>
          <w:lang w:val="en-CA"/>
        </w:rPr>
        <w:t xml:space="preserve"> </w:t>
      </w:r>
      <w:r w:rsidR="00190EEA">
        <w:rPr>
          <w:lang w:val="en-CA"/>
        </w:rPr>
        <w:t xml:space="preserve">template cost, denoted as C1. The LIC flag is set to be false, if C0 &lt;= C1 and is set to be true, if C0 &gt; C1. To favor the inherited LIC flag, C0 is multiplied by </w:t>
      </w:r>
      <w:r w:rsidR="00190EEA" w:rsidRPr="00B13EFA">
        <w:rPr>
          <w:i/>
          <w:iCs/>
          <w:lang w:val="en-CA"/>
        </w:rPr>
        <w:t>α</w:t>
      </w:r>
      <w:r w:rsidR="00190EEA">
        <w:rPr>
          <w:i/>
          <w:iCs/>
          <w:lang w:val="en-CA"/>
        </w:rPr>
        <w:t xml:space="preserve"> </w:t>
      </w:r>
      <w:r w:rsidR="00190EEA">
        <w:rPr>
          <w:lang w:val="en-CA"/>
        </w:rPr>
        <w:t>if the inherited LIC flag is false while</w:t>
      </w:r>
      <w:r w:rsidR="00190EEA" w:rsidRPr="0048446D">
        <w:rPr>
          <w:lang w:val="en-CA"/>
        </w:rPr>
        <w:t xml:space="preserve"> </w:t>
      </w:r>
      <w:r w:rsidR="00190EEA">
        <w:rPr>
          <w:lang w:val="en-CA"/>
        </w:rPr>
        <w:t xml:space="preserve">C1 is multiplied by </w:t>
      </w:r>
      <w:r w:rsidR="00190EEA" w:rsidRPr="000B4B54">
        <w:rPr>
          <w:i/>
          <w:iCs/>
          <w:lang w:val="en-CA"/>
        </w:rPr>
        <w:t>α</w:t>
      </w:r>
      <w:r w:rsidR="00190EEA">
        <w:rPr>
          <w:i/>
          <w:iCs/>
          <w:lang w:val="en-CA"/>
        </w:rPr>
        <w:t xml:space="preserve"> </w:t>
      </w:r>
      <w:r w:rsidR="00190EEA">
        <w:rPr>
          <w:lang w:val="en-CA"/>
        </w:rPr>
        <w:t xml:space="preserve">if the inherited LIC flag is true, where </w:t>
      </w:r>
      <w:r w:rsidR="00190EEA" w:rsidRPr="009B73C6">
        <w:rPr>
          <w:i/>
          <w:iCs/>
          <w:lang w:val="en-CA"/>
        </w:rPr>
        <w:t>α</w:t>
      </w:r>
      <w:r w:rsidR="00190EEA">
        <w:rPr>
          <w:lang w:val="en-CA"/>
        </w:rPr>
        <w:t xml:space="preserve"> &lt; 1.</w:t>
      </w:r>
    </w:p>
    <w:p w14:paraId="4A10B0C0" w14:textId="29FD51FA" w:rsidR="008E678E" w:rsidRPr="00250117" w:rsidRDefault="008E678E" w:rsidP="008C0C9F">
      <w:pPr>
        <w:rPr>
          <w:lang w:val="en-CA"/>
        </w:rPr>
      </w:pPr>
      <w:r w:rsidRPr="00250117">
        <w:rPr>
          <w:lang w:val="en-CA"/>
        </w:rPr>
        <w:t xml:space="preserve">The local illumination compensation proposed in JVET-O0066 </w:t>
      </w:r>
      <w:r w:rsidR="00752006">
        <w:rPr>
          <w:lang w:val="en-CA"/>
        </w:rPr>
        <w:t>is used</w:t>
      </w:r>
      <w:r w:rsidRPr="00250117">
        <w:rPr>
          <w:lang w:val="en-CA"/>
        </w:rPr>
        <w:t xml:space="preserve"> for inter CUs with the following modifications.</w:t>
      </w:r>
    </w:p>
    <w:p w14:paraId="7D598B8A" w14:textId="7CF6C499" w:rsidR="008E678E" w:rsidRPr="00250117" w:rsidRDefault="008E678E" w:rsidP="0070372E">
      <w:pPr>
        <w:numPr>
          <w:ilvl w:val="0"/>
          <w:numId w:val="8"/>
        </w:numPr>
        <w:textAlignment w:val="auto"/>
        <w:rPr>
          <w:lang w:val="en-CA" w:eastAsia="de-DE"/>
        </w:rPr>
      </w:pPr>
      <w:r w:rsidRPr="00250117">
        <w:rPr>
          <w:lang w:val="en-CA" w:eastAsia="de-DE"/>
        </w:rPr>
        <w:lastRenderedPageBreak/>
        <w:t>Intra neighbor samples can be used in LIC parameter derivation</w:t>
      </w:r>
      <w:r w:rsidR="008E4486">
        <w:rPr>
          <w:lang w:val="en-CA" w:eastAsia="de-DE"/>
        </w:rPr>
        <w:t>.</w:t>
      </w:r>
    </w:p>
    <w:p w14:paraId="6F4B2C82" w14:textId="21E12190" w:rsidR="008E678E" w:rsidRPr="00250117" w:rsidRDefault="008E678E" w:rsidP="0070372E">
      <w:pPr>
        <w:numPr>
          <w:ilvl w:val="0"/>
          <w:numId w:val="8"/>
        </w:numPr>
        <w:textAlignment w:val="auto"/>
        <w:rPr>
          <w:lang w:val="en-CA" w:eastAsia="de-DE"/>
        </w:rPr>
      </w:pPr>
      <w:r w:rsidRPr="00250117">
        <w:rPr>
          <w:lang w:val="en-CA" w:eastAsia="de-DE"/>
        </w:rPr>
        <w:t>LIC is disabled for blocks with less than 32 luma samples</w:t>
      </w:r>
      <w:r w:rsidR="008E4486">
        <w:rPr>
          <w:lang w:val="en-CA" w:eastAsia="de-DE"/>
        </w:rPr>
        <w:t>.</w:t>
      </w:r>
    </w:p>
    <w:p w14:paraId="31F76F56" w14:textId="54D14E14" w:rsidR="008E678E" w:rsidRPr="00250117" w:rsidRDefault="008E678E" w:rsidP="0070372E">
      <w:pPr>
        <w:numPr>
          <w:ilvl w:val="0"/>
          <w:numId w:val="8"/>
        </w:numPr>
        <w:textAlignment w:val="auto"/>
        <w:rPr>
          <w:lang w:val="en-CA" w:eastAsia="de-DE"/>
        </w:rPr>
      </w:pPr>
      <w:r w:rsidRPr="00250117">
        <w:rPr>
          <w:lang w:val="en-CA" w:eastAsia="de-DE"/>
        </w:rPr>
        <w:t>For both non-subblock and affine modes, LIC parameter derivation is performed based on the template block samples corresponding to the current CU, instead of partial template block samples corresponding to first top-left 16x16 unit</w:t>
      </w:r>
      <w:r w:rsidR="008E4486">
        <w:rPr>
          <w:lang w:val="en-CA" w:eastAsia="de-DE"/>
        </w:rPr>
        <w:t>.</w:t>
      </w:r>
    </w:p>
    <w:p w14:paraId="7C7716AC" w14:textId="714FF22A" w:rsidR="008E678E" w:rsidRDefault="008E678E" w:rsidP="0070372E">
      <w:pPr>
        <w:numPr>
          <w:ilvl w:val="0"/>
          <w:numId w:val="8"/>
        </w:numPr>
        <w:textAlignment w:val="auto"/>
        <w:rPr>
          <w:lang w:val="en-CA" w:eastAsia="de-DE"/>
        </w:rPr>
      </w:pPr>
      <w:r w:rsidRPr="00250117">
        <w:rPr>
          <w:lang w:val="en-CA" w:eastAsia="de-DE"/>
        </w:rPr>
        <w:t>Samples of the reference block template are generated by using MC with the block MV without rounding it to integer-pel precision.</w:t>
      </w:r>
    </w:p>
    <w:p w14:paraId="3F34CB0C" w14:textId="03813901" w:rsidR="008E4486" w:rsidRPr="008E4486" w:rsidRDefault="008E4486" w:rsidP="008E4486">
      <w:pPr>
        <w:numPr>
          <w:ilvl w:val="0"/>
          <w:numId w:val="8"/>
        </w:numPr>
        <w:textAlignment w:val="auto"/>
        <w:rPr>
          <w:lang w:val="en-CA" w:eastAsia="de-DE"/>
        </w:rPr>
      </w:pPr>
      <w:r>
        <w:rPr>
          <w:lang w:val="en-CA" w:eastAsia="de-DE"/>
        </w:rPr>
        <w:t xml:space="preserve">The LIC parameters could be adjusted instead of directly using the derived values. </w:t>
      </w:r>
      <w:r w:rsidRPr="004974FA">
        <w:rPr>
          <w:lang w:val="en-CA" w:eastAsia="de-DE"/>
        </w:rPr>
        <w:t>Similar to the slope adjustment of CCLM, an adjustment parameter for the uni-predicted LIC coded block is used to modify parameters of LIC. The adjustment parameter is signalled for AMVP mode.</w:t>
      </w:r>
    </w:p>
    <w:p w14:paraId="230A32C4" w14:textId="2BF534E5" w:rsidR="008433F0" w:rsidRDefault="008433F0" w:rsidP="00205BA8">
      <w:pPr>
        <w:textAlignment w:val="auto"/>
        <w:rPr>
          <w:lang w:val="en-CA" w:eastAsia="de-DE"/>
        </w:rPr>
      </w:pPr>
      <w:r w:rsidRPr="008433F0">
        <w:rPr>
          <w:lang w:val="en-CA" w:eastAsia="de-DE"/>
        </w:rPr>
        <w:t>For the bi-predictive inter CUs, two sets of LIC parameters are separately deri</w:t>
      </w:r>
      <w:r w:rsidR="00B2431A">
        <w:rPr>
          <w:lang w:val="en-CA" w:eastAsia="de-DE"/>
        </w:rPr>
        <w:t>v</w:t>
      </w:r>
      <w:r w:rsidRPr="008433F0">
        <w:rPr>
          <w:lang w:val="en-CA" w:eastAsia="de-DE"/>
        </w:rPr>
        <w:t>ed for L0 and L1 prediction samples. An iterative mann</w:t>
      </w:r>
      <w:r w:rsidR="00D768B8">
        <w:rPr>
          <w:lang w:val="en-CA" w:eastAsia="de-DE"/>
        </w:rPr>
        <w:t>e</w:t>
      </w:r>
      <w:r w:rsidRPr="008433F0">
        <w:rPr>
          <w:lang w:val="en-CA" w:eastAsia="de-DE"/>
        </w:rPr>
        <w:t>r to derive the L0 and L1 LIC parameters is applied. Specifically, L0 LIC param</w:t>
      </w:r>
      <w:r w:rsidR="00B2431A">
        <w:rPr>
          <w:lang w:val="en-CA" w:eastAsia="de-DE"/>
        </w:rPr>
        <w:t>e</w:t>
      </w:r>
      <w:r w:rsidRPr="008433F0">
        <w:rPr>
          <w:lang w:val="en-CA" w:eastAsia="de-DE"/>
        </w:rPr>
        <w:t>ters are firstly derived by minimizing difference between L0 template prediction T</w:t>
      </w:r>
      <w:r w:rsidR="00B8322E">
        <w:rPr>
          <w:vertAlign w:val="subscript"/>
          <w:lang w:val="en-CA" w:eastAsia="de-DE"/>
        </w:rPr>
        <w:t>0</w:t>
      </w:r>
      <w:r w:rsidRPr="008433F0">
        <w:rPr>
          <w:lang w:val="en-CA" w:eastAsia="de-DE"/>
        </w:rPr>
        <w:t xml:space="preserve"> and the template T and the samples in T are updated by subtracting the corresponding samples in T</w:t>
      </w:r>
      <w:r w:rsidR="00B8322E">
        <w:rPr>
          <w:vertAlign w:val="subscript"/>
          <w:lang w:val="en-CA" w:eastAsia="de-DE"/>
        </w:rPr>
        <w:t>0</w:t>
      </w:r>
      <w:r w:rsidRPr="008433F0">
        <w:rPr>
          <w:lang w:val="en-CA" w:eastAsia="de-DE"/>
        </w:rPr>
        <w:t>. Then, the L1 parameters are calculated that minimizes the difference between L1 template prediction T</w:t>
      </w:r>
      <w:r w:rsidR="00B8322E">
        <w:rPr>
          <w:vertAlign w:val="subscript"/>
          <w:lang w:val="en-CA" w:eastAsia="de-DE"/>
        </w:rPr>
        <w:t>1</w:t>
      </w:r>
      <w:r w:rsidRPr="008433F0">
        <w:rPr>
          <w:lang w:val="en-CA" w:eastAsia="de-DE"/>
        </w:rPr>
        <w:t xml:space="preserve"> and the updated template. Finally, the L0 parameter is refined again in the same way</w:t>
      </w:r>
      <w:r>
        <w:rPr>
          <w:lang w:val="en-CA" w:eastAsia="de-DE"/>
        </w:rPr>
        <w:t>.</w:t>
      </w:r>
    </w:p>
    <w:p w14:paraId="33F324A0" w14:textId="77777777" w:rsidR="008E4486" w:rsidRDefault="008E4486" w:rsidP="008E4486">
      <w:pPr>
        <w:rPr>
          <w:lang w:val="en-CA"/>
        </w:rPr>
      </w:pPr>
      <w:r>
        <w:rPr>
          <w:lang w:val="en-CA"/>
        </w:rPr>
        <w:t>F</w:t>
      </w:r>
      <w:r w:rsidRPr="68A1C64C">
        <w:rPr>
          <w:lang w:val="en-CA"/>
        </w:rPr>
        <w:t xml:space="preserve">or inter-prediction merge modes, </w:t>
      </w:r>
      <w:r>
        <w:rPr>
          <w:lang w:val="en-CA"/>
        </w:rPr>
        <w:t xml:space="preserve">the LIC flag value could be either signalled </w:t>
      </w:r>
      <w:r>
        <w:t>for regular merge mode, affine merge mode and TM merge mode</w:t>
      </w:r>
      <w:r>
        <w:rPr>
          <w:lang w:val="en-CA"/>
        </w:rPr>
        <w:t xml:space="preserve"> or inherited</w:t>
      </w:r>
      <w:r w:rsidRPr="68A1C64C">
        <w:rPr>
          <w:lang w:val="en-CA"/>
        </w:rPr>
        <w:t xml:space="preserve"> from a merge candidate. </w:t>
      </w:r>
      <w:r w:rsidRPr="68A1C64C">
        <w:rPr>
          <w:rStyle w:val="ui-provider"/>
        </w:rPr>
        <w:t xml:space="preserve">The </w:t>
      </w:r>
      <w:r>
        <w:rPr>
          <w:rStyle w:val="ui-provider"/>
        </w:rPr>
        <w:t xml:space="preserve">signalled </w:t>
      </w:r>
      <w:r w:rsidRPr="68A1C64C">
        <w:rPr>
          <w:rStyle w:val="ui-provider"/>
        </w:rPr>
        <w:t>flag indicate</w:t>
      </w:r>
      <w:r>
        <w:rPr>
          <w:rStyle w:val="ui-provider"/>
        </w:rPr>
        <w:t>s</w:t>
      </w:r>
      <w:r w:rsidRPr="68A1C64C">
        <w:rPr>
          <w:rStyle w:val="ui-provider"/>
        </w:rPr>
        <w:t xml:space="preserve"> if the original inherited LIC flag or the reverse LIC flag value is used for a merge candidate.</w:t>
      </w:r>
      <w:r>
        <w:t xml:space="preserve"> Also, LIC is enabled with PU level</w:t>
      </w:r>
      <w:r w:rsidRPr="49A6D53D">
        <w:rPr>
          <w:lang w:val="en-CA"/>
        </w:rPr>
        <w:t xml:space="preserve"> BDMVR and BDOF.</w:t>
      </w:r>
    </w:p>
    <w:p w14:paraId="11D0CF8A" w14:textId="77777777" w:rsidR="008E4486" w:rsidRPr="00250117" w:rsidRDefault="008E4486" w:rsidP="008E4486">
      <w:pPr>
        <w:textAlignment w:val="auto"/>
        <w:rPr>
          <w:lang w:val="en-CA" w:eastAsia="zh-CN"/>
        </w:rPr>
      </w:pPr>
      <w:r>
        <w:rPr>
          <w:rFonts w:hint="eastAsia"/>
          <w:lang w:val="en-CA" w:eastAsia="zh-CN"/>
        </w:rPr>
        <w:t>N</w:t>
      </w:r>
      <w:r w:rsidRPr="009D7FF6">
        <w:rPr>
          <w:lang w:val="en-CA"/>
        </w:rPr>
        <w:t xml:space="preserve">on-local illumination compensation (NLIC) is </w:t>
      </w:r>
      <w:r>
        <w:rPr>
          <w:lang w:val="en-CA"/>
        </w:rPr>
        <w:t>applied in ECM wherein the linear model is derived from the</w:t>
      </w:r>
      <w:r w:rsidRPr="009D7FF6">
        <w:rPr>
          <w:lang w:val="en-CA"/>
        </w:rPr>
        <w:t xml:space="preserve"> previously coded </w:t>
      </w:r>
      <w:r>
        <w:rPr>
          <w:lang w:val="en-CA"/>
        </w:rPr>
        <w:t xml:space="preserve">inter </w:t>
      </w:r>
      <w:r w:rsidRPr="009D7FF6">
        <w:rPr>
          <w:lang w:val="en-CA"/>
        </w:rPr>
        <w:t xml:space="preserve">CUs by minimizing the difference between </w:t>
      </w:r>
      <w:r>
        <w:rPr>
          <w:lang w:val="en-CA"/>
        </w:rPr>
        <w:t>their reconstruction and prediction samples</w:t>
      </w:r>
      <w:r w:rsidRPr="009D7FF6">
        <w:rPr>
          <w:lang w:val="en-CA"/>
        </w:rPr>
        <w:t xml:space="preserve">. </w:t>
      </w:r>
      <w:r>
        <w:rPr>
          <w:lang w:val="en-CA"/>
        </w:rPr>
        <w:t>When constructing the merge lists, up to 16 and 6 NLIC candidates (obtained from both spatial adjacent and non-adjacent positions) are inserted to the lists of regular merge and subblock merge respectively, and reordered with the existing merge candidates. The lengths of the output merge lists are kept unchanged. Th</w:t>
      </w:r>
      <w:r w:rsidRPr="009D7FF6">
        <w:rPr>
          <w:lang w:val="en-CA"/>
        </w:rPr>
        <w:t>e same pattern used for</w:t>
      </w:r>
      <w:r>
        <w:rPr>
          <w:lang w:val="en-CA"/>
        </w:rPr>
        <w:t xml:space="preserve"> non-adjacent merge mode </w:t>
      </w:r>
      <w:r w:rsidRPr="009D7FF6">
        <w:rPr>
          <w:lang w:val="en-CA"/>
        </w:rPr>
        <w:t>is reused to locate th</w:t>
      </w:r>
      <w:r>
        <w:rPr>
          <w:lang w:val="en-CA"/>
        </w:rPr>
        <w:t>e non-adjacent positions in the scheme</w:t>
      </w:r>
      <w:r>
        <w:rPr>
          <w:rFonts w:hint="eastAsia"/>
          <w:lang w:val="en-CA" w:eastAsia="zh-CN"/>
        </w:rPr>
        <w:t>.</w:t>
      </w:r>
    </w:p>
    <w:p w14:paraId="7FADBBEB" w14:textId="77777777" w:rsidR="008E678E" w:rsidRPr="00250117" w:rsidRDefault="008E678E" w:rsidP="0070372E">
      <w:pPr>
        <w:pStyle w:val="berschrift3"/>
        <w:rPr>
          <w:lang w:val="en-CA"/>
        </w:rPr>
      </w:pPr>
      <w:bookmarkStart w:id="100" w:name="_Toc162219291"/>
      <w:bookmarkStart w:id="101" w:name="_Toc162558183"/>
      <w:bookmarkEnd w:id="100"/>
      <w:r w:rsidRPr="00250117">
        <w:rPr>
          <w:lang w:val="en-CA"/>
        </w:rPr>
        <w:t>Non-adjacent spatial candidate</w:t>
      </w:r>
      <w:bookmarkEnd w:id="101"/>
    </w:p>
    <w:p w14:paraId="470F14E4" w14:textId="19451576" w:rsidR="008E678E" w:rsidRPr="00250117" w:rsidRDefault="008E678E" w:rsidP="008C0C9F">
      <w:pPr>
        <w:spacing w:before="120" w:after="120"/>
        <w:rPr>
          <w:szCs w:val="22"/>
          <w:lang w:val="en-CA"/>
        </w:rPr>
      </w:pPr>
      <w:r w:rsidRPr="00250117">
        <w:rPr>
          <w:lang w:val="en-CA"/>
        </w:rPr>
        <w:t xml:space="preserve">The non-adjacent spatial merge candidates as in JVET-L0399 are inserted after the </w:t>
      </w:r>
      <w:r w:rsidR="00D54E09">
        <w:rPr>
          <w:lang w:val="en-CA"/>
        </w:rPr>
        <w:t>temporal motion vector prediction (</w:t>
      </w:r>
      <w:r w:rsidRPr="00250117">
        <w:rPr>
          <w:lang w:val="en-CA"/>
        </w:rPr>
        <w:t>TMVP</w:t>
      </w:r>
      <w:r w:rsidR="00D54E09">
        <w:rPr>
          <w:lang w:val="en-CA"/>
        </w:rPr>
        <w:t>)</w:t>
      </w:r>
      <w:r w:rsidRPr="00250117">
        <w:rPr>
          <w:lang w:val="en-CA"/>
        </w:rPr>
        <w:t xml:space="preserve"> in the regular merge candidate list. </w:t>
      </w:r>
      <w:r w:rsidRPr="00250117">
        <w:rPr>
          <w:szCs w:val="22"/>
          <w:lang w:val="en-CA"/>
        </w:rPr>
        <w:t xml:space="preserve">The pattern of spatial merge candidates is shown in </w:t>
      </w:r>
      <w:r w:rsidRPr="00250117">
        <w:rPr>
          <w:color w:val="2B579A"/>
          <w:szCs w:val="22"/>
          <w:shd w:val="clear" w:color="auto" w:fill="E6E6E6"/>
          <w:lang w:val="en-CA"/>
        </w:rPr>
        <w:fldChar w:fldCharType="begin"/>
      </w:r>
      <w:r w:rsidRPr="00250117">
        <w:rPr>
          <w:szCs w:val="22"/>
          <w:lang w:val="en-CA"/>
        </w:rPr>
        <w:instrText xml:space="preserve"> REF _Ref59521706 \h </w:instrText>
      </w:r>
      <w:r w:rsidRPr="00250117">
        <w:rPr>
          <w:color w:val="2B579A"/>
          <w:szCs w:val="22"/>
          <w:shd w:val="clear" w:color="auto" w:fill="E6E6E6"/>
          <w:lang w:val="en-CA"/>
        </w:rPr>
      </w:r>
      <w:r w:rsidRPr="00250117">
        <w:rPr>
          <w:color w:val="2B579A"/>
          <w:szCs w:val="22"/>
          <w:shd w:val="clear" w:color="auto" w:fill="E6E6E6"/>
          <w:lang w:val="en-CA"/>
        </w:rPr>
        <w:fldChar w:fldCharType="separate"/>
      </w:r>
      <w:r w:rsidR="00A72489" w:rsidRPr="00250117">
        <w:rPr>
          <w:lang w:val="en-CA"/>
        </w:rPr>
        <w:t xml:space="preserve">Figure </w:t>
      </w:r>
      <w:r w:rsidR="00A72489">
        <w:rPr>
          <w:noProof/>
          <w:lang w:val="en-CA"/>
        </w:rPr>
        <w:t>24</w:t>
      </w:r>
      <w:r w:rsidRPr="00250117">
        <w:rPr>
          <w:color w:val="2B579A"/>
          <w:szCs w:val="22"/>
          <w:shd w:val="clear" w:color="auto" w:fill="E6E6E6"/>
          <w:lang w:val="en-CA"/>
        </w:rPr>
        <w:fldChar w:fldCharType="end"/>
      </w:r>
      <w:r w:rsidRPr="00250117">
        <w:rPr>
          <w:szCs w:val="22"/>
          <w:lang w:val="en-CA"/>
        </w:rPr>
        <w:t>. The distances between non-adjacent spatial candidates and current coding block are based on the width and height of current coding block. The line buffer restriction</w:t>
      </w:r>
      <w:r w:rsidR="0055533E">
        <w:rPr>
          <w:szCs w:val="22"/>
          <w:lang w:val="en-CA"/>
        </w:rPr>
        <w:t xml:space="preserve"> is not applied.</w:t>
      </w:r>
    </w:p>
    <w:p w14:paraId="28A145AC" w14:textId="77777777" w:rsidR="008E678E" w:rsidRPr="00250117" w:rsidRDefault="008E678E" w:rsidP="008C0C9F">
      <w:pPr>
        <w:keepNext/>
        <w:jc w:val="center"/>
        <w:rPr>
          <w:lang w:val="en-CA"/>
        </w:rPr>
      </w:pPr>
      <w:r w:rsidRPr="00250117">
        <w:rPr>
          <w:noProof/>
          <w:lang w:eastAsia="zh-CN"/>
        </w:rPr>
        <w:lastRenderedPageBreak/>
        <w:drawing>
          <wp:inline distT="0" distB="0" distL="0" distR="0" wp14:anchorId="6A393E92" wp14:editId="31224899">
            <wp:extent cx="4206240" cy="3663834"/>
            <wp:effectExtent l="0" t="0" r="381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pic:nvPicPr>
                  <pic:blipFill>
                    <a:blip r:embed="rId53" cstate="print">
                      <a:extLst>
                        <a:ext uri="{28A0092B-C50C-407E-A947-70E740481C1C}">
                          <a14:useLocalDpi xmlns:a14="http://schemas.microsoft.com/office/drawing/2010/main" val="0"/>
                        </a:ext>
                      </a:extLst>
                    </a:blip>
                    <a:stretch>
                      <a:fillRect/>
                    </a:stretch>
                  </pic:blipFill>
                  <pic:spPr>
                    <a:xfrm>
                      <a:off x="0" y="0"/>
                      <a:ext cx="4230474" cy="3684943"/>
                    </a:xfrm>
                    <a:prstGeom prst="rect">
                      <a:avLst/>
                    </a:prstGeom>
                  </pic:spPr>
                </pic:pic>
              </a:graphicData>
            </a:graphic>
          </wp:inline>
        </w:drawing>
      </w:r>
    </w:p>
    <w:p w14:paraId="4DFA9EF7" w14:textId="1A9E0546" w:rsidR="008E678E" w:rsidRPr="00250117" w:rsidRDefault="008E678E" w:rsidP="008C0C9F">
      <w:pPr>
        <w:pStyle w:val="Beschriftung"/>
        <w:rPr>
          <w:lang w:val="en-CA"/>
        </w:rPr>
      </w:pPr>
      <w:bookmarkStart w:id="102" w:name="_Ref59521706"/>
      <w:bookmarkStart w:id="103" w:name="_Hlk130157466"/>
      <w:r w:rsidRPr="00250117">
        <w:rPr>
          <w:lang w:val="en-CA"/>
        </w:rPr>
        <w:t xml:space="preserve">Figure </w:t>
      </w:r>
      <w:r w:rsidRPr="00250117">
        <w:rPr>
          <w:lang w:val="en-CA"/>
        </w:rPr>
        <w:fldChar w:fldCharType="begin"/>
      </w:r>
      <w:r w:rsidRPr="00250117">
        <w:rPr>
          <w:lang w:val="en-CA"/>
        </w:rPr>
        <w:instrText>SEQ Figure \* ARABIC</w:instrText>
      </w:r>
      <w:r w:rsidRPr="00250117">
        <w:rPr>
          <w:lang w:val="en-CA"/>
        </w:rPr>
        <w:fldChar w:fldCharType="separate"/>
      </w:r>
      <w:r w:rsidR="00A72489">
        <w:rPr>
          <w:noProof/>
          <w:lang w:val="en-CA"/>
        </w:rPr>
        <w:t>24</w:t>
      </w:r>
      <w:r w:rsidRPr="00250117">
        <w:rPr>
          <w:lang w:val="en-CA"/>
        </w:rPr>
        <w:fldChar w:fldCharType="end"/>
      </w:r>
      <w:bookmarkEnd w:id="102"/>
      <w:r w:rsidRPr="00250117">
        <w:rPr>
          <w:lang w:val="en-CA"/>
        </w:rPr>
        <w:t xml:space="preserve">. </w:t>
      </w:r>
      <w:bookmarkEnd w:id="103"/>
      <w:r w:rsidRPr="00250117">
        <w:rPr>
          <w:lang w:val="en-CA"/>
        </w:rPr>
        <w:t>Spatial neighboring blocks used to derive the spatial merge candidates</w:t>
      </w:r>
      <w:r w:rsidR="00AC7910">
        <w:rPr>
          <w:lang w:val="en-CA"/>
        </w:rPr>
        <w:t>.</w:t>
      </w:r>
    </w:p>
    <w:p w14:paraId="4C01A402" w14:textId="5EF6F1D3" w:rsidR="00BB2959" w:rsidRDefault="00BB2959" w:rsidP="0070372E">
      <w:pPr>
        <w:pStyle w:val="berschrift3"/>
        <w:rPr>
          <w:lang w:val="en-CA"/>
        </w:rPr>
      </w:pPr>
      <w:bookmarkStart w:id="104" w:name="_Toc162558184"/>
      <w:r>
        <w:rPr>
          <w:lang w:val="en-CA"/>
        </w:rPr>
        <w:t>T</w:t>
      </w:r>
      <w:r w:rsidRPr="00BB2959">
        <w:rPr>
          <w:lang w:val="en-CA"/>
        </w:rPr>
        <w:t>emporal motion information derivation</w:t>
      </w:r>
      <w:bookmarkEnd w:id="104"/>
    </w:p>
    <w:p w14:paraId="42A8184C" w14:textId="3DC39897" w:rsidR="00BB2959" w:rsidRDefault="0024038F" w:rsidP="00BB2959">
      <w:r>
        <w:rPr>
          <w:lang w:val="en-CA"/>
        </w:rPr>
        <w:t xml:space="preserve">In VVC, </w:t>
      </w:r>
      <w:r>
        <w:t xml:space="preserve">the </w:t>
      </w:r>
      <w:r w:rsidR="004C78DD" w:rsidRPr="004C78DD">
        <w:t>Temporal Motion Vector Prediction</w:t>
      </w:r>
      <w:r>
        <w:t xml:space="preserve"> (TMVP) for </w:t>
      </w:r>
      <w:r w:rsidR="004C78DD">
        <w:t xml:space="preserve">the </w:t>
      </w:r>
      <w:r>
        <w:t>AMVP and merge mode is derived by fetching the motion information from the center or the bottom-right of the collocated block</w:t>
      </w:r>
      <w:r w:rsidR="00870979">
        <w:t xml:space="preserve"> in a signaled collocated picture</w:t>
      </w:r>
      <w:r>
        <w:t>. Similarly, for the</w:t>
      </w:r>
      <w:r w:rsidR="004C78DD" w:rsidRPr="004C78DD">
        <w:t xml:space="preserve"> Subblock-based Temporal Motion Vector Prediction (SbTMVP)</w:t>
      </w:r>
      <w:r>
        <w:t xml:space="preserve"> mode, the motion information from the left neighboring position is used as a motion shift, which is then employed to obtain TMVPs at sub-CU level.</w:t>
      </w:r>
    </w:p>
    <w:p w14:paraId="71CA0F38" w14:textId="7E33ED2F" w:rsidR="004C78DD" w:rsidRDefault="004C78DD" w:rsidP="004C78DD">
      <w:r>
        <w:rPr>
          <w:lang w:val="en-CA"/>
        </w:rPr>
        <w:t xml:space="preserve">In ECM, to further </w:t>
      </w:r>
      <w:r w:rsidR="00870979">
        <w:rPr>
          <w:lang w:val="en-CA"/>
        </w:rPr>
        <w:t xml:space="preserve">improve the coding efficiency of TMVP, </w:t>
      </w:r>
      <w:r>
        <w:t xml:space="preserve">two aspects </w:t>
      </w:r>
      <w:r w:rsidR="00870979">
        <w:t>are modified</w:t>
      </w:r>
      <w:r>
        <w:t xml:space="preserve">. Firstly, two collocated </w:t>
      </w:r>
      <w:r w:rsidR="00870979">
        <w:t>pictures</w:t>
      </w:r>
      <w:r>
        <w:t xml:space="preserve"> are utilized</w:t>
      </w:r>
      <w:r w:rsidR="00870979">
        <w:t xml:space="preserve"> </w:t>
      </w:r>
      <w:r w:rsidR="00050C69">
        <w:t>which are the t</w:t>
      </w:r>
      <w:r w:rsidR="00870979">
        <w:t>wo reference frames with the least POC distance relative to the to-be-coded frame</w:t>
      </w:r>
      <w:r>
        <w:t>. Secondly, the motion shift to locate TMVP is adaptively determined from multiple locations according to template costs.</w:t>
      </w:r>
      <w:r w:rsidR="00050C69">
        <w:t xml:space="preserve"> More specifically, t</w:t>
      </w:r>
      <w:r>
        <w:t xml:space="preserve">wo motion shift candidate lists are constructed respectively for the two collocated frames. The motion shifts with the minimum template matching cost are used to derive SbTMVP or TMVP candidates. At most 4 SbTMVP candidates are included in the sub-block-based merge list. The SbTMVP candidate with the least template matching cost derived from the first collocated frame is placed in the first entry without reordering, while other SbTMVP candidates are sorted together with </w:t>
      </w:r>
      <w:r w:rsidR="00170738">
        <w:rPr>
          <w:rFonts w:hint="eastAsia"/>
          <w:lang w:eastAsia="zh-CN"/>
        </w:rPr>
        <w:t>affine</w:t>
      </w:r>
      <w:r w:rsidR="00170738">
        <w:t xml:space="preserve"> </w:t>
      </w:r>
      <w:r>
        <w:t>candidates.</w:t>
      </w:r>
      <w:r w:rsidR="00050C69">
        <w:t xml:space="preserve"> </w:t>
      </w:r>
      <w:r w:rsidR="00F651FE">
        <w:rPr>
          <w:rFonts w:hint="eastAsia"/>
          <w:lang w:eastAsia="zh-CN"/>
        </w:rPr>
        <w:t>In</w:t>
      </w:r>
      <w:r w:rsidR="00F651FE">
        <w:t xml:space="preserve"> addition, t</w:t>
      </w:r>
      <w:r>
        <w:t xml:space="preserve">he prediction direction of each subblock template is determined based on the center subblock. As </w:t>
      </w:r>
      <w:r w:rsidRPr="00F651FE">
        <w:rPr>
          <w:szCs w:val="22"/>
        </w:rPr>
        <w:t xml:space="preserve">illustrated in </w:t>
      </w:r>
      <w:r w:rsidR="00F651FE" w:rsidRPr="00F651FE">
        <w:rPr>
          <w:szCs w:val="22"/>
        </w:rPr>
        <w:fldChar w:fldCharType="begin"/>
      </w:r>
      <w:r w:rsidR="00F651FE" w:rsidRPr="00F651FE">
        <w:rPr>
          <w:szCs w:val="22"/>
        </w:rPr>
        <w:instrText xml:space="preserve"> REF _Ref130157749 \h  \* MERGEFORMAT </w:instrText>
      </w:r>
      <w:r w:rsidR="00F651FE" w:rsidRPr="00F651FE">
        <w:rPr>
          <w:szCs w:val="22"/>
        </w:rPr>
      </w:r>
      <w:r w:rsidR="00F651FE" w:rsidRPr="00F651FE">
        <w:rPr>
          <w:szCs w:val="22"/>
        </w:rPr>
        <w:fldChar w:fldCharType="separate"/>
      </w:r>
      <w:r w:rsidR="00A72489" w:rsidRPr="00A72489">
        <w:rPr>
          <w:szCs w:val="22"/>
          <w:lang w:val="en-CA"/>
        </w:rPr>
        <w:t xml:space="preserve">Figure </w:t>
      </w:r>
      <w:r w:rsidR="00A72489" w:rsidRPr="00A72489">
        <w:rPr>
          <w:noProof/>
          <w:szCs w:val="22"/>
          <w:lang w:val="en-CA"/>
        </w:rPr>
        <w:t>25</w:t>
      </w:r>
      <w:r w:rsidR="00F651FE" w:rsidRPr="00F651FE">
        <w:rPr>
          <w:szCs w:val="22"/>
        </w:rPr>
        <w:fldChar w:fldCharType="end"/>
      </w:r>
      <w:r>
        <w:t>, if the center subblock is uni-predicted, then all the subblock templates are uni-predicted, and vice versa. If the motion vector of corresponding adjacent subblock at the determined reference list is not available for a subblock template, zero MV is used for that subblock template</w:t>
      </w:r>
      <w:r w:rsidR="0092642C">
        <w:t>.</w:t>
      </w:r>
    </w:p>
    <w:p w14:paraId="51336D2A" w14:textId="1EB3D33C" w:rsidR="004C78DD" w:rsidRDefault="00FD77D2" w:rsidP="00B23D67">
      <w:pPr>
        <w:jc w:val="center"/>
      </w:pPr>
      <w:r>
        <w:rPr>
          <w:noProof/>
        </w:rPr>
        <w:lastRenderedPageBreak/>
        <w:drawing>
          <wp:inline distT="0" distB="0" distL="0" distR="0" wp14:anchorId="3367B89F" wp14:editId="2958B76B">
            <wp:extent cx="1655092" cy="1723240"/>
            <wp:effectExtent l="0" t="0" r="2540" b="0"/>
            <wp:docPr id="158" name="Pictur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1667450" cy="1736107"/>
                    </a:xfrm>
                    <a:prstGeom prst="rect">
                      <a:avLst/>
                    </a:prstGeom>
                    <a:noFill/>
                  </pic:spPr>
                </pic:pic>
              </a:graphicData>
            </a:graphic>
          </wp:inline>
        </w:drawing>
      </w:r>
    </w:p>
    <w:p w14:paraId="63402F70" w14:textId="6A0FB7B4" w:rsidR="0024038F" w:rsidRDefault="0092642C" w:rsidP="00B23D67">
      <w:pPr>
        <w:jc w:val="center"/>
        <w:rPr>
          <w:b/>
          <w:sz w:val="20"/>
        </w:rPr>
      </w:pPr>
      <w:bookmarkStart w:id="105" w:name="_Ref130157749"/>
      <w:r w:rsidRPr="00B23D67">
        <w:rPr>
          <w:b/>
          <w:sz w:val="20"/>
          <w:lang w:val="en-CA"/>
        </w:rPr>
        <w:t xml:space="preserve">Figure </w:t>
      </w:r>
      <w:r w:rsidRPr="00B23D67">
        <w:rPr>
          <w:b/>
          <w:sz w:val="20"/>
          <w:lang w:val="en-CA"/>
        </w:rPr>
        <w:fldChar w:fldCharType="begin"/>
      </w:r>
      <w:r w:rsidRPr="00B23D67">
        <w:rPr>
          <w:b/>
          <w:sz w:val="20"/>
          <w:lang w:val="en-CA"/>
        </w:rPr>
        <w:instrText>SEQ Figure \* ARABIC</w:instrText>
      </w:r>
      <w:r w:rsidRPr="00B23D67">
        <w:rPr>
          <w:b/>
          <w:sz w:val="20"/>
          <w:lang w:val="en-CA"/>
        </w:rPr>
        <w:fldChar w:fldCharType="separate"/>
      </w:r>
      <w:r w:rsidR="00A72489">
        <w:rPr>
          <w:b/>
          <w:noProof/>
          <w:sz w:val="20"/>
          <w:lang w:val="en-CA"/>
        </w:rPr>
        <w:t>25</w:t>
      </w:r>
      <w:r w:rsidRPr="00B23D67">
        <w:rPr>
          <w:b/>
          <w:sz w:val="20"/>
        </w:rPr>
        <w:fldChar w:fldCharType="end"/>
      </w:r>
      <w:bookmarkEnd w:id="105"/>
      <w:r w:rsidRPr="00B23D67">
        <w:rPr>
          <w:b/>
          <w:sz w:val="20"/>
          <w:lang w:val="en-CA"/>
        </w:rPr>
        <w:t xml:space="preserve">. </w:t>
      </w:r>
      <w:r w:rsidRPr="00B23D67">
        <w:rPr>
          <w:b/>
          <w:sz w:val="20"/>
        </w:rPr>
        <w:t>S</w:t>
      </w:r>
      <w:r w:rsidR="004C78DD" w:rsidRPr="00B23D67">
        <w:rPr>
          <w:b/>
          <w:sz w:val="20"/>
        </w:rPr>
        <w:t>ubblock templates generation of SbTMVP</w:t>
      </w:r>
      <w:r w:rsidR="008E4486">
        <w:rPr>
          <w:b/>
          <w:sz w:val="20"/>
        </w:rPr>
        <w:t>.</w:t>
      </w:r>
    </w:p>
    <w:p w14:paraId="3204AA01" w14:textId="77777777" w:rsidR="008E4486" w:rsidRPr="00DB158B" w:rsidRDefault="008E4486" w:rsidP="008E4486">
      <w:pPr>
        <w:pStyle w:val="berschrift3"/>
        <w:rPr>
          <w:lang w:val="en-CA"/>
        </w:rPr>
      </w:pPr>
      <w:bookmarkStart w:id="106" w:name="_Toc161786842"/>
      <w:bookmarkStart w:id="107" w:name="_Toc162558185"/>
      <w:r>
        <w:rPr>
          <w:lang w:val="en-CA"/>
        </w:rPr>
        <w:t>AMVP with SbTMVP mode</w:t>
      </w:r>
      <w:bookmarkEnd w:id="106"/>
      <w:bookmarkEnd w:id="107"/>
    </w:p>
    <w:p w14:paraId="77FAC472" w14:textId="77777777" w:rsidR="008E4486" w:rsidRDefault="008E4486" w:rsidP="008E4486">
      <w:r w:rsidRPr="00EB26F7">
        <w:t xml:space="preserve">The concept of SbTMVP mode is extended to AMVP. Given a CU coded in AMVP with SbTMVP mode, the CU is predicted in a similar way as that of SbTMVP in merge mode except that the motion shift is signaled in the bitstream instead of being derived from neighboring blocks The motion shift is obtained using MVP with a signaled MVD. The number of MVDs is determined </w:t>
      </w:r>
      <w:r>
        <w:t xml:space="preserve">according to the percentage of the area of the blocks coded in the </w:t>
      </w:r>
      <w:r w:rsidRPr="00EB26F7">
        <w:t xml:space="preserve">the AMVP with SbTMVP </w:t>
      </w:r>
      <w:r>
        <w:t>mode in the previous coded picture with the same temporal layer as follows:</w:t>
      </w:r>
    </w:p>
    <w:p w14:paraId="6A4F52AE" w14:textId="2A245086" w:rsidR="008E4486" w:rsidRPr="00EB26F7" w:rsidRDefault="008E4486" w:rsidP="008E4486">
      <w:pPr>
        <w:pStyle w:val="Listenabsatz"/>
        <w:numPr>
          <w:ilvl w:val="0"/>
          <w:numId w:val="1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textAlignment w:val="baseline"/>
        <w:rPr>
          <w:rFonts w:eastAsia="SimSun"/>
          <w:sz w:val="22"/>
          <w:szCs w:val="20"/>
        </w:rPr>
      </w:pPr>
      <w:r w:rsidRPr="00EB26F7">
        <w:rPr>
          <w:rFonts w:eastAsia="SimSun"/>
          <w:sz w:val="22"/>
          <w:szCs w:val="20"/>
        </w:rPr>
        <w:t xml:space="preserve">If the current picture is the first coded picture in a temporal layer, the number of MVD is set to 8, as shown in </w:t>
      </w:r>
      <w:r w:rsidRPr="00EB26F7">
        <w:rPr>
          <w:rFonts w:eastAsia="SimSun"/>
          <w:sz w:val="22"/>
          <w:szCs w:val="20"/>
        </w:rPr>
        <w:fldChar w:fldCharType="begin"/>
      </w:r>
      <w:r w:rsidRPr="00EB26F7">
        <w:rPr>
          <w:rFonts w:eastAsia="SimSun"/>
          <w:sz w:val="22"/>
          <w:szCs w:val="20"/>
        </w:rPr>
        <w:instrText xml:space="preserve"> REF _Ref155618679 \h </w:instrText>
      </w:r>
      <w:r>
        <w:rPr>
          <w:rFonts w:eastAsia="SimSun"/>
          <w:sz w:val="22"/>
          <w:szCs w:val="20"/>
        </w:rPr>
        <w:instrText xml:space="preserve"> \* MERGEFORMAT </w:instrText>
      </w:r>
      <w:r w:rsidRPr="00EB26F7">
        <w:rPr>
          <w:rFonts w:eastAsia="SimSun"/>
          <w:sz w:val="22"/>
          <w:szCs w:val="20"/>
        </w:rPr>
      </w:r>
      <w:r w:rsidRPr="00EB26F7">
        <w:rPr>
          <w:rFonts w:eastAsia="SimSun"/>
          <w:sz w:val="22"/>
          <w:szCs w:val="20"/>
        </w:rPr>
        <w:fldChar w:fldCharType="separate"/>
      </w:r>
      <w:r w:rsidR="00A72489" w:rsidRPr="00A72489">
        <w:rPr>
          <w:rFonts w:eastAsia="SimSun"/>
          <w:sz w:val="22"/>
          <w:szCs w:val="20"/>
        </w:rPr>
        <w:t>Figure 26</w:t>
      </w:r>
      <w:r w:rsidRPr="00EB26F7">
        <w:rPr>
          <w:rFonts w:eastAsia="SimSun"/>
          <w:sz w:val="22"/>
          <w:szCs w:val="20"/>
        </w:rPr>
        <w:fldChar w:fldCharType="end"/>
      </w:r>
      <w:r w:rsidRPr="00EB26F7">
        <w:rPr>
          <w:rFonts w:eastAsia="SimSun"/>
          <w:sz w:val="22"/>
          <w:szCs w:val="20"/>
        </w:rPr>
        <w:t>(a).</w:t>
      </w:r>
    </w:p>
    <w:p w14:paraId="0023D46D" w14:textId="6ED2E7ED" w:rsidR="008E4486" w:rsidRPr="00EB26F7" w:rsidRDefault="008E4486" w:rsidP="008E4486">
      <w:pPr>
        <w:pStyle w:val="Listenabsatz"/>
        <w:numPr>
          <w:ilvl w:val="0"/>
          <w:numId w:val="1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textAlignment w:val="baseline"/>
        <w:rPr>
          <w:rFonts w:eastAsia="SimSun"/>
          <w:sz w:val="22"/>
          <w:szCs w:val="20"/>
        </w:rPr>
      </w:pPr>
      <w:r w:rsidRPr="00EB26F7">
        <w:rPr>
          <w:rFonts w:eastAsia="SimSun"/>
          <w:sz w:val="22"/>
          <w:szCs w:val="20"/>
        </w:rPr>
        <w:t xml:space="preserve">Otherwise, if the percentage of the area of the proposed mode is smaller than 4%, the number of MVD is set to 4, as shown in </w:t>
      </w:r>
      <w:r w:rsidRPr="00EB26F7">
        <w:rPr>
          <w:rFonts w:eastAsia="SimSun"/>
          <w:sz w:val="22"/>
          <w:szCs w:val="20"/>
        </w:rPr>
        <w:fldChar w:fldCharType="begin"/>
      </w:r>
      <w:r w:rsidRPr="00EB26F7">
        <w:rPr>
          <w:rFonts w:eastAsia="SimSun"/>
          <w:sz w:val="22"/>
          <w:szCs w:val="20"/>
        </w:rPr>
        <w:instrText xml:space="preserve"> REF _Ref155618679 \h </w:instrText>
      </w:r>
      <w:r>
        <w:rPr>
          <w:rFonts w:eastAsia="SimSun"/>
          <w:sz w:val="22"/>
          <w:szCs w:val="20"/>
        </w:rPr>
        <w:instrText xml:space="preserve"> \* MERGEFORMAT </w:instrText>
      </w:r>
      <w:r w:rsidRPr="00EB26F7">
        <w:rPr>
          <w:rFonts w:eastAsia="SimSun"/>
          <w:sz w:val="22"/>
          <w:szCs w:val="20"/>
        </w:rPr>
      </w:r>
      <w:r w:rsidRPr="00EB26F7">
        <w:rPr>
          <w:rFonts w:eastAsia="SimSun"/>
          <w:sz w:val="22"/>
          <w:szCs w:val="20"/>
        </w:rPr>
        <w:fldChar w:fldCharType="separate"/>
      </w:r>
      <w:r w:rsidR="00A72489" w:rsidRPr="00A72489">
        <w:rPr>
          <w:rFonts w:eastAsia="SimSun"/>
          <w:sz w:val="22"/>
          <w:szCs w:val="20"/>
        </w:rPr>
        <w:t>Figure 26</w:t>
      </w:r>
      <w:r w:rsidRPr="00EB26F7">
        <w:rPr>
          <w:rFonts w:eastAsia="SimSun"/>
          <w:sz w:val="22"/>
          <w:szCs w:val="20"/>
        </w:rPr>
        <w:fldChar w:fldCharType="end"/>
      </w:r>
      <w:r w:rsidRPr="00EB26F7">
        <w:rPr>
          <w:rFonts w:eastAsia="SimSun"/>
          <w:sz w:val="22"/>
          <w:szCs w:val="20"/>
        </w:rPr>
        <w:t>(b).</w:t>
      </w:r>
    </w:p>
    <w:p w14:paraId="79990CB2" w14:textId="3E25694E" w:rsidR="008E4486" w:rsidRPr="00EB26F7" w:rsidRDefault="008E4486" w:rsidP="008E4486">
      <w:pPr>
        <w:pStyle w:val="Listenabsatz"/>
        <w:numPr>
          <w:ilvl w:val="0"/>
          <w:numId w:val="1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textAlignment w:val="baseline"/>
        <w:rPr>
          <w:rFonts w:eastAsia="SimSun"/>
          <w:sz w:val="22"/>
          <w:szCs w:val="20"/>
        </w:rPr>
      </w:pPr>
      <w:r w:rsidRPr="00EB26F7">
        <w:rPr>
          <w:rFonts w:eastAsia="SimSun"/>
          <w:sz w:val="22"/>
          <w:szCs w:val="20"/>
        </w:rPr>
        <w:t xml:space="preserve">Otherwise, if the percentage of the area of the proposed mode is smaller than 7%, the number of MVD is set to 8, as shown in </w:t>
      </w:r>
      <w:r w:rsidRPr="00EB26F7">
        <w:rPr>
          <w:rFonts w:eastAsia="SimSun"/>
          <w:sz w:val="22"/>
          <w:szCs w:val="20"/>
        </w:rPr>
        <w:fldChar w:fldCharType="begin"/>
      </w:r>
      <w:r w:rsidRPr="00EB26F7">
        <w:rPr>
          <w:rFonts w:eastAsia="SimSun"/>
          <w:sz w:val="22"/>
          <w:szCs w:val="20"/>
        </w:rPr>
        <w:instrText xml:space="preserve"> REF _Ref155618679 \h </w:instrText>
      </w:r>
      <w:r>
        <w:rPr>
          <w:rFonts w:eastAsia="SimSun"/>
          <w:sz w:val="22"/>
          <w:szCs w:val="20"/>
        </w:rPr>
        <w:instrText xml:space="preserve"> \* MERGEFORMAT </w:instrText>
      </w:r>
      <w:r w:rsidRPr="00EB26F7">
        <w:rPr>
          <w:rFonts w:eastAsia="SimSun"/>
          <w:sz w:val="22"/>
          <w:szCs w:val="20"/>
        </w:rPr>
      </w:r>
      <w:r w:rsidRPr="00EB26F7">
        <w:rPr>
          <w:rFonts w:eastAsia="SimSun"/>
          <w:sz w:val="22"/>
          <w:szCs w:val="20"/>
        </w:rPr>
        <w:fldChar w:fldCharType="separate"/>
      </w:r>
      <w:r w:rsidR="00A72489" w:rsidRPr="00A72489">
        <w:rPr>
          <w:rFonts w:eastAsia="SimSun"/>
          <w:sz w:val="22"/>
          <w:szCs w:val="20"/>
        </w:rPr>
        <w:t>Figure 26</w:t>
      </w:r>
      <w:r w:rsidRPr="00EB26F7">
        <w:rPr>
          <w:rFonts w:eastAsia="SimSun"/>
          <w:sz w:val="22"/>
          <w:szCs w:val="20"/>
        </w:rPr>
        <w:fldChar w:fldCharType="end"/>
      </w:r>
      <w:r w:rsidRPr="00EB26F7">
        <w:rPr>
          <w:rFonts w:eastAsia="SimSun"/>
          <w:sz w:val="22"/>
          <w:szCs w:val="20"/>
        </w:rPr>
        <w:t>(a).</w:t>
      </w:r>
    </w:p>
    <w:p w14:paraId="7F890438" w14:textId="5A832A51" w:rsidR="008E4486" w:rsidRPr="00EB26F7" w:rsidRDefault="008E4486" w:rsidP="008E4486">
      <w:pPr>
        <w:pStyle w:val="Listenabsatz"/>
        <w:numPr>
          <w:ilvl w:val="0"/>
          <w:numId w:val="1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textAlignment w:val="baseline"/>
        <w:rPr>
          <w:rFonts w:eastAsia="SimSun"/>
          <w:sz w:val="22"/>
          <w:szCs w:val="20"/>
        </w:rPr>
      </w:pPr>
      <w:r w:rsidRPr="00EB26F7">
        <w:rPr>
          <w:rFonts w:eastAsia="SimSun"/>
          <w:sz w:val="22"/>
          <w:szCs w:val="20"/>
        </w:rPr>
        <w:t xml:space="preserve">Otherwise, the number of MVD is set to 12, as shown in </w:t>
      </w:r>
      <w:r w:rsidRPr="00EB26F7">
        <w:rPr>
          <w:rFonts w:eastAsia="SimSun"/>
          <w:sz w:val="22"/>
          <w:szCs w:val="20"/>
        </w:rPr>
        <w:fldChar w:fldCharType="begin"/>
      </w:r>
      <w:r w:rsidRPr="00EB26F7">
        <w:rPr>
          <w:rFonts w:eastAsia="SimSun"/>
          <w:sz w:val="22"/>
          <w:szCs w:val="20"/>
        </w:rPr>
        <w:instrText xml:space="preserve"> REF _Ref155618679 \h </w:instrText>
      </w:r>
      <w:r>
        <w:rPr>
          <w:rFonts w:eastAsia="SimSun"/>
          <w:sz w:val="22"/>
          <w:szCs w:val="20"/>
        </w:rPr>
        <w:instrText xml:space="preserve"> \* MERGEFORMAT </w:instrText>
      </w:r>
      <w:r w:rsidRPr="00EB26F7">
        <w:rPr>
          <w:rFonts w:eastAsia="SimSun"/>
          <w:sz w:val="22"/>
          <w:szCs w:val="20"/>
        </w:rPr>
      </w:r>
      <w:r w:rsidRPr="00EB26F7">
        <w:rPr>
          <w:rFonts w:eastAsia="SimSun"/>
          <w:sz w:val="22"/>
          <w:szCs w:val="20"/>
        </w:rPr>
        <w:fldChar w:fldCharType="separate"/>
      </w:r>
      <w:r w:rsidR="00A72489" w:rsidRPr="00A72489">
        <w:rPr>
          <w:rFonts w:eastAsia="SimSun"/>
          <w:sz w:val="22"/>
          <w:szCs w:val="20"/>
        </w:rPr>
        <w:t>Figure 26</w:t>
      </w:r>
      <w:r w:rsidRPr="00EB26F7">
        <w:rPr>
          <w:rFonts w:eastAsia="SimSun"/>
          <w:sz w:val="22"/>
          <w:szCs w:val="20"/>
        </w:rPr>
        <w:fldChar w:fldCharType="end"/>
      </w:r>
      <w:r w:rsidRPr="00EB26F7">
        <w:rPr>
          <w:rFonts w:eastAsia="SimSun"/>
          <w:sz w:val="22"/>
          <w:szCs w:val="20"/>
        </w:rPr>
        <w:t>(c).</w:t>
      </w:r>
    </w:p>
    <w:tbl>
      <w:tblPr>
        <w:tblStyle w:val="Tabellenraster"/>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3101"/>
        <w:gridCol w:w="3101"/>
        <w:gridCol w:w="3102"/>
      </w:tblGrid>
      <w:tr w:rsidR="008E4486" w14:paraId="0C609617" w14:textId="77777777" w:rsidTr="00B54471">
        <w:tc>
          <w:tcPr>
            <w:tcW w:w="3101" w:type="dxa"/>
            <w:vAlign w:val="center"/>
          </w:tcPr>
          <w:p w14:paraId="4673D4CD" w14:textId="77777777" w:rsidR="008E4486" w:rsidRDefault="008E4486" w:rsidP="00B54471">
            <w:pPr>
              <w:jc w:val="center"/>
            </w:pPr>
            <w:r>
              <w:rPr>
                <w:noProof/>
              </w:rPr>
              <w:drawing>
                <wp:inline distT="0" distB="0" distL="0" distR="0" wp14:anchorId="3D19BD6E" wp14:editId="1F84FE94">
                  <wp:extent cx="1113890" cy="1828800"/>
                  <wp:effectExtent l="0" t="0" r="0" b="0"/>
                  <wp:docPr id="1304677696" name="Picture 1304677696" descr="A grid with a red dot i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4677696" name="Picture 1304677696" descr="A grid with a red dot in it&#10;&#10;Description automatically generated"/>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1113890" cy="1828800"/>
                          </a:xfrm>
                          <a:prstGeom prst="rect">
                            <a:avLst/>
                          </a:prstGeom>
                          <a:noFill/>
                        </pic:spPr>
                      </pic:pic>
                    </a:graphicData>
                  </a:graphic>
                </wp:inline>
              </w:drawing>
            </w:r>
          </w:p>
        </w:tc>
        <w:tc>
          <w:tcPr>
            <w:tcW w:w="3101" w:type="dxa"/>
            <w:vAlign w:val="center"/>
          </w:tcPr>
          <w:p w14:paraId="64B78B12" w14:textId="77777777" w:rsidR="008E4486" w:rsidRDefault="008E4486" w:rsidP="00B54471">
            <w:pPr>
              <w:spacing w:before="0"/>
              <w:jc w:val="center"/>
            </w:pPr>
            <w:r>
              <w:rPr>
                <w:noProof/>
              </w:rPr>
              <w:drawing>
                <wp:inline distT="0" distB="0" distL="0" distR="0" wp14:anchorId="4C273088" wp14:editId="167DB729">
                  <wp:extent cx="1113890" cy="1828800"/>
                  <wp:effectExtent l="0" t="0" r="0" b="0"/>
                  <wp:docPr id="1304677697" name="Picture 1304677697" descr="A grid with a red dot in cen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4677697" name="Picture 1304677697" descr="A grid with a red dot in center&#10;&#10;Description automatically generated"/>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1113890" cy="1828800"/>
                          </a:xfrm>
                          <a:prstGeom prst="rect">
                            <a:avLst/>
                          </a:prstGeom>
                          <a:noFill/>
                        </pic:spPr>
                      </pic:pic>
                    </a:graphicData>
                  </a:graphic>
                </wp:inline>
              </w:drawing>
            </w:r>
          </w:p>
        </w:tc>
        <w:tc>
          <w:tcPr>
            <w:tcW w:w="3102" w:type="dxa"/>
            <w:vAlign w:val="center"/>
          </w:tcPr>
          <w:p w14:paraId="705F2021" w14:textId="77777777" w:rsidR="008E4486" w:rsidRDefault="008E4486" w:rsidP="00B54471">
            <w:pPr>
              <w:spacing w:before="0"/>
              <w:jc w:val="center"/>
            </w:pPr>
            <w:r>
              <w:rPr>
                <w:noProof/>
              </w:rPr>
              <w:drawing>
                <wp:inline distT="0" distB="0" distL="0" distR="0" wp14:anchorId="6FE86CFE" wp14:editId="42AA48F4">
                  <wp:extent cx="1113890" cy="1828800"/>
                  <wp:effectExtent l="0" t="0" r="0" b="0"/>
                  <wp:docPr id="1304677698" name="Picture 1304677698" descr="A grid with a red dot in cen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4677698" name="Picture 1304677698" descr="A grid with a red dot in center&#10;&#10;Description automatically generated"/>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1113890" cy="1828800"/>
                          </a:xfrm>
                          <a:prstGeom prst="rect">
                            <a:avLst/>
                          </a:prstGeom>
                          <a:noFill/>
                        </pic:spPr>
                      </pic:pic>
                    </a:graphicData>
                  </a:graphic>
                </wp:inline>
              </w:drawing>
            </w:r>
          </w:p>
        </w:tc>
      </w:tr>
      <w:tr w:rsidR="008E4486" w14:paraId="689B2ED5" w14:textId="77777777" w:rsidTr="00B54471">
        <w:tc>
          <w:tcPr>
            <w:tcW w:w="3101" w:type="dxa"/>
            <w:vAlign w:val="center"/>
          </w:tcPr>
          <w:p w14:paraId="706AACD2" w14:textId="77777777" w:rsidR="008E4486" w:rsidRDefault="008E4486" w:rsidP="00B54471">
            <w:pPr>
              <w:spacing w:before="0"/>
              <w:jc w:val="center"/>
            </w:pPr>
            <w:r>
              <w:t>(a)</w:t>
            </w:r>
          </w:p>
        </w:tc>
        <w:tc>
          <w:tcPr>
            <w:tcW w:w="3101" w:type="dxa"/>
            <w:vAlign w:val="center"/>
          </w:tcPr>
          <w:p w14:paraId="4774E488" w14:textId="77777777" w:rsidR="008E4486" w:rsidRDefault="008E4486" w:rsidP="00B54471">
            <w:pPr>
              <w:spacing w:before="0"/>
              <w:jc w:val="center"/>
            </w:pPr>
            <w:r>
              <w:t>(b)</w:t>
            </w:r>
          </w:p>
        </w:tc>
        <w:tc>
          <w:tcPr>
            <w:tcW w:w="3102" w:type="dxa"/>
            <w:vAlign w:val="center"/>
          </w:tcPr>
          <w:p w14:paraId="6A701324" w14:textId="77777777" w:rsidR="008E4486" w:rsidRDefault="008E4486" w:rsidP="00B54471">
            <w:pPr>
              <w:spacing w:before="0"/>
              <w:jc w:val="center"/>
            </w:pPr>
            <w:r>
              <w:t>(c)</w:t>
            </w:r>
          </w:p>
        </w:tc>
      </w:tr>
    </w:tbl>
    <w:p w14:paraId="24608AA8" w14:textId="79EE44CF" w:rsidR="008E4486" w:rsidRPr="00EB26F7" w:rsidRDefault="008E4486" w:rsidP="008E4486">
      <w:pPr>
        <w:pStyle w:val="Beschriftung"/>
      </w:pPr>
      <w:bookmarkStart w:id="108" w:name="_Ref155618679"/>
      <w:r w:rsidRPr="00EB26F7">
        <w:t xml:space="preserve">Figure </w:t>
      </w:r>
      <w:r w:rsidR="005161B6">
        <w:fldChar w:fldCharType="begin"/>
      </w:r>
      <w:r w:rsidR="005161B6">
        <w:instrText xml:space="preserve"> SEQ Figure \* ARABIC </w:instrText>
      </w:r>
      <w:r w:rsidR="005161B6">
        <w:fldChar w:fldCharType="separate"/>
      </w:r>
      <w:r w:rsidR="00A72489">
        <w:rPr>
          <w:noProof/>
        </w:rPr>
        <w:t>26</w:t>
      </w:r>
      <w:r w:rsidR="005161B6">
        <w:rPr>
          <w:noProof/>
        </w:rPr>
        <w:fldChar w:fldCharType="end"/>
      </w:r>
      <w:bookmarkEnd w:id="108"/>
      <w:r w:rsidRPr="00EB26F7">
        <w:t>. Illustration of possible MVs of the proposed mode</w:t>
      </w:r>
    </w:p>
    <w:p w14:paraId="26B40A60" w14:textId="77777777" w:rsidR="008E4486" w:rsidRDefault="008E4486" w:rsidP="008E4486">
      <w:r>
        <w:t xml:space="preserve">Same as SbTMVP mode, the CU is split into 4x4 subblocks, and </w:t>
      </w:r>
      <w:r w:rsidRPr="00EB26F7">
        <w:t xml:space="preserve">each subblock derives its own motion from a corresponding subblock in the collocated picture. </w:t>
      </w:r>
      <w:r w:rsidRPr="00041E5B">
        <w:t>One collocated picture is used for non-low delay pictures</w:t>
      </w:r>
      <w:r>
        <w:t>,</w:t>
      </w:r>
      <w:r w:rsidRPr="00041E5B">
        <w:t xml:space="preserve"> </w:t>
      </w:r>
      <w:r>
        <w:t>w</w:t>
      </w:r>
      <w:r w:rsidRPr="00041E5B">
        <w:t>hereas two collocated pictures are used for low delay pictures</w:t>
      </w:r>
      <w:r>
        <w:t>. When deriving the motion for subblocks, the reference pictures are fixed to the one with the reference picture index equal to 0.</w:t>
      </w:r>
    </w:p>
    <w:p w14:paraId="5DAD549B" w14:textId="0190E935" w:rsidR="008E4486" w:rsidRPr="000A09E6" w:rsidRDefault="008E4486" w:rsidP="000A09E6">
      <w:r>
        <w:t xml:space="preserve">When the AMVP with SbTMVP mode is applied to the CU, LIC and MHP are always disabled, and OBMC is always enabled for the CU. Besides, the AMVR is enabled for picture resolution larger than or equal to </w:t>
      </w:r>
      <w:r>
        <w:lastRenderedPageBreak/>
        <w:t>3840x2160 luma samples</w:t>
      </w:r>
      <w:r w:rsidRPr="00EB26F7">
        <w:t>. When the AMVR is enabled for a AMVP with SbTMVP coded block, the MVD magnitudes are increased from {4, 8, 12}-pel to {16, 24, 32}-pel.</w:t>
      </w:r>
    </w:p>
    <w:p w14:paraId="22B14E83" w14:textId="65175AC2" w:rsidR="008E678E" w:rsidRPr="00250117" w:rsidRDefault="008E678E" w:rsidP="0070372E">
      <w:pPr>
        <w:pStyle w:val="berschrift3"/>
        <w:rPr>
          <w:lang w:val="en-CA"/>
        </w:rPr>
      </w:pPr>
      <w:bookmarkStart w:id="109" w:name="_Toc162558186"/>
      <w:r w:rsidRPr="00250117">
        <w:rPr>
          <w:lang w:val="en-CA"/>
        </w:rPr>
        <w:t>Template matching (TM)</w:t>
      </w:r>
      <w:bookmarkEnd w:id="109"/>
    </w:p>
    <w:p w14:paraId="071DB6D5" w14:textId="686BA635" w:rsidR="008E678E" w:rsidRPr="00250117" w:rsidRDefault="008E678E" w:rsidP="008C0C9F">
      <w:pPr>
        <w:rPr>
          <w:lang w:val="en-CA"/>
        </w:rPr>
      </w:pPr>
      <w:r w:rsidRPr="00250117">
        <w:rPr>
          <w:lang w:val="en-CA"/>
        </w:rPr>
        <w:t xml:space="preserve">Template matching (TM) is a decoder-side MV derivation method to refine the motion information of the current CU by finding the closest match between a template (i.e., top and/or left neighbouring blocks of the current CU) in the current picture and a block (i.e., same size to the template) in a reference picture. As illustrated in </w:t>
      </w:r>
      <w:r w:rsidRPr="00250117">
        <w:rPr>
          <w:color w:val="2B579A"/>
          <w:lang w:val="en-CA"/>
        </w:rPr>
        <w:fldChar w:fldCharType="begin"/>
      </w:r>
      <w:r w:rsidRPr="00250117">
        <w:rPr>
          <w:lang w:val="en-CA"/>
        </w:rPr>
        <w:instrText xml:space="preserve"> REF _Ref59529642 \h </w:instrText>
      </w:r>
      <w:r w:rsidRPr="00250117">
        <w:rPr>
          <w:color w:val="2B579A"/>
          <w:lang w:val="en-CA"/>
        </w:rPr>
      </w:r>
      <w:r w:rsidRPr="00250117">
        <w:rPr>
          <w:color w:val="2B579A"/>
          <w:shd w:val="clear" w:color="auto" w:fill="E6E6E6"/>
          <w:lang w:val="en-CA"/>
        </w:rPr>
        <w:fldChar w:fldCharType="separate"/>
      </w:r>
      <w:r w:rsidR="00A72489" w:rsidRPr="00250117">
        <w:rPr>
          <w:lang w:val="en-CA"/>
        </w:rPr>
        <w:t xml:space="preserve">Figure </w:t>
      </w:r>
      <w:r w:rsidR="00A72489">
        <w:rPr>
          <w:noProof/>
          <w:lang w:val="en-CA"/>
        </w:rPr>
        <w:t>27</w:t>
      </w:r>
      <w:r w:rsidRPr="00250117">
        <w:rPr>
          <w:color w:val="2B579A"/>
          <w:lang w:val="en-CA"/>
        </w:rPr>
        <w:fldChar w:fldCharType="end"/>
      </w:r>
      <w:r w:rsidRPr="00250117">
        <w:rPr>
          <w:lang w:val="en-CA"/>
        </w:rPr>
        <w:t>, a better MV is searched around the initial motion of the current CU within a [–</w:t>
      </w:r>
      <w:r w:rsidRPr="00250117">
        <w:rPr>
          <w:noProof/>
          <w:lang w:val="en-CA"/>
        </w:rPr>
        <w:t> </w:t>
      </w:r>
      <w:r w:rsidRPr="00250117">
        <w:rPr>
          <w:lang w:val="en-CA"/>
        </w:rPr>
        <w:t xml:space="preserve">8, +8]-pel search range. The template matching </w:t>
      </w:r>
      <w:r w:rsidR="0055533E">
        <w:rPr>
          <w:lang w:val="en-CA"/>
        </w:rPr>
        <w:t>method in</w:t>
      </w:r>
      <w:r w:rsidRPr="00250117">
        <w:rPr>
          <w:lang w:val="en-CA"/>
        </w:rPr>
        <w:t xml:space="preserve"> JVET-J0021 is</w:t>
      </w:r>
      <w:r w:rsidR="003F22AA">
        <w:rPr>
          <w:lang w:val="en-CA"/>
        </w:rPr>
        <w:t xml:space="preserve"> used with the following</w:t>
      </w:r>
      <w:r w:rsidRPr="00250117">
        <w:rPr>
          <w:lang w:val="en-CA"/>
        </w:rPr>
        <w:t xml:space="preserve"> modifications: search step size is determined based on AMVR mode and TM can be cascaded with bilateral matching process in merge modes.</w:t>
      </w:r>
    </w:p>
    <w:p w14:paraId="19FBC88C" w14:textId="77777777" w:rsidR="008E678E" w:rsidRPr="00250117" w:rsidRDefault="008E678E" w:rsidP="008C0C9F">
      <w:pPr>
        <w:jc w:val="center"/>
        <w:rPr>
          <w:szCs w:val="22"/>
          <w:lang w:val="en-CA"/>
        </w:rPr>
      </w:pPr>
      <w:r w:rsidRPr="00250117">
        <w:rPr>
          <w:noProof/>
          <w:lang w:eastAsia="zh-CN"/>
        </w:rPr>
        <w:drawing>
          <wp:inline distT="0" distB="0" distL="0" distR="0" wp14:anchorId="0B47DC18" wp14:editId="5ED33545">
            <wp:extent cx="3785981" cy="1711261"/>
            <wp:effectExtent l="0" t="0" r="5080" b="3810"/>
            <wp:docPr id="60" name="Picture 60" descr="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Picture 60" descr="Diagram&#10;&#10;Description automatically generated with medium confidence"/>
                    <pic:cNvPicPr/>
                  </pic:nvPicPr>
                  <pic:blipFill>
                    <a:blip r:embed="rId58">
                      <a:extLst>
                        <a:ext uri="{28A0092B-C50C-407E-A947-70E740481C1C}">
                          <a14:useLocalDpi xmlns:a14="http://schemas.microsoft.com/office/drawing/2010/main" val="0"/>
                        </a:ext>
                      </a:extLst>
                    </a:blip>
                    <a:stretch>
                      <a:fillRect/>
                    </a:stretch>
                  </pic:blipFill>
                  <pic:spPr>
                    <a:xfrm>
                      <a:off x="0" y="0"/>
                      <a:ext cx="3785981" cy="1711261"/>
                    </a:xfrm>
                    <a:prstGeom prst="rect">
                      <a:avLst/>
                    </a:prstGeom>
                  </pic:spPr>
                </pic:pic>
              </a:graphicData>
            </a:graphic>
          </wp:inline>
        </w:drawing>
      </w:r>
    </w:p>
    <w:p w14:paraId="6B495B0E" w14:textId="529D5D51" w:rsidR="008E678E" w:rsidRPr="00250117" w:rsidRDefault="008E678E" w:rsidP="008C0C9F">
      <w:pPr>
        <w:pStyle w:val="Beschriftung"/>
        <w:rPr>
          <w:b w:val="0"/>
          <w:lang w:val="en-CA"/>
        </w:rPr>
      </w:pPr>
      <w:bookmarkStart w:id="110" w:name="_Ref59529642"/>
      <w:r w:rsidRPr="00250117">
        <w:rPr>
          <w:lang w:val="en-CA"/>
        </w:rPr>
        <w:t xml:space="preserve">Figure </w:t>
      </w:r>
      <w:r w:rsidRPr="00250117">
        <w:rPr>
          <w:color w:val="2B579A"/>
          <w:shd w:val="clear" w:color="auto" w:fill="E6E6E6"/>
          <w:lang w:val="en-CA"/>
        </w:rPr>
        <w:fldChar w:fldCharType="begin"/>
      </w:r>
      <w:r w:rsidRPr="00250117">
        <w:rPr>
          <w:lang w:val="en-CA"/>
        </w:rPr>
        <w:instrText xml:space="preserve"> SEQ Figure \* ARABIC </w:instrText>
      </w:r>
      <w:r w:rsidRPr="00250117">
        <w:rPr>
          <w:color w:val="2B579A"/>
          <w:shd w:val="clear" w:color="auto" w:fill="E6E6E6"/>
          <w:lang w:val="en-CA"/>
        </w:rPr>
        <w:fldChar w:fldCharType="separate"/>
      </w:r>
      <w:r w:rsidR="00A72489">
        <w:rPr>
          <w:noProof/>
          <w:lang w:val="en-CA"/>
        </w:rPr>
        <w:t>27</w:t>
      </w:r>
      <w:r w:rsidRPr="00250117">
        <w:rPr>
          <w:color w:val="2B579A"/>
          <w:shd w:val="clear" w:color="auto" w:fill="E6E6E6"/>
          <w:lang w:val="en-CA"/>
        </w:rPr>
        <w:fldChar w:fldCharType="end"/>
      </w:r>
      <w:bookmarkEnd w:id="110"/>
      <w:r w:rsidRPr="00250117">
        <w:rPr>
          <w:lang w:val="en-CA"/>
        </w:rPr>
        <w:t>. Template matching performs on a search area around initial MV.</w:t>
      </w:r>
    </w:p>
    <w:p w14:paraId="78370AC3" w14:textId="5868F8AA" w:rsidR="008E678E" w:rsidRPr="00250117" w:rsidRDefault="008E678E" w:rsidP="008C0C9F">
      <w:pPr>
        <w:rPr>
          <w:lang w:val="en-CA"/>
        </w:rPr>
      </w:pPr>
      <w:r w:rsidRPr="00250117">
        <w:rPr>
          <w:lang w:val="en-CA"/>
        </w:rPr>
        <w:t xml:space="preserve">In AMVP mode, an MVP candidate is determined based on template matching error to </w:t>
      </w:r>
      <w:r w:rsidR="003F22AA">
        <w:rPr>
          <w:lang w:val="en-CA"/>
        </w:rPr>
        <w:t>select</w:t>
      </w:r>
      <w:r w:rsidRPr="00250117">
        <w:rPr>
          <w:lang w:val="en-CA"/>
        </w:rPr>
        <w:t xml:space="preserve"> the one which reaches the minimum difference between </w:t>
      </w:r>
      <w:r w:rsidR="003F22AA">
        <w:rPr>
          <w:lang w:val="en-CA"/>
        </w:rPr>
        <w:t xml:space="preserve">the </w:t>
      </w:r>
      <w:r w:rsidRPr="00250117">
        <w:rPr>
          <w:lang w:val="en-CA"/>
        </w:rPr>
        <w:t xml:space="preserve">current block template and </w:t>
      </w:r>
      <w:r w:rsidR="003F22AA">
        <w:rPr>
          <w:lang w:val="en-CA"/>
        </w:rPr>
        <w:t xml:space="preserve">the </w:t>
      </w:r>
      <w:r w:rsidRPr="00250117">
        <w:rPr>
          <w:lang w:val="en-CA"/>
        </w:rPr>
        <w:t xml:space="preserve">reference block template, and then TM </w:t>
      </w:r>
      <w:r w:rsidR="003F22AA">
        <w:rPr>
          <w:lang w:val="en-CA"/>
        </w:rPr>
        <w:t xml:space="preserve">is </w:t>
      </w:r>
      <w:r w:rsidRPr="00250117">
        <w:rPr>
          <w:lang w:val="en-CA"/>
        </w:rPr>
        <w:t>perform</w:t>
      </w:r>
      <w:r w:rsidR="003F22AA">
        <w:rPr>
          <w:lang w:val="en-CA"/>
        </w:rPr>
        <w:t>ed</w:t>
      </w:r>
      <w:r w:rsidRPr="00250117">
        <w:rPr>
          <w:lang w:val="en-CA"/>
        </w:rPr>
        <w:t xml:space="preserve"> only for this particular MVP candidate for MV refinement. TM refines this MVP candidate, starting from full-pel MVD precision (or 4-pel for 4-pel AMVR mode) within a [–8, +8]-pel search range by using iterative </w:t>
      </w:r>
      <w:r w:rsidR="009164D0">
        <w:rPr>
          <w:lang w:val="en-CA"/>
        </w:rPr>
        <w:t xml:space="preserve">16-point </w:t>
      </w:r>
      <w:r w:rsidRPr="00250117">
        <w:rPr>
          <w:lang w:val="en-CA"/>
        </w:rPr>
        <w:t xml:space="preserve">diamond search. The AMVP candidate may be further refined by using cross search with full-pel MVD precision (or 4-pel for 4-pel AMVR mode), followed sequentially by half-pel and quarter-pel ones depending on AMVR mode as specified in </w:t>
      </w:r>
      <w:r w:rsidRPr="00250117">
        <w:rPr>
          <w:color w:val="2B579A"/>
          <w:shd w:val="clear" w:color="auto" w:fill="E6E6E6"/>
          <w:lang w:val="en-CA"/>
        </w:rPr>
        <w:fldChar w:fldCharType="begin"/>
      </w:r>
      <w:r w:rsidRPr="00250117">
        <w:rPr>
          <w:lang w:val="en-CA"/>
        </w:rPr>
        <w:instrText xml:space="preserve"> REF _Ref59529901 \h </w:instrText>
      </w:r>
      <w:r w:rsidRPr="00250117">
        <w:rPr>
          <w:color w:val="2B579A"/>
          <w:shd w:val="clear" w:color="auto" w:fill="E6E6E6"/>
          <w:lang w:val="en-CA"/>
        </w:rPr>
      </w:r>
      <w:r w:rsidRPr="00250117">
        <w:rPr>
          <w:color w:val="2B579A"/>
          <w:shd w:val="clear" w:color="auto" w:fill="E6E6E6"/>
          <w:lang w:val="en-CA"/>
        </w:rPr>
        <w:fldChar w:fldCharType="separate"/>
      </w:r>
      <w:r w:rsidR="00A72489" w:rsidRPr="00250117">
        <w:rPr>
          <w:lang w:val="en-CA"/>
        </w:rPr>
        <w:t xml:space="preserve">Table </w:t>
      </w:r>
      <w:r w:rsidR="00A72489">
        <w:rPr>
          <w:noProof/>
          <w:lang w:val="en-CA"/>
        </w:rPr>
        <w:t>2</w:t>
      </w:r>
      <w:r w:rsidRPr="00250117">
        <w:rPr>
          <w:color w:val="2B579A"/>
          <w:shd w:val="clear" w:color="auto" w:fill="E6E6E6"/>
          <w:lang w:val="en-CA"/>
        </w:rPr>
        <w:fldChar w:fldCharType="end"/>
      </w:r>
      <w:r w:rsidRPr="00250117">
        <w:rPr>
          <w:lang w:val="en-CA"/>
        </w:rPr>
        <w:t xml:space="preserve">. This search process ensures that the MVP candidate still keeps the same MV precision as indicated by </w:t>
      </w:r>
      <w:r w:rsidR="003F22AA">
        <w:rPr>
          <w:lang w:val="en-CA"/>
        </w:rPr>
        <w:t xml:space="preserve">the </w:t>
      </w:r>
      <w:r w:rsidRPr="00250117">
        <w:rPr>
          <w:lang w:val="en-CA"/>
        </w:rPr>
        <w:t>AMVR mode after TM process.</w:t>
      </w:r>
      <w:r w:rsidR="009C211D" w:rsidRPr="009C211D">
        <w:rPr>
          <w:lang w:val="en-CA"/>
        </w:rPr>
        <w:t xml:space="preserve"> </w:t>
      </w:r>
      <w:r w:rsidR="009C211D">
        <w:rPr>
          <w:lang w:val="en-CA"/>
        </w:rPr>
        <w:t xml:space="preserve"> In the search process, if the difference between the previous minimum cost and the current minimum cost in the </w:t>
      </w:r>
      <w:r w:rsidR="007260EF">
        <w:rPr>
          <w:lang w:val="en-CA"/>
        </w:rPr>
        <w:t>iteration</w:t>
      </w:r>
      <w:r w:rsidR="009C211D">
        <w:rPr>
          <w:lang w:val="en-CA"/>
        </w:rPr>
        <w:t xml:space="preserve"> is less than a threshold that is equal to the area of the block, the search process terminates.</w:t>
      </w:r>
    </w:p>
    <w:p w14:paraId="72A4E395" w14:textId="36A873B7" w:rsidR="008E678E" w:rsidRPr="00250117" w:rsidRDefault="008E678E" w:rsidP="008C0C9F">
      <w:pPr>
        <w:pStyle w:val="Beschriftung"/>
        <w:rPr>
          <w:lang w:val="en-CA"/>
        </w:rPr>
      </w:pPr>
      <w:bookmarkStart w:id="111" w:name="_Ref59529901"/>
      <w:r w:rsidRPr="00250117">
        <w:rPr>
          <w:lang w:val="en-CA"/>
        </w:rPr>
        <w:t xml:space="preserve">Table </w:t>
      </w:r>
      <w:r w:rsidR="00B872D1">
        <w:rPr>
          <w:lang w:val="en-CA"/>
        </w:rPr>
        <w:fldChar w:fldCharType="begin"/>
      </w:r>
      <w:r w:rsidR="00B872D1">
        <w:rPr>
          <w:lang w:val="en-CA"/>
        </w:rPr>
        <w:instrText xml:space="preserve"> SEQ Table \* ARABIC </w:instrText>
      </w:r>
      <w:r w:rsidR="00B872D1">
        <w:rPr>
          <w:lang w:val="en-CA"/>
        </w:rPr>
        <w:fldChar w:fldCharType="separate"/>
      </w:r>
      <w:r w:rsidR="00A72489">
        <w:rPr>
          <w:noProof/>
          <w:lang w:val="en-CA"/>
        </w:rPr>
        <w:t>2</w:t>
      </w:r>
      <w:r w:rsidR="00B872D1">
        <w:rPr>
          <w:lang w:val="en-CA"/>
        </w:rPr>
        <w:fldChar w:fldCharType="end"/>
      </w:r>
      <w:bookmarkEnd w:id="111"/>
      <w:r w:rsidRPr="00250117">
        <w:rPr>
          <w:lang w:val="en-CA"/>
        </w:rPr>
        <w:t>. Search patterns of AMVR and merge mode with AMVR.</w:t>
      </w:r>
    </w:p>
    <w:tbl>
      <w:tblPr>
        <w:tblStyle w:val="Tabellenraster"/>
        <w:tblW w:w="7225" w:type="dxa"/>
        <w:jc w:val="center"/>
        <w:tblInd w:w="0" w:type="dxa"/>
        <w:tblLook w:val="04A0" w:firstRow="1" w:lastRow="0" w:firstColumn="1" w:lastColumn="0" w:noHBand="0" w:noVBand="1"/>
      </w:tblPr>
      <w:tblGrid>
        <w:gridCol w:w="1560"/>
        <w:gridCol w:w="708"/>
        <w:gridCol w:w="930"/>
        <w:gridCol w:w="908"/>
        <w:gridCol w:w="1276"/>
        <w:gridCol w:w="992"/>
        <w:gridCol w:w="851"/>
      </w:tblGrid>
      <w:tr w:rsidR="008E678E" w:rsidRPr="00250117" w14:paraId="04C7C519" w14:textId="77777777" w:rsidTr="00AD0A1B">
        <w:trPr>
          <w:jc w:val="center"/>
        </w:trPr>
        <w:tc>
          <w:tcPr>
            <w:tcW w:w="1560" w:type="dxa"/>
            <w:vMerge w:val="restart"/>
          </w:tcPr>
          <w:p w14:paraId="3ABBB800" w14:textId="77777777" w:rsidR="008E678E" w:rsidRPr="00250117" w:rsidRDefault="008E678E" w:rsidP="008C0C9F">
            <w:pPr>
              <w:jc w:val="center"/>
              <w:rPr>
                <w:b/>
                <w:bCs/>
                <w:sz w:val="18"/>
                <w:szCs w:val="18"/>
                <w:lang w:val="en-CA"/>
              </w:rPr>
            </w:pPr>
          </w:p>
          <w:p w14:paraId="4E8EAEFE" w14:textId="77777777" w:rsidR="008E678E" w:rsidRPr="00250117" w:rsidRDefault="008E678E" w:rsidP="008C0C9F">
            <w:pPr>
              <w:jc w:val="center"/>
              <w:rPr>
                <w:b/>
                <w:bCs/>
                <w:sz w:val="18"/>
                <w:szCs w:val="18"/>
                <w:lang w:val="en-CA"/>
              </w:rPr>
            </w:pPr>
            <w:r w:rsidRPr="00250117">
              <w:rPr>
                <w:b/>
                <w:bCs/>
                <w:sz w:val="18"/>
                <w:szCs w:val="18"/>
                <w:lang w:val="en-CA"/>
              </w:rPr>
              <w:t>Search pattern</w:t>
            </w:r>
          </w:p>
        </w:tc>
        <w:tc>
          <w:tcPr>
            <w:tcW w:w="3822" w:type="dxa"/>
            <w:gridSpan w:val="4"/>
          </w:tcPr>
          <w:p w14:paraId="52DC1BB1" w14:textId="77777777" w:rsidR="008E678E" w:rsidRPr="00250117" w:rsidRDefault="008E678E" w:rsidP="008C0C9F">
            <w:pPr>
              <w:jc w:val="center"/>
              <w:rPr>
                <w:b/>
                <w:bCs/>
                <w:sz w:val="18"/>
                <w:szCs w:val="18"/>
                <w:lang w:val="en-CA"/>
              </w:rPr>
            </w:pPr>
            <w:r w:rsidRPr="00250117">
              <w:rPr>
                <w:b/>
                <w:bCs/>
                <w:sz w:val="18"/>
                <w:szCs w:val="18"/>
                <w:lang w:val="en-CA"/>
              </w:rPr>
              <w:t>AMVR mode</w:t>
            </w:r>
          </w:p>
        </w:tc>
        <w:tc>
          <w:tcPr>
            <w:tcW w:w="1843" w:type="dxa"/>
            <w:gridSpan w:val="2"/>
          </w:tcPr>
          <w:p w14:paraId="611F31D6" w14:textId="77777777" w:rsidR="008E678E" w:rsidRPr="00250117" w:rsidRDefault="008E678E" w:rsidP="008C0C9F">
            <w:pPr>
              <w:jc w:val="center"/>
              <w:rPr>
                <w:b/>
                <w:bCs/>
                <w:sz w:val="18"/>
                <w:szCs w:val="18"/>
                <w:lang w:val="en-CA"/>
              </w:rPr>
            </w:pPr>
            <w:r w:rsidRPr="00250117">
              <w:rPr>
                <w:b/>
                <w:bCs/>
                <w:sz w:val="18"/>
                <w:szCs w:val="18"/>
                <w:lang w:val="en-CA"/>
              </w:rPr>
              <w:t>Merge mode</w:t>
            </w:r>
          </w:p>
        </w:tc>
      </w:tr>
      <w:tr w:rsidR="008E678E" w:rsidRPr="00250117" w14:paraId="0ECA7A5F" w14:textId="77777777" w:rsidTr="00AD0A1B">
        <w:trPr>
          <w:jc w:val="center"/>
        </w:trPr>
        <w:tc>
          <w:tcPr>
            <w:tcW w:w="1560" w:type="dxa"/>
            <w:vMerge/>
          </w:tcPr>
          <w:p w14:paraId="7EE10833" w14:textId="77777777" w:rsidR="008E678E" w:rsidRPr="00250117" w:rsidRDefault="008E678E" w:rsidP="008C0C9F">
            <w:pPr>
              <w:rPr>
                <w:sz w:val="18"/>
                <w:szCs w:val="18"/>
                <w:lang w:val="en-CA"/>
              </w:rPr>
            </w:pPr>
          </w:p>
        </w:tc>
        <w:tc>
          <w:tcPr>
            <w:tcW w:w="708" w:type="dxa"/>
          </w:tcPr>
          <w:p w14:paraId="1A048E9B" w14:textId="77777777" w:rsidR="008E678E" w:rsidRPr="00250117" w:rsidRDefault="008E678E" w:rsidP="008C0C9F">
            <w:pPr>
              <w:jc w:val="center"/>
              <w:rPr>
                <w:b/>
                <w:bCs/>
                <w:sz w:val="18"/>
                <w:szCs w:val="18"/>
                <w:lang w:val="en-CA"/>
              </w:rPr>
            </w:pPr>
            <w:r w:rsidRPr="00250117">
              <w:rPr>
                <w:b/>
                <w:bCs/>
                <w:sz w:val="18"/>
                <w:szCs w:val="18"/>
                <w:lang w:val="en-CA"/>
              </w:rPr>
              <w:t>4-pel</w:t>
            </w:r>
          </w:p>
        </w:tc>
        <w:tc>
          <w:tcPr>
            <w:tcW w:w="930" w:type="dxa"/>
          </w:tcPr>
          <w:p w14:paraId="3BDF905F" w14:textId="77777777" w:rsidR="008E678E" w:rsidRPr="00250117" w:rsidRDefault="008E678E" w:rsidP="008C0C9F">
            <w:pPr>
              <w:jc w:val="center"/>
              <w:rPr>
                <w:b/>
                <w:bCs/>
                <w:sz w:val="18"/>
                <w:szCs w:val="18"/>
                <w:lang w:val="en-CA"/>
              </w:rPr>
            </w:pPr>
            <w:r w:rsidRPr="00250117">
              <w:rPr>
                <w:b/>
                <w:bCs/>
                <w:sz w:val="18"/>
                <w:szCs w:val="18"/>
                <w:lang w:val="en-CA"/>
              </w:rPr>
              <w:t>Full-pel</w:t>
            </w:r>
          </w:p>
        </w:tc>
        <w:tc>
          <w:tcPr>
            <w:tcW w:w="908" w:type="dxa"/>
          </w:tcPr>
          <w:p w14:paraId="0AB271F8" w14:textId="77777777" w:rsidR="008E678E" w:rsidRPr="00250117" w:rsidRDefault="008E678E" w:rsidP="008C0C9F">
            <w:pPr>
              <w:jc w:val="center"/>
              <w:rPr>
                <w:b/>
                <w:bCs/>
                <w:sz w:val="18"/>
                <w:szCs w:val="18"/>
                <w:lang w:val="en-CA"/>
              </w:rPr>
            </w:pPr>
            <w:r w:rsidRPr="00250117">
              <w:rPr>
                <w:b/>
                <w:bCs/>
                <w:sz w:val="18"/>
                <w:szCs w:val="18"/>
                <w:lang w:val="en-CA"/>
              </w:rPr>
              <w:t>Half-pel</w:t>
            </w:r>
          </w:p>
        </w:tc>
        <w:tc>
          <w:tcPr>
            <w:tcW w:w="1276" w:type="dxa"/>
          </w:tcPr>
          <w:p w14:paraId="7ACAE852" w14:textId="77777777" w:rsidR="008E678E" w:rsidRPr="00250117" w:rsidRDefault="008E678E" w:rsidP="008C0C9F">
            <w:pPr>
              <w:jc w:val="center"/>
              <w:rPr>
                <w:b/>
                <w:bCs/>
                <w:sz w:val="18"/>
                <w:szCs w:val="18"/>
                <w:lang w:val="en-CA"/>
              </w:rPr>
            </w:pPr>
            <w:r w:rsidRPr="00250117">
              <w:rPr>
                <w:b/>
                <w:bCs/>
                <w:sz w:val="18"/>
                <w:szCs w:val="18"/>
                <w:lang w:val="en-CA"/>
              </w:rPr>
              <w:t>Quarter-pel</w:t>
            </w:r>
          </w:p>
        </w:tc>
        <w:tc>
          <w:tcPr>
            <w:tcW w:w="992" w:type="dxa"/>
          </w:tcPr>
          <w:p w14:paraId="553F7897" w14:textId="77777777" w:rsidR="008E678E" w:rsidRPr="00250117" w:rsidRDefault="008E678E" w:rsidP="008C0C9F">
            <w:pPr>
              <w:jc w:val="center"/>
              <w:rPr>
                <w:b/>
                <w:bCs/>
                <w:sz w:val="18"/>
                <w:szCs w:val="18"/>
                <w:lang w:val="en-CA"/>
              </w:rPr>
            </w:pPr>
            <w:r w:rsidRPr="00250117">
              <w:rPr>
                <w:b/>
                <w:bCs/>
                <w:sz w:val="18"/>
                <w:szCs w:val="18"/>
                <w:lang w:val="en-CA"/>
              </w:rPr>
              <w:t>AltIF=0</w:t>
            </w:r>
          </w:p>
        </w:tc>
        <w:tc>
          <w:tcPr>
            <w:tcW w:w="851" w:type="dxa"/>
          </w:tcPr>
          <w:p w14:paraId="7F021AC9" w14:textId="77777777" w:rsidR="008E678E" w:rsidRPr="00250117" w:rsidRDefault="008E678E" w:rsidP="008C0C9F">
            <w:pPr>
              <w:jc w:val="center"/>
              <w:rPr>
                <w:b/>
                <w:bCs/>
                <w:sz w:val="18"/>
                <w:szCs w:val="18"/>
                <w:lang w:val="en-CA"/>
              </w:rPr>
            </w:pPr>
            <w:r w:rsidRPr="00250117">
              <w:rPr>
                <w:b/>
                <w:bCs/>
                <w:sz w:val="18"/>
                <w:szCs w:val="18"/>
                <w:lang w:val="en-CA"/>
              </w:rPr>
              <w:t>AltIF=1</w:t>
            </w:r>
          </w:p>
        </w:tc>
      </w:tr>
      <w:tr w:rsidR="008E678E" w:rsidRPr="00250117" w14:paraId="07812CD3" w14:textId="77777777" w:rsidTr="00AD0A1B">
        <w:trPr>
          <w:trHeight w:val="53"/>
          <w:jc w:val="center"/>
        </w:trPr>
        <w:tc>
          <w:tcPr>
            <w:tcW w:w="1560" w:type="dxa"/>
          </w:tcPr>
          <w:p w14:paraId="08C550FA" w14:textId="77777777" w:rsidR="008E678E" w:rsidRPr="00250117" w:rsidRDefault="008E678E" w:rsidP="008C0C9F">
            <w:pPr>
              <w:rPr>
                <w:sz w:val="18"/>
                <w:szCs w:val="18"/>
                <w:lang w:val="en-CA"/>
              </w:rPr>
            </w:pPr>
            <w:r w:rsidRPr="00250117">
              <w:rPr>
                <w:sz w:val="18"/>
                <w:szCs w:val="18"/>
                <w:lang w:val="en-CA"/>
              </w:rPr>
              <w:t xml:space="preserve">4-pel diamond </w:t>
            </w:r>
          </w:p>
        </w:tc>
        <w:tc>
          <w:tcPr>
            <w:tcW w:w="708" w:type="dxa"/>
          </w:tcPr>
          <w:p w14:paraId="14C03EB8" w14:textId="77777777" w:rsidR="008E678E" w:rsidRPr="00250117" w:rsidRDefault="008E678E" w:rsidP="008C0C9F">
            <w:pPr>
              <w:jc w:val="center"/>
              <w:rPr>
                <w:sz w:val="18"/>
                <w:szCs w:val="18"/>
                <w:lang w:val="en-CA"/>
              </w:rPr>
            </w:pPr>
            <w:r w:rsidRPr="00250117">
              <w:rPr>
                <w:sz w:val="18"/>
                <w:szCs w:val="18"/>
                <w:lang w:val="en-CA"/>
              </w:rPr>
              <w:t>v</w:t>
            </w:r>
          </w:p>
        </w:tc>
        <w:tc>
          <w:tcPr>
            <w:tcW w:w="930" w:type="dxa"/>
          </w:tcPr>
          <w:p w14:paraId="2E32DFA7" w14:textId="77777777" w:rsidR="008E678E" w:rsidRPr="00250117" w:rsidRDefault="008E678E" w:rsidP="008C0C9F">
            <w:pPr>
              <w:jc w:val="center"/>
              <w:rPr>
                <w:sz w:val="18"/>
                <w:szCs w:val="18"/>
                <w:lang w:val="en-CA"/>
              </w:rPr>
            </w:pPr>
          </w:p>
        </w:tc>
        <w:tc>
          <w:tcPr>
            <w:tcW w:w="908" w:type="dxa"/>
          </w:tcPr>
          <w:p w14:paraId="70BAD618" w14:textId="77777777" w:rsidR="008E678E" w:rsidRPr="00250117" w:rsidRDefault="008E678E" w:rsidP="008C0C9F">
            <w:pPr>
              <w:jc w:val="center"/>
              <w:rPr>
                <w:sz w:val="18"/>
                <w:szCs w:val="18"/>
                <w:lang w:val="en-CA"/>
              </w:rPr>
            </w:pPr>
          </w:p>
        </w:tc>
        <w:tc>
          <w:tcPr>
            <w:tcW w:w="1276" w:type="dxa"/>
          </w:tcPr>
          <w:p w14:paraId="4AB43B0C" w14:textId="77777777" w:rsidR="008E678E" w:rsidRPr="00250117" w:rsidRDefault="008E678E" w:rsidP="008C0C9F">
            <w:pPr>
              <w:jc w:val="center"/>
              <w:rPr>
                <w:sz w:val="18"/>
                <w:szCs w:val="18"/>
                <w:lang w:val="en-CA"/>
              </w:rPr>
            </w:pPr>
          </w:p>
        </w:tc>
        <w:tc>
          <w:tcPr>
            <w:tcW w:w="992" w:type="dxa"/>
          </w:tcPr>
          <w:p w14:paraId="7F4A1D96" w14:textId="77777777" w:rsidR="008E678E" w:rsidRPr="00250117" w:rsidRDefault="008E678E" w:rsidP="008C0C9F">
            <w:pPr>
              <w:jc w:val="center"/>
              <w:rPr>
                <w:sz w:val="18"/>
                <w:szCs w:val="18"/>
                <w:lang w:val="en-CA"/>
              </w:rPr>
            </w:pPr>
          </w:p>
        </w:tc>
        <w:tc>
          <w:tcPr>
            <w:tcW w:w="851" w:type="dxa"/>
          </w:tcPr>
          <w:p w14:paraId="595E08B7" w14:textId="77777777" w:rsidR="008E678E" w:rsidRPr="00250117" w:rsidRDefault="008E678E" w:rsidP="008C0C9F">
            <w:pPr>
              <w:jc w:val="center"/>
              <w:rPr>
                <w:sz w:val="18"/>
                <w:szCs w:val="18"/>
                <w:lang w:val="en-CA"/>
              </w:rPr>
            </w:pPr>
          </w:p>
        </w:tc>
      </w:tr>
      <w:tr w:rsidR="008E678E" w:rsidRPr="00250117" w14:paraId="08EC103D" w14:textId="77777777" w:rsidTr="00AD0A1B">
        <w:trPr>
          <w:trHeight w:val="53"/>
          <w:jc w:val="center"/>
        </w:trPr>
        <w:tc>
          <w:tcPr>
            <w:tcW w:w="1560" w:type="dxa"/>
          </w:tcPr>
          <w:p w14:paraId="01A1540D" w14:textId="77777777" w:rsidR="008E678E" w:rsidRPr="00250117" w:rsidRDefault="008E678E" w:rsidP="008C0C9F">
            <w:pPr>
              <w:rPr>
                <w:sz w:val="18"/>
                <w:szCs w:val="18"/>
                <w:lang w:val="en-CA"/>
              </w:rPr>
            </w:pPr>
            <w:r w:rsidRPr="00250117">
              <w:rPr>
                <w:sz w:val="18"/>
                <w:szCs w:val="18"/>
                <w:lang w:val="en-CA"/>
              </w:rPr>
              <w:t xml:space="preserve">4-pel cross </w:t>
            </w:r>
          </w:p>
        </w:tc>
        <w:tc>
          <w:tcPr>
            <w:tcW w:w="708" w:type="dxa"/>
          </w:tcPr>
          <w:p w14:paraId="25222F72" w14:textId="77777777" w:rsidR="008E678E" w:rsidRPr="00250117" w:rsidRDefault="008E678E" w:rsidP="008C0C9F">
            <w:pPr>
              <w:jc w:val="center"/>
              <w:rPr>
                <w:sz w:val="18"/>
                <w:szCs w:val="18"/>
                <w:lang w:val="en-CA"/>
              </w:rPr>
            </w:pPr>
            <w:r w:rsidRPr="00250117">
              <w:rPr>
                <w:sz w:val="18"/>
                <w:szCs w:val="18"/>
                <w:lang w:val="en-CA"/>
              </w:rPr>
              <w:t>v</w:t>
            </w:r>
          </w:p>
        </w:tc>
        <w:tc>
          <w:tcPr>
            <w:tcW w:w="930" w:type="dxa"/>
          </w:tcPr>
          <w:p w14:paraId="2B82EF26" w14:textId="77777777" w:rsidR="008E678E" w:rsidRPr="00250117" w:rsidRDefault="008E678E" w:rsidP="008C0C9F">
            <w:pPr>
              <w:jc w:val="center"/>
              <w:rPr>
                <w:sz w:val="18"/>
                <w:szCs w:val="18"/>
                <w:lang w:val="en-CA"/>
              </w:rPr>
            </w:pPr>
          </w:p>
        </w:tc>
        <w:tc>
          <w:tcPr>
            <w:tcW w:w="908" w:type="dxa"/>
          </w:tcPr>
          <w:p w14:paraId="591D55C3" w14:textId="77777777" w:rsidR="008E678E" w:rsidRPr="00250117" w:rsidRDefault="008E678E" w:rsidP="008C0C9F">
            <w:pPr>
              <w:jc w:val="center"/>
              <w:rPr>
                <w:sz w:val="18"/>
                <w:szCs w:val="18"/>
                <w:lang w:val="en-CA"/>
              </w:rPr>
            </w:pPr>
          </w:p>
        </w:tc>
        <w:tc>
          <w:tcPr>
            <w:tcW w:w="1276" w:type="dxa"/>
          </w:tcPr>
          <w:p w14:paraId="557010F0" w14:textId="77777777" w:rsidR="008E678E" w:rsidRPr="00250117" w:rsidRDefault="008E678E" w:rsidP="008C0C9F">
            <w:pPr>
              <w:jc w:val="center"/>
              <w:rPr>
                <w:sz w:val="18"/>
                <w:szCs w:val="18"/>
                <w:lang w:val="en-CA"/>
              </w:rPr>
            </w:pPr>
          </w:p>
        </w:tc>
        <w:tc>
          <w:tcPr>
            <w:tcW w:w="992" w:type="dxa"/>
          </w:tcPr>
          <w:p w14:paraId="4746A958" w14:textId="77777777" w:rsidR="008E678E" w:rsidRPr="00250117" w:rsidRDefault="008E678E" w:rsidP="008C0C9F">
            <w:pPr>
              <w:jc w:val="center"/>
              <w:rPr>
                <w:sz w:val="18"/>
                <w:szCs w:val="18"/>
                <w:lang w:val="en-CA"/>
              </w:rPr>
            </w:pPr>
          </w:p>
        </w:tc>
        <w:tc>
          <w:tcPr>
            <w:tcW w:w="851" w:type="dxa"/>
          </w:tcPr>
          <w:p w14:paraId="7CDB6CDB" w14:textId="77777777" w:rsidR="008E678E" w:rsidRPr="00250117" w:rsidRDefault="008E678E" w:rsidP="008C0C9F">
            <w:pPr>
              <w:jc w:val="center"/>
              <w:rPr>
                <w:sz w:val="18"/>
                <w:szCs w:val="18"/>
                <w:lang w:val="en-CA"/>
              </w:rPr>
            </w:pPr>
          </w:p>
        </w:tc>
      </w:tr>
      <w:tr w:rsidR="008E678E" w:rsidRPr="00250117" w14:paraId="3FE09364" w14:textId="77777777" w:rsidTr="00AD0A1B">
        <w:trPr>
          <w:trHeight w:val="53"/>
          <w:jc w:val="center"/>
        </w:trPr>
        <w:tc>
          <w:tcPr>
            <w:tcW w:w="1560" w:type="dxa"/>
          </w:tcPr>
          <w:p w14:paraId="63379F3E" w14:textId="77777777" w:rsidR="008E678E" w:rsidRPr="00250117" w:rsidRDefault="008E678E" w:rsidP="008C0C9F">
            <w:pPr>
              <w:rPr>
                <w:sz w:val="18"/>
                <w:szCs w:val="18"/>
                <w:lang w:val="en-CA"/>
              </w:rPr>
            </w:pPr>
            <w:r w:rsidRPr="00250117">
              <w:rPr>
                <w:sz w:val="18"/>
                <w:szCs w:val="18"/>
                <w:lang w:val="en-CA"/>
              </w:rPr>
              <w:t xml:space="preserve">Full-pel diamond </w:t>
            </w:r>
          </w:p>
        </w:tc>
        <w:tc>
          <w:tcPr>
            <w:tcW w:w="708" w:type="dxa"/>
          </w:tcPr>
          <w:p w14:paraId="67E4F85E" w14:textId="77777777" w:rsidR="008E678E" w:rsidRPr="00250117" w:rsidRDefault="008E678E" w:rsidP="008C0C9F">
            <w:pPr>
              <w:jc w:val="center"/>
              <w:rPr>
                <w:sz w:val="18"/>
                <w:szCs w:val="18"/>
                <w:lang w:val="en-CA"/>
              </w:rPr>
            </w:pPr>
          </w:p>
        </w:tc>
        <w:tc>
          <w:tcPr>
            <w:tcW w:w="930" w:type="dxa"/>
          </w:tcPr>
          <w:p w14:paraId="56192F19" w14:textId="77777777" w:rsidR="008E678E" w:rsidRPr="00250117" w:rsidRDefault="008E678E" w:rsidP="008C0C9F">
            <w:pPr>
              <w:jc w:val="center"/>
              <w:rPr>
                <w:sz w:val="18"/>
                <w:szCs w:val="18"/>
                <w:lang w:val="en-CA"/>
              </w:rPr>
            </w:pPr>
            <w:r w:rsidRPr="00250117">
              <w:rPr>
                <w:sz w:val="18"/>
                <w:szCs w:val="18"/>
                <w:lang w:val="en-CA"/>
              </w:rPr>
              <w:t>v</w:t>
            </w:r>
          </w:p>
        </w:tc>
        <w:tc>
          <w:tcPr>
            <w:tcW w:w="908" w:type="dxa"/>
          </w:tcPr>
          <w:p w14:paraId="1F30C314" w14:textId="77777777" w:rsidR="008E678E" w:rsidRPr="00250117" w:rsidRDefault="008E678E" w:rsidP="008C0C9F">
            <w:pPr>
              <w:jc w:val="center"/>
              <w:rPr>
                <w:sz w:val="18"/>
                <w:szCs w:val="18"/>
                <w:lang w:val="en-CA"/>
              </w:rPr>
            </w:pPr>
            <w:r w:rsidRPr="00250117">
              <w:rPr>
                <w:sz w:val="18"/>
                <w:szCs w:val="18"/>
                <w:lang w:val="en-CA"/>
              </w:rPr>
              <w:t>v</w:t>
            </w:r>
          </w:p>
        </w:tc>
        <w:tc>
          <w:tcPr>
            <w:tcW w:w="1276" w:type="dxa"/>
          </w:tcPr>
          <w:p w14:paraId="2CB88672" w14:textId="77777777" w:rsidR="008E678E" w:rsidRPr="00250117" w:rsidRDefault="008E678E" w:rsidP="008C0C9F">
            <w:pPr>
              <w:jc w:val="center"/>
              <w:rPr>
                <w:sz w:val="18"/>
                <w:szCs w:val="18"/>
                <w:lang w:val="en-CA"/>
              </w:rPr>
            </w:pPr>
            <w:r w:rsidRPr="00250117">
              <w:rPr>
                <w:sz w:val="18"/>
                <w:szCs w:val="18"/>
                <w:lang w:val="en-CA"/>
              </w:rPr>
              <w:t>v</w:t>
            </w:r>
          </w:p>
        </w:tc>
        <w:tc>
          <w:tcPr>
            <w:tcW w:w="992" w:type="dxa"/>
          </w:tcPr>
          <w:p w14:paraId="3E0A9563" w14:textId="77777777" w:rsidR="008E678E" w:rsidRPr="00250117" w:rsidRDefault="008E678E" w:rsidP="008C0C9F">
            <w:pPr>
              <w:jc w:val="center"/>
              <w:rPr>
                <w:sz w:val="18"/>
                <w:szCs w:val="18"/>
                <w:lang w:val="en-CA"/>
              </w:rPr>
            </w:pPr>
            <w:r w:rsidRPr="00250117">
              <w:rPr>
                <w:sz w:val="18"/>
                <w:szCs w:val="18"/>
                <w:lang w:val="en-CA"/>
              </w:rPr>
              <w:t>v</w:t>
            </w:r>
          </w:p>
        </w:tc>
        <w:tc>
          <w:tcPr>
            <w:tcW w:w="851" w:type="dxa"/>
          </w:tcPr>
          <w:p w14:paraId="3711C5DD" w14:textId="77777777" w:rsidR="008E678E" w:rsidRPr="00250117" w:rsidRDefault="008E678E" w:rsidP="008C0C9F">
            <w:pPr>
              <w:jc w:val="center"/>
              <w:rPr>
                <w:sz w:val="18"/>
                <w:szCs w:val="18"/>
                <w:lang w:val="en-CA"/>
              </w:rPr>
            </w:pPr>
            <w:r w:rsidRPr="00250117">
              <w:rPr>
                <w:sz w:val="18"/>
                <w:szCs w:val="18"/>
                <w:lang w:val="en-CA"/>
              </w:rPr>
              <w:t>v</w:t>
            </w:r>
          </w:p>
        </w:tc>
      </w:tr>
      <w:tr w:rsidR="008E678E" w:rsidRPr="00250117" w14:paraId="23D0BBAC" w14:textId="77777777" w:rsidTr="00AD0A1B">
        <w:trPr>
          <w:jc w:val="center"/>
        </w:trPr>
        <w:tc>
          <w:tcPr>
            <w:tcW w:w="1560" w:type="dxa"/>
          </w:tcPr>
          <w:p w14:paraId="25833095" w14:textId="77777777" w:rsidR="008E678E" w:rsidRPr="00250117" w:rsidRDefault="008E678E" w:rsidP="008C0C9F">
            <w:pPr>
              <w:rPr>
                <w:sz w:val="18"/>
                <w:szCs w:val="18"/>
                <w:lang w:val="en-CA"/>
              </w:rPr>
            </w:pPr>
            <w:r w:rsidRPr="00250117">
              <w:rPr>
                <w:sz w:val="18"/>
                <w:szCs w:val="18"/>
                <w:lang w:val="en-CA"/>
              </w:rPr>
              <w:t xml:space="preserve">Full-pel cross </w:t>
            </w:r>
          </w:p>
        </w:tc>
        <w:tc>
          <w:tcPr>
            <w:tcW w:w="708" w:type="dxa"/>
          </w:tcPr>
          <w:p w14:paraId="34EB8205" w14:textId="77777777" w:rsidR="008E678E" w:rsidRPr="00250117" w:rsidRDefault="008E678E" w:rsidP="008C0C9F">
            <w:pPr>
              <w:jc w:val="center"/>
              <w:rPr>
                <w:sz w:val="18"/>
                <w:szCs w:val="18"/>
                <w:lang w:val="en-CA"/>
              </w:rPr>
            </w:pPr>
          </w:p>
        </w:tc>
        <w:tc>
          <w:tcPr>
            <w:tcW w:w="930" w:type="dxa"/>
          </w:tcPr>
          <w:p w14:paraId="49E7D501" w14:textId="77777777" w:rsidR="008E678E" w:rsidRPr="00250117" w:rsidRDefault="008E678E" w:rsidP="008C0C9F">
            <w:pPr>
              <w:jc w:val="center"/>
              <w:rPr>
                <w:sz w:val="18"/>
                <w:szCs w:val="18"/>
                <w:lang w:val="en-CA"/>
              </w:rPr>
            </w:pPr>
            <w:r w:rsidRPr="00250117">
              <w:rPr>
                <w:sz w:val="18"/>
                <w:szCs w:val="18"/>
                <w:lang w:val="en-CA"/>
              </w:rPr>
              <w:t>v</w:t>
            </w:r>
          </w:p>
        </w:tc>
        <w:tc>
          <w:tcPr>
            <w:tcW w:w="908" w:type="dxa"/>
          </w:tcPr>
          <w:p w14:paraId="5DE36360" w14:textId="77777777" w:rsidR="008E678E" w:rsidRPr="00250117" w:rsidRDefault="008E678E" w:rsidP="008C0C9F">
            <w:pPr>
              <w:jc w:val="center"/>
              <w:rPr>
                <w:sz w:val="18"/>
                <w:szCs w:val="18"/>
                <w:lang w:val="en-CA"/>
              </w:rPr>
            </w:pPr>
            <w:r w:rsidRPr="00250117">
              <w:rPr>
                <w:sz w:val="18"/>
                <w:szCs w:val="18"/>
                <w:lang w:val="en-CA"/>
              </w:rPr>
              <w:t>v</w:t>
            </w:r>
          </w:p>
        </w:tc>
        <w:tc>
          <w:tcPr>
            <w:tcW w:w="1276" w:type="dxa"/>
          </w:tcPr>
          <w:p w14:paraId="776835CF" w14:textId="77777777" w:rsidR="008E678E" w:rsidRPr="00250117" w:rsidRDefault="008E678E" w:rsidP="008C0C9F">
            <w:pPr>
              <w:jc w:val="center"/>
              <w:rPr>
                <w:sz w:val="18"/>
                <w:szCs w:val="18"/>
                <w:lang w:val="en-CA"/>
              </w:rPr>
            </w:pPr>
            <w:r w:rsidRPr="00250117">
              <w:rPr>
                <w:sz w:val="18"/>
                <w:szCs w:val="18"/>
                <w:lang w:val="en-CA"/>
              </w:rPr>
              <w:t>v</w:t>
            </w:r>
          </w:p>
        </w:tc>
        <w:tc>
          <w:tcPr>
            <w:tcW w:w="992" w:type="dxa"/>
          </w:tcPr>
          <w:p w14:paraId="73E54187" w14:textId="77777777" w:rsidR="008E678E" w:rsidRPr="00250117" w:rsidRDefault="008E678E" w:rsidP="008C0C9F">
            <w:pPr>
              <w:jc w:val="center"/>
              <w:rPr>
                <w:sz w:val="18"/>
                <w:szCs w:val="18"/>
                <w:lang w:val="en-CA"/>
              </w:rPr>
            </w:pPr>
            <w:r w:rsidRPr="00250117">
              <w:rPr>
                <w:sz w:val="18"/>
                <w:szCs w:val="18"/>
                <w:lang w:val="en-CA"/>
              </w:rPr>
              <w:t>v</w:t>
            </w:r>
          </w:p>
        </w:tc>
        <w:tc>
          <w:tcPr>
            <w:tcW w:w="851" w:type="dxa"/>
          </w:tcPr>
          <w:p w14:paraId="3D0FD7A5" w14:textId="77777777" w:rsidR="008E678E" w:rsidRPr="00250117" w:rsidRDefault="008E678E" w:rsidP="008C0C9F">
            <w:pPr>
              <w:jc w:val="center"/>
              <w:rPr>
                <w:sz w:val="18"/>
                <w:szCs w:val="18"/>
                <w:lang w:val="en-CA"/>
              </w:rPr>
            </w:pPr>
            <w:r w:rsidRPr="00250117">
              <w:rPr>
                <w:sz w:val="18"/>
                <w:szCs w:val="18"/>
                <w:lang w:val="en-CA"/>
              </w:rPr>
              <w:t>v</w:t>
            </w:r>
          </w:p>
        </w:tc>
      </w:tr>
      <w:tr w:rsidR="008E678E" w:rsidRPr="00250117" w14:paraId="61B6B54D" w14:textId="77777777" w:rsidTr="00AD0A1B">
        <w:trPr>
          <w:jc w:val="center"/>
        </w:trPr>
        <w:tc>
          <w:tcPr>
            <w:tcW w:w="1560" w:type="dxa"/>
          </w:tcPr>
          <w:p w14:paraId="19BC6A16" w14:textId="77777777" w:rsidR="008E678E" w:rsidRPr="00250117" w:rsidRDefault="008E678E" w:rsidP="008C0C9F">
            <w:pPr>
              <w:rPr>
                <w:sz w:val="18"/>
                <w:szCs w:val="18"/>
                <w:lang w:val="en-CA"/>
              </w:rPr>
            </w:pPr>
            <w:r w:rsidRPr="00250117">
              <w:rPr>
                <w:sz w:val="18"/>
                <w:szCs w:val="18"/>
                <w:lang w:val="en-CA"/>
              </w:rPr>
              <w:t xml:space="preserve">Half-pel cross </w:t>
            </w:r>
          </w:p>
        </w:tc>
        <w:tc>
          <w:tcPr>
            <w:tcW w:w="708" w:type="dxa"/>
          </w:tcPr>
          <w:p w14:paraId="6C3E9519" w14:textId="77777777" w:rsidR="008E678E" w:rsidRPr="00250117" w:rsidRDefault="008E678E" w:rsidP="008C0C9F">
            <w:pPr>
              <w:jc w:val="center"/>
              <w:rPr>
                <w:sz w:val="18"/>
                <w:szCs w:val="18"/>
                <w:lang w:val="en-CA"/>
              </w:rPr>
            </w:pPr>
          </w:p>
        </w:tc>
        <w:tc>
          <w:tcPr>
            <w:tcW w:w="930" w:type="dxa"/>
          </w:tcPr>
          <w:p w14:paraId="37EAC862" w14:textId="77777777" w:rsidR="008E678E" w:rsidRPr="00250117" w:rsidRDefault="008E678E" w:rsidP="008C0C9F">
            <w:pPr>
              <w:jc w:val="center"/>
              <w:rPr>
                <w:sz w:val="18"/>
                <w:szCs w:val="18"/>
                <w:lang w:val="en-CA"/>
              </w:rPr>
            </w:pPr>
          </w:p>
        </w:tc>
        <w:tc>
          <w:tcPr>
            <w:tcW w:w="908" w:type="dxa"/>
          </w:tcPr>
          <w:p w14:paraId="45162B72" w14:textId="77777777" w:rsidR="008E678E" w:rsidRPr="00250117" w:rsidRDefault="008E678E" w:rsidP="008C0C9F">
            <w:pPr>
              <w:jc w:val="center"/>
              <w:rPr>
                <w:sz w:val="18"/>
                <w:szCs w:val="18"/>
                <w:lang w:val="en-CA"/>
              </w:rPr>
            </w:pPr>
            <w:r w:rsidRPr="00250117">
              <w:rPr>
                <w:sz w:val="18"/>
                <w:szCs w:val="18"/>
                <w:lang w:val="en-CA"/>
              </w:rPr>
              <w:t>v</w:t>
            </w:r>
          </w:p>
        </w:tc>
        <w:tc>
          <w:tcPr>
            <w:tcW w:w="1276" w:type="dxa"/>
          </w:tcPr>
          <w:p w14:paraId="7E8D9811" w14:textId="77777777" w:rsidR="008E678E" w:rsidRPr="00250117" w:rsidRDefault="008E678E" w:rsidP="008C0C9F">
            <w:pPr>
              <w:jc w:val="center"/>
              <w:rPr>
                <w:sz w:val="18"/>
                <w:szCs w:val="18"/>
                <w:lang w:val="en-CA"/>
              </w:rPr>
            </w:pPr>
            <w:r w:rsidRPr="00250117">
              <w:rPr>
                <w:sz w:val="18"/>
                <w:szCs w:val="18"/>
                <w:lang w:val="en-CA"/>
              </w:rPr>
              <w:t>v</w:t>
            </w:r>
          </w:p>
        </w:tc>
        <w:tc>
          <w:tcPr>
            <w:tcW w:w="992" w:type="dxa"/>
          </w:tcPr>
          <w:p w14:paraId="190FB459" w14:textId="77777777" w:rsidR="008E678E" w:rsidRPr="00250117" w:rsidRDefault="008E678E" w:rsidP="008C0C9F">
            <w:pPr>
              <w:jc w:val="center"/>
              <w:rPr>
                <w:sz w:val="18"/>
                <w:szCs w:val="18"/>
                <w:lang w:val="en-CA"/>
              </w:rPr>
            </w:pPr>
            <w:r w:rsidRPr="00250117">
              <w:rPr>
                <w:sz w:val="18"/>
                <w:szCs w:val="18"/>
                <w:lang w:val="en-CA"/>
              </w:rPr>
              <w:t>v</w:t>
            </w:r>
          </w:p>
        </w:tc>
        <w:tc>
          <w:tcPr>
            <w:tcW w:w="851" w:type="dxa"/>
          </w:tcPr>
          <w:p w14:paraId="0A866AAA" w14:textId="77777777" w:rsidR="008E678E" w:rsidRPr="00250117" w:rsidRDefault="008E678E" w:rsidP="008C0C9F">
            <w:pPr>
              <w:jc w:val="center"/>
              <w:rPr>
                <w:sz w:val="18"/>
                <w:szCs w:val="18"/>
                <w:lang w:val="en-CA"/>
              </w:rPr>
            </w:pPr>
            <w:r w:rsidRPr="00250117">
              <w:rPr>
                <w:sz w:val="18"/>
                <w:szCs w:val="18"/>
                <w:lang w:val="en-CA"/>
              </w:rPr>
              <w:t>v</w:t>
            </w:r>
          </w:p>
        </w:tc>
      </w:tr>
      <w:tr w:rsidR="008E678E" w:rsidRPr="00250117" w14:paraId="6B0A4EDB" w14:textId="77777777" w:rsidTr="00AD0A1B">
        <w:trPr>
          <w:jc w:val="center"/>
        </w:trPr>
        <w:tc>
          <w:tcPr>
            <w:tcW w:w="1560" w:type="dxa"/>
          </w:tcPr>
          <w:p w14:paraId="395637FE" w14:textId="77777777" w:rsidR="008E678E" w:rsidRPr="00250117" w:rsidRDefault="008E678E" w:rsidP="008C0C9F">
            <w:pPr>
              <w:rPr>
                <w:sz w:val="18"/>
                <w:szCs w:val="18"/>
                <w:lang w:val="en-CA"/>
              </w:rPr>
            </w:pPr>
            <w:r w:rsidRPr="00250117">
              <w:rPr>
                <w:sz w:val="18"/>
                <w:szCs w:val="18"/>
                <w:lang w:val="en-CA"/>
              </w:rPr>
              <w:t xml:space="preserve">Quarter-pel cross </w:t>
            </w:r>
          </w:p>
        </w:tc>
        <w:tc>
          <w:tcPr>
            <w:tcW w:w="708" w:type="dxa"/>
          </w:tcPr>
          <w:p w14:paraId="3BAEF021" w14:textId="77777777" w:rsidR="008E678E" w:rsidRPr="00250117" w:rsidRDefault="008E678E" w:rsidP="008C0C9F">
            <w:pPr>
              <w:jc w:val="center"/>
              <w:rPr>
                <w:sz w:val="18"/>
                <w:szCs w:val="18"/>
                <w:lang w:val="en-CA"/>
              </w:rPr>
            </w:pPr>
          </w:p>
        </w:tc>
        <w:tc>
          <w:tcPr>
            <w:tcW w:w="930" w:type="dxa"/>
          </w:tcPr>
          <w:p w14:paraId="413EE832" w14:textId="77777777" w:rsidR="008E678E" w:rsidRPr="00250117" w:rsidRDefault="008E678E" w:rsidP="008C0C9F">
            <w:pPr>
              <w:jc w:val="center"/>
              <w:rPr>
                <w:sz w:val="18"/>
                <w:szCs w:val="18"/>
                <w:lang w:val="en-CA"/>
              </w:rPr>
            </w:pPr>
          </w:p>
        </w:tc>
        <w:tc>
          <w:tcPr>
            <w:tcW w:w="908" w:type="dxa"/>
          </w:tcPr>
          <w:p w14:paraId="255EA793" w14:textId="77777777" w:rsidR="008E678E" w:rsidRPr="00250117" w:rsidRDefault="008E678E" w:rsidP="008C0C9F">
            <w:pPr>
              <w:jc w:val="center"/>
              <w:rPr>
                <w:sz w:val="18"/>
                <w:szCs w:val="18"/>
                <w:lang w:val="en-CA"/>
              </w:rPr>
            </w:pPr>
          </w:p>
        </w:tc>
        <w:tc>
          <w:tcPr>
            <w:tcW w:w="1276" w:type="dxa"/>
          </w:tcPr>
          <w:p w14:paraId="3B4F6AF9" w14:textId="77777777" w:rsidR="008E678E" w:rsidRPr="00250117" w:rsidRDefault="008E678E" w:rsidP="008C0C9F">
            <w:pPr>
              <w:jc w:val="center"/>
              <w:rPr>
                <w:sz w:val="18"/>
                <w:szCs w:val="18"/>
                <w:lang w:val="en-CA"/>
              </w:rPr>
            </w:pPr>
            <w:r w:rsidRPr="00250117">
              <w:rPr>
                <w:sz w:val="18"/>
                <w:szCs w:val="18"/>
                <w:lang w:val="en-CA"/>
              </w:rPr>
              <w:t>v</w:t>
            </w:r>
          </w:p>
        </w:tc>
        <w:tc>
          <w:tcPr>
            <w:tcW w:w="992" w:type="dxa"/>
          </w:tcPr>
          <w:p w14:paraId="70C7B19D" w14:textId="77777777" w:rsidR="008E678E" w:rsidRPr="00250117" w:rsidRDefault="008E678E" w:rsidP="008C0C9F">
            <w:pPr>
              <w:jc w:val="center"/>
              <w:rPr>
                <w:sz w:val="18"/>
                <w:szCs w:val="18"/>
                <w:lang w:val="en-CA"/>
              </w:rPr>
            </w:pPr>
            <w:r w:rsidRPr="00250117">
              <w:rPr>
                <w:sz w:val="18"/>
                <w:szCs w:val="18"/>
                <w:lang w:val="en-CA"/>
              </w:rPr>
              <w:t>v</w:t>
            </w:r>
          </w:p>
        </w:tc>
        <w:tc>
          <w:tcPr>
            <w:tcW w:w="851" w:type="dxa"/>
          </w:tcPr>
          <w:p w14:paraId="37F5C81A" w14:textId="77777777" w:rsidR="008E678E" w:rsidRPr="00250117" w:rsidRDefault="008E678E" w:rsidP="008C0C9F">
            <w:pPr>
              <w:jc w:val="center"/>
              <w:rPr>
                <w:sz w:val="18"/>
                <w:szCs w:val="18"/>
                <w:lang w:val="en-CA"/>
              </w:rPr>
            </w:pPr>
          </w:p>
        </w:tc>
      </w:tr>
      <w:tr w:rsidR="008E678E" w:rsidRPr="00250117" w14:paraId="3FCFAF3E" w14:textId="77777777" w:rsidTr="00AD0A1B">
        <w:trPr>
          <w:jc w:val="center"/>
        </w:trPr>
        <w:tc>
          <w:tcPr>
            <w:tcW w:w="1560" w:type="dxa"/>
          </w:tcPr>
          <w:p w14:paraId="0580175B" w14:textId="77777777" w:rsidR="008E678E" w:rsidRPr="00250117" w:rsidRDefault="008E678E" w:rsidP="008C0C9F">
            <w:pPr>
              <w:rPr>
                <w:sz w:val="18"/>
                <w:szCs w:val="18"/>
                <w:lang w:val="en-CA"/>
              </w:rPr>
            </w:pPr>
            <w:r w:rsidRPr="00250117">
              <w:rPr>
                <w:sz w:val="18"/>
                <w:szCs w:val="18"/>
                <w:lang w:val="en-CA"/>
              </w:rPr>
              <w:t xml:space="preserve">1/8-pel cross </w:t>
            </w:r>
          </w:p>
        </w:tc>
        <w:tc>
          <w:tcPr>
            <w:tcW w:w="708" w:type="dxa"/>
          </w:tcPr>
          <w:p w14:paraId="1E0CB1D6" w14:textId="77777777" w:rsidR="008E678E" w:rsidRPr="00250117" w:rsidRDefault="008E678E" w:rsidP="008C0C9F">
            <w:pPr>
              <w:jc w:val="center"/>
              <w:rPr>
                <w:sz w:val="18"/>
                <w:szCs w:val="18"/>
                <w:lang w:val="en-CA"/>
              </w:rPr>
            </w:pPr>
          </w:p>
        </w:tc>
        <w:tc>
          <w:tcPr>
            <w:tcW w:w="930" w:type="dxa"/>
          </w:tcPr>
          <w:p w14:paraId="680F25EC" w14:textId="77777777" w:rsidR="008E678E" w:rsidRPr="00250117" w:rsidRDefault="008E678E" w:rsidP="008C0C9F">
            <w:pPr>
              <w:jc w:val="center"/>
              <w:rPr>
                <w:sz w:val="18"/>
                <w:szCs w:val="18"/>
                <w:lang w:val="en-CA"/>
              </w:rPr>
            </w:pPr>
          </w:p>
        </w:tc>
        <w:tc>
          <w:tcPr>
            <w:tcW w:w="908" w:type="dxa"/>
          </w:tcPr>
          <w:p w14:paraId="282EBE01" w14:textId="77777777" w:rsidR="008E678E" w:rsidRPr="00250117" w:rsidRDefault="008E678E" w:rsidP="008C0C9F">
            <w:pPr>
              <w:jc w:val="center"/>
              <w:rPr>
                <w:sz w:val="18"/>
                <w:szCs w:val="18"/>
                <w:lang w:val="en-CA"/>
              </w:rPr>
            </w:pPr>
          </w:p>
        </w:tc>
        <w:tc>
          <w:tcPr>
            <w:tcW w:w="1276" w:type="dxa"/>
          </w:tcPr>
          <w:p w14:paraId="243BFC17" w14:textId="77777777" w:rsidR="008E678E" w:rsidRPr="00250117" w:rsidRDefault="008E678E" w:rsidP="008C0C9F">
            <w:pPr>
              <w:jc w:val="center"/>
              <w:rPr>
                <w:sz w:val="18"/>
                <w:szCs w:val="18"/>
                <w:lang w:val="en-CA"/>
              </w:rPr>
            </w:pPr>
          </w:p>
        </w:tc>
        <w:tc>
          <w:tcPr>
            <w:tcW w:w="992" w:type="dxa"/>
          </w:tcPr>
          <w:p w14:paraId="2C42BC06" w14:textId="77777777" w:rsidR="008E678E" w:rsidRPr="00250117" w:rsidRDefault="008E678E" w:rsidP="008C0C9F">
            <w:pPr>
              <w:jc w:val="center"/>
              <w:rPr>
                <w:sz w:val="18"/>
                <w:szCs w:val="18"/>
                <w:lang w:val="en-CA"/>
              </w:rPr>
            </w:pPr>
            <w:r w:rsidRPr="00250117">
              <w:rPr>
                <w:sz w:val="18"/>
                <w:szCs w:val="18"/>
                <w:lang w:val="en-CA"/>
              </w:rPr>
              <w:t>v</w:t>
            </w:r>
          </w:p>
        </w:tc>
        <w:tc>
          <w:tcPr>
            <w:tcW w:w="851" w:type="dxa"/>
          </w:tcPr>
          <w:p w14:paraId="1733F877" w14:textId="77777777" w:rsidR="008E678E" w:rsidRPr="00250117" w:rsidRDefault="008E678E" w:rsidP="008C0C9F">
            <w:pPr>
              <w:jc w:val="center"/>
              <w:rPr>
                <w:sz w:val="18"/>
                <w:szCs w:val="18"/>
                <w:lang w:val="en-CA"/>
              </w:rPr>
            </w:pPr>
          </w:p>
        </w:tc>
      </w:tr>
    </w:tbl>
    <w:p w14:paraId="395D6CC6" w14:textId="1C34C39E" w:rsidR="00517567" w:rsidRDefault="008E678E" w:rsidP="008C0C9F">
      <w:pPr>
        <w:rPr>
          <w:lang w:val="en-CA"/>
        </w:rPr>
      </w:pPr>
      <w:r w:rsidRPr="00250117">
        <w:rPr>
          <w:lang w:val="en-CA"/>
        </w:rPr>
        <w:lastRenderedPageBreak/>
        <w:t xml:space="preserve">In merge mode, similar search method is applied to the merge candidate indicated by the merge index. As </w:t>
      </w:r>
      <w:r w:rsidRPr="00250117">
        <w:rPr>
          <w:color w:val="2B579A"/>
          <w:lang w:val="en-CA"/>
        </w:rPr>
        <w:fldChar w:fldCharType="begin"/>
      </w:r>
      <w:r w:rsidRPr="00250117">
        <w:rPr>
          <w:lang w:val="en-CA"/>
        </w:rPr>
        <w:instrText xml:space="preserve"> REF _Ref59529901 \h </w:instrText>
      </w:r>
      <w:r w:rsidRPr="00250117">
        <w:rPr>
          <w:color w:val="2B579A"/>
          <w:lang w:val="en-CA"/>
        </w:rPr>
      </w:r>
      <w:r w:rsidRPr="00250117">
        <w:rPr>
          <w:color w:val="2B579A"/>
          <w:shd w:val="clear" w:color="auto" w:fill="E6E6E6"/>
          <w:lang w:val="en-CA"/>
        </w:rPr>
        <w:fldChar w:fldCharType="separate"/>
      </w:r>
      <w:r w:rsidR="00A72489" w:rsidRPr="00250117">
        <w:rPr>
          <w:lang w:val="en-CA"/>
        </w:rPr>
        <w:t xml:space="preserve">Table </w:t>
      </w:r>
      <w:r w:rsidR="00A72489">
        <w:rPr>
          <w:noProof/>
          <w:lang w:val="en-CA"/>
        </w:rPr>
        <w:t>2</w:t>
      </w:r>
      <w:r w:rsidRPr="00250117">
        <w:rPr>
          <w:color w:val="2B579A"/>
          <w:lang w:val="en-CA"/>
        </w:rPr>
        <w:fldChar w:fldCharType="end"/>
      </w:r>
      <w:r w:rsidRPr="00250117">
        <w:rPr>
          <w:lang w:val="en-CA"/>
        </w:rPr>
        <w:t xml:space="preserve"> shows, TM may perform all the way down to 1/8-pel MVD precision or skipping those beyond half-pel MVD precision, depending on whether the alternative interpolation filter (that is used when AMVR is of half-pel mode) is used according to merged motion information. Besides, when TM mode is enabled, template matching may work as an independent process or an extra MV refinement process between block-based and subblock-based bilateral matching (BM) methods, depending on whether BM can be enabled or not according to its enabling condition check.</w:t>
      </w:r>
    </w:p>
    <w:p w14:paraId="254646D8" w14:textId="542AD390" w:rsidR="009164D0" w:rsidRDefault="009164D0" w:rsidP="009164D0">
      <w:pPr>
        <w:rPr>
          <w:lang w:val="en-CA"/>
        </w:rPr>
      </w:pPr>
      <w:r>
        <w:rPr>
          <w:lang w:val="en-CA"/>
        </w:rPr>
        <w:t>When TM is applied to bi-predictive blocks, an iterative process is used. Specifically, the initial motion vectors of L0 and L1 are firstly refined and TM costs Cost</w:t>
      </w:r>
      <w:r w:rsidRPr="00A851BC">
        <w:rPr>
          <w:vertAlign w:val="subscript"/>
          <w:lang w:val="en-CA"/>
        </w:rPr>
        <w:t>0</w:t>
      </w:r>
      <w:r>
        <w:rPr>
          <w:vertAlign w:val="subscript"/>
          <w:lang w:val="en-CA"/>
        </w:rPr>
        <w:t xml:space="preserve"> </w:t>
      </w:r>
      <w:r>
        <w:rPr>
          <w:lang w:val="en-CA"/>
        </w:rPr>
        <w:t>and Cost</w:t>
      </w:r>
      <w:r w:rsidRPr="00A851BC">
        <w:rPr>
          <w:vertAlign w:val="subscript"/>
          <w:lang w:val="en-CA"/>
        </w:rPr>
        <w:t>1</w:t>
      </w:r>
      <w:r>
        <w:rPr>
          <w:lang w:val="en-CA"/>
        </w:rPr>
        <w:t xml:space="preserve"> are calculated for L0 and L1, respectively. When Cost</w:t>
      </w:r>
      <w:r w:rsidRPr="00A851BC">
        <w:rPr>
          <w:vertAlign w:val="subscript"/>
          <w:lang w:val="en-CA"/>
        </w:rPr>
        <w:t>0</w:t>
      </w:r>
      <w:r>
        <w:rPr>
          <w:vertAlign w:val="subscript"/>
          <w:lang w:val="en-CA"/>
        </w:rPr>
        <w:t xml:space="preserve"> </w:t>
      </w:r>
      <w:r>
        <w:rPr>
          <w:lang w:val="en-CA"/>
        </w:rPr>
        <w:t>is larger than Cost</w:t>
      </w:r>
      <w:r>
        <w:rPr>
          <w:vertAlign w:val="subscript"/>
          <w:lang w:val="en-CA"/>
        </w:rPr>
        <w:t>1</w:t>
      </w:r>
      <w:r>
        <w:rPr>
          <w:lang w:val="en-CA"/>
        </w:rPr>
        <w:t>, the refined motion vector of L1 (</w:t>
      </w:r>
      <m:oMath>
        <m:r>
          <w:rPr>
            <w:rFonts w:ascii="Cambria Math" w:hAnsi="Cambria Math"/>
            <w:lang w:val="en-CA"/>
          </w:rPr>
          <m:t>MV’1</m:t>
        </m:r>
      </m:oMath>
      <w:r>
        <w:rPr>
          <w:lang w:val="en-CA"/>
        </w:rPr>
        <w:t>) is used to derive a further refined motion vector of L0 (</w:t>
      </w:r>
      <m:oMath>
        <m:r>
          <w:rPr>
            <w:rFonts w:ascii="Cambria Math" w:hAnsi="Cambria Math"/>
            <w:lang w:val="en-CA"/>
          </w:rPr>
          <m:t>MV’0</m:t>
        </m:r>
      </m:oMath>
      <w:r>
        <w:rPr>
          <w:lang w:val="en-CA"/>
        </w:rPr>
        <w:t xml:space="preserve">). Then, the </w:t>
      </w:r>
      <m:oMath>
        <m:r>
          <w:rPr>
            <w:rFonts w:ascii="Cambria Math" w:hAnsi="Cambria Math"/>
            <w:lang w:val="en-CA"/>
          </w:rPr>
          <m:t>MV’1</m:t>
        </m:r>
      </m:oMath>
      <w:r>
        <w:rPr>
          <w:lang w:val="en-CA"/>
        </w:rPr>
        <w:t xml:space="preserve"> is further refined using </w:t>
      </w:r>
      <m:oMath>
        <m:r>
          <w:rPr>
            <w:rFonts w:ascii="Cambria Math" w:hAnsi="Cambria Math"/>
            <w:lang w:val="en-CA"/>
          </w:rPr>
          <m:t>MV’0</m:t>
        </m:r>
      </m:oMath>
      <w:r>
        <w:rPr>
          <w:lang w:val="en-CA"/>
        </w:rPr>
        <w:t>. Similarly, when Cost</w:t>
      </w:r>
      <w:r w:rsidRPr="00A851BC">
        <w:rPr>
          <w:vertAlign w:val="subscript"/>
          <w:lang w:val="en-CA"/>
        </w:rPr>
        <w:t>0</w:t>
      </w:r>
      <w:r>
        <w:rPr>
          <w:vertAlign w:val="subscript"/>
          <w:lang w:val="en-CA"/>
        </w:rPr>
        <w:t xml:space="preserve"> </w:t>
      </w:r>
      <w:r>
        <w:rPr>
          <w:lang w:val="en-CA"/>
        </w:rPr>
        <w:t>is not larger than Cost</w:t>
      </w:r>
      <w:r>
        <w:rPr>
          <w:vertAlign w:val="subscript"/>
          <w:lang w:val="en-CA"/>
        </w:rPr>
        <w:t>1</w:t>
      </w:r>
      <w:r>
        <w:rPr>
          <w:lang w:val="en-CA"/>
        </w:rPr>
        <w:t>, the refined motion vector of L0 (</w:t>
      </w:r>
      <m:oMath>
        <m:r>
          <w:rPr>
            <w:rFonts w:ascii="Cambria Math" w:hAnsi="Cambria Math"/>
            <w:lang w:val="en-CA"/>
          </w:rPr>
          <m:t>MV’0</m:t>
        </m:r>
      </m:oMath>
      <w:r>
        <w:rPr>
          <w:lang w:val="en-CA"/>
        </w:rPr>
        <w:t>) is used to derive a further refined motion vector of L1 (</w:t>
      </w:r>
      <m:oMath>
        <m:r>
          <w:rPr>
            <w:rFonts w:ascii="Cambria Math" w:hAnsi="Cambria Math"/>
            <w:lang w:val="en-CA"/>
          </w:rPr>
          <m:t>MV’1</m:t>
        </m:r>
      </m:oMath>
      <w:r>
        <w:rPr>
          <w:lang w:val="en-CA"/>
        </w:rPr>
        <w:t xml:space="preserve">), and the </w:t>
      </w:r>
      <m:oMath>
        <m:r>
          <w:rPr>
            <w:rFonts w:ascii="Cambria Math" w:hAnsi="Cambria Math"/>
            <w:lang w:val="en-CA"/>
          </w:rPr>
          <m:t>MV’0</m:t>
        </m:r>
      </m:oMath>
      <w:r>
        <w:rPr>
          <w:lang w:val="en-CA"/>
        </w:rPr>
        <w:t xml:space="preserve"> is further refined using </w:t>
      </w:r>
      <m:oMath>
        <m:r>
          <w:rPr>
            <w:rFonts w:ascii="Cambria Math" w:hAnsi="Cambria Math"/>
            <w:lang w:val="en-CA"/>
          </w:rPr>
          <m:t>MV’1</m:t>
        </m:r>
      </m:oMath>
      <w:r>
        <w:rPr>
          <w:lang w:val="en-CA"/>
        </w:rPr>
        <w:t>. Besides, TM for bi-prediction is enabled when DMVR condition is satisfied.</w:t>
      </w:r>
    </w:p>
    <w:p w14:paraId="605AB6B6" w14:textId="77777777" w:rsidR="001D18BE" w:rsidRDefault="001D18BE" w:rsidP="001D18BE">
      <w:pPr>
        <w:pStyle w:val="berschrift4"/>
        <w:numPr>
          <w:ilvl w:val="3"/>
          <w:numId w:val="11"/>
        </w:numPr>
        <w:rPr>
          <w:lang w:val="en-CA"/>
        </w:rPr>
      </w:pPr>
      <w:r>
        <w:rPr>
          <w:lang w:val="en-CA"/>
        </w:rPr>
        <w:t>TM-based subblock motion refinement</w:t>
      </w:r>
    </w:p>
    <w:p w14:paraId="305F97AB" w14:textId="35AE7DDC" w:rsidR="001D18BE" w:rsidRPr="0098481E" w:rsidRDefault="001D18BE" w:rsidP="009164D0">
      <w:pPr>
        <w:rPr>
          <w:lang w:val="en-CA"/>
        </w:rPr>
      </w:pPr>
      <w:r>
        <w:rPr>
          <w:szCs w:val="22"/>
          <w:lang w:val="en-CA"/>
        </w:rPr>
        <w:t xml:space="preserve">In JVET-AF0168 test3.4a, it is proposed to apply </w:t>
      </w:r>
      <w:r>
        <w:rPr>
          <w:rFonts w:hint="eastAsia"/>
          <w:szCs w:val="22"/>
          <w:lang w:val="en-CA" w:eastAsia="zh-CN"/>
        </w:rPr>
        <w:t>the</w:t>
      </w:r>
      <w:r>
        <w:rPr>
          <w:szCs w:val="22"/>
          <w:lang w:val="en-CA"/>
        </w:rPr>
        <w:t xml:space="preserve"> </w:t>
      </w:r>
      <w:r>
        <w:rPr>
          <w:rFonts w:hint="eastAsia"/>
          <w:szCs w:val="22"/>
          <w:lang w:val="en-CA" w:eastAsia="zh-CN"/>
        </w:rPr>
        <w:t>t</w:t>
      </w:r>
      <w:r>
        <w:rPr>
          <w:szCs w:val="22"/>
          <w:lang w:val="en-CA"/>
        </w:rPr>
        <w:t>emplate matching to subblock based motion tools, including the affine and SbTMVP mode</w:t>
      </w:r>
      <w:r>
        <w:rPr>
          <w:lang w:val="en-CA"/>
        </w:rPr>
        <w:t xml:space="preserve">. More specifically, the </w:t>
      </w:r>
      <w:r>
        <w:t>control point motion vectors (CPMVs) of uni-predicted affine merge candidates and the motion shift of SbTMVP candidates are refined using TM. For a uni-predicted affine merge candidate, a same MV offset is assigned to all the CPMVs, and the TM cost of the affine candidate is calculated accordingly. The optimal CPMV offset with the minimum TM cost can be used to refine the corresponding affine candidate. For a SbTMVP candidate, the initial motion shift can be refined with TM, and then the refined motion shift will be utilized to derive subblock temporal motion information</w:t>
      </w:r>
      <w:r w:rsidR="000D2563">
        <w:t>.</w:t>
      </w:r>
    </w:p>
    <w:p w14:paraId="3AE69AC7" w14:textId="77777777" w:rsidR="008E678E" w:rsidRPr="00250117" w:rsidRDefault="008E678E" w:rsidP="0070372E">
      <w:pPr>
        <w:pStyle w:val="berschrift3"/>
        <w:rPr>
          <w:lang w:val="en-CA"/>
        </w:rPr>
      </w:pPr>
      <w:bookmarkStart w:id="112" w:name="_Toc147139235"/>
      <w:bookmarkStart w:id="113" w:name="_Toc162558187"/>
      <w:bookmarkEnd w:id="112"/>
      <w:r w:rsidRPr="00250117">
        <w:rPr>
          <w:lang w:val="en-CA"/>
        </w:rPr>
        <w:t>Multi-pass decoder-side motion vector refinement</w:t>
      </w:r>
      <w:bookmarkEnd w:id="113"/>
    </w:p>
    <w:p w14:paraId="0F9E11BC" w14:textId="45E59497" w:rsidR="00517567" w:rsidRPr="00250117" w:rsidRDefault="003F22AA" w:rsidP="008C0C9F">
      <w:pPr>
        <w:rPr>
          <w:lang w:val="en-CA"/>
        </w:rPr>
      </w:pPr>
      <w:r>
        <w:rPr>
          <w:lang w:val="en-CA"/>
        </w:rPr>
        <w:t>A</w:t>
      </w:r>
      <w:r w:rsidR="008E678E" w:rsidRPr="00250117">
        <w:rPr>
          <w:lang w:val="en-CA"/>
        </w:rPr>
        <w:t xml:space="preserve"> multi-pass decoder-side motion vector refinement is applied. In the first pass, bilateral matching (BM) is applied to the coding block. In the second pass, BM is applied to each 16x16 subblock within the coding block. In the third pass, MV in each 8x8 subblock is refined by applying bi-directional optical flow (BDOF). The refined MVs are stored for both spatial and temporal motion vector prediction.</w:t>
      </w:r>
    </w:p>
    <w:p w14:paraId="31828B0E" w14:textId="77777777" w:rsidR="008E678E" w:rsidRPr="00250117" w:rsidRDefault="008E678E" w:rsidP="0070372E">
      <w:pPr>
        <w:pStyle w:val="berschrift4"/>
        <w:rPr>
          <w:lang w:val="en-CA"/>
        </w:rPr>
      </w:pPr>
      <w:r w:rsidRPr="00250117">
        <w:rPr>
          <w:lang w:val="en-CA"/>
        </w:rPr>
        <w:t>First pass – Block based bilateral matching MV refinement</w:t>
      </w:r>
    </w:p>
    <w:p w14:paraId="781D5C6B" w14:textId="77777777" w:rsidR="008E678E" w:rsidRPr="00250117" w:rsidRDefault="008E678E" w:rsidP="008C0C9F">
      <w:pPr>
        <w:rPr>
          <w:lang w:val="en-CA"/>
        </w:rPr>
      </w:pPr>
      <w:r w:rsidRPr="00250117">
        <w:rPr>
          <w:lang w:val="en-CA"/>
        </w:rPr>
        <w:t>In the first pass, a refined MV is derived by applying BM to a coding block. Similar to decoder-side motion vector refinement (DMVR), in bi-prediction operation, a refined MV is searched around the two initial MVs (MV0 and MV1) in the reference picture lists L0 and L1. The refined MVs (MV0_pass1 and MV1_pass1) are derived around the initiate MVs based on the minimum bilateral matching cost between the two reference blocks in L0 and L1.</w:t>
      </w:r>
    </w:p>
    <w:p w14:paraId="196F67E4" w14:textId="77777777" w:rsidR="008E678E" w:rsidRPr="00250117" w:rsidRDefault="008E678E" w:rsidP="008C0C9F">
      <w:pPr>
        <w:rPr>
          <w:lang w:val="en-CA"/>
        </w:rPr>
      </w:pPr>
      <w:r w:rsidRPr="00250117">
        <w:rPr>
          <w:lang w:val="en-CA"/>
        </w:rPr>
        <w:t>BM performs local search to derive integer sample precision intDeltaMV. The local search applies a 3×3 square search pattern to loop through the search range [–sHor, sHor] in horizontal direction and [–sVer, sVer] in vertical direction</w:t>
      </w:r>
      <w:r w:rsidRPr="00250117">
        <w:rPr>
          <w:szCs w:val="22"/>
          <w:lang w:val="en-CA"/>
        </w:rPr>
        <w:t>, wherein, the values of sHor and sVer are determined by the block dimension, and the maximum value of sHor and sVer is 8</w:t>
      </w:r>
      <w:r w:rsidRPr="00250117">
        <w:rPr>
          <w:lang w:val="en-CA"/>
        </w:rPr>
        <w:t>.</w:t>
      </w:r>
    </w:p>
    <w:p w14:paraId="61F14269" w14:textId="4F1FCA45" w:rsidR="008E678E" w:rsidRPr="00250117" w:rsidRDefault="008E678E" w:rsidP="008C0C9F">
      <w:pPr>
        <w:rPr>
          <w:lang w:val="en-CA"/>
        </w:rPr>
      </w:pPr>
      <w:r w:rsidRPr="00250117">
        <w:rPr>
          <w:lang w:val="en-CA"/>
        </w:rPr>
        <w:t xml:space="preserve">The bilateral matching cost is calculated as: bilCost = mvDistanceCost + sadCost. When the block size cbW * cbH is greater than 64, </w:t>
      </w:r>
      <w:r w:rsidR="00501F2F">
        <w:rPr>
          <w:lang w:val="en-CA"/>
        </w:rPr>
        <w:t>mean-removal SAD (</w:t>
      </w:r>
      <w:r w:rsidRPr="00250117">
        <w:rPr>
          <w:lang w:val="en-CA"/>
        </w:rPr>
        <w:t>MRSAD</w:t>
      </w:r>
      <w:r w:rsidR="00501F2F">
        <w:rPr>
          <w:lang w:val="en-CA"/>
        </w:rPr>
        <w:t>)</w:t>
      </w:r>
      <w:r w:rsidRPr="00250117">
        <w:rPr>
          <w:lang w:val="en-CA"/>
        </w:rPr>
        <w:t xml:space="preserve"> cost function is applied to remove the DC effect of distortion between reference blocks. When the bilCost at the center point of the 3×3 search pattern has the minimum cost, the intDeltaMV local search is terminated. Otherwise, the current minimum cost search point becomes the new center point of the 3×3 search pattern and continue to search for the minimum cost, until it reaches the end of the search range.</w:t>
      </w:r>
    </w:p>
    <w:p w14:paraId="7F8D92E7" w14:textId="77777777" w:rsidR="008E678E" w:rsidRPr="00250117" w:rsidRDefault="008E678E" w:rsidP="008C0C9F">
      <w:pPr>
        <w:rPr>
          <w:lang w:val="en-CA"/>
        </w:rPr>
      </w:pPr>
      <w:r w:rsidRPr="00250117">
        <w:rPr>
          <w:lang w:val="en-CA"/>
        </w:rPr>
        <w:t>The existing fractional sample refinement is further applied to derive the final deltaMV. The refined MVs after the first pass is then derived as:</w:t>
      </w:r>
    </w:p>
    <w:p w14:paraId="7549A32C" w14:textId="77777777" w:rsidR="008E678E" w:rsidRPr="00250117" w:rsidRDefault="008E678E" w:rsidP="0070372E">
      <w:pPr>
        <w:pStyle w:val="Listenabsatz"/>
        <w:numPr>
          <w:ilvl w:val="0"/>
          <w:numId w:val="5"/>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imes New Roman"/>
          <w:lang w:val="en-CA"/>
        </w:rPr>
      </w:pPr>
      <w:r w:rsidRPr="00250117">
        <w:rPr>
          <w:rFonts w:eastAsia="Times New Roman"/>
          <w:lang w:val="en-CA"/>
        </w:rPr>
        <w:lastRenderedPageBreak/>
        <w:t>MV0_pass1 = MV0 + deltaMV</w:t>
      </w:r>
    </w:p>
    <w:p w14:paraId="2505C78C" w14:textId="77777777" w:rsidR="008E678E" w:rsidRPr="00250117" w:rsidRDefault="008E678E" w:rsidP="0070372E">
      <w:pPr>
        <w:pStyle w:val="Listenabsatz"/>
        <w:numPr>
          <w:ilvl w:val="0"/>
          <w:numId w:val="5"/>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imes New Roman"/>
          <w:lang w:val="en-CA"/>
        </w:rPr>
      </w:pPr>
      <w:r w:rsidRPr="00250117">
        <w:rPr>
          <w:rFonts w:eastAsia="Times New Roman"/>
          <w:lang w:val="en-CA"/>
        </w:rPr>
        <w:t>MV1_pass1 = MV1 – deltaMV</w:t>
      </w:r>
    </w:p>
    <w:p w14:paraId="69C50360" w14:textId="77777777" w:rsidR="008E678E" w:rsidRPr="00250117" w:rsidRDefault="008E678E" w:rsidP="0070372E">
      <w:pPr>
        <w:pStyle w:val="berschrift4"/>
        <w:rPr>
          <w:lang w:val="en-CA"/>
        </w:rPr>
      </w:pPr>
      <w:r w:rsidRPr="00250117">
        <w:rPr>
          <w:lang w:val="en-CA"/>
        </w:rPr>
        <w:t>Second pass – Subblock based bilateral matching MV refinement</w:t>
      </w:r>
    </w:p>
    <w:p w14:paraId="461F5896" w14:textId="77777777" w:rsidR="008E678E" w:rsidRPr="00250117" w:rsidRDefault="008E678E" w:rsidP="008C0C9F">
      <w:pPr>
        <w:rPr>
          <w:lang w:val="en-CA"/>
        </w:rPr>
      </w:pPr>
      <w:r w:rsidRPr="00250117">
        <w:rPr>
          <w:lang w:val="en-CA"/>
        </w:rPr>
        <w:t>In the second pass, a refined MV is derived by applying BM to a 16×16 grid subblock. For each subblock, a refined MV is searched around the two MVs (MV0_pass1 and MV1_pass1), obtained on the first pass, in the reference picture list L0 and L1. The refined MVs (MV0_pass2(sbIdx2) and MV1_pass2(sbIdx2)) are derived based on the minimum bilateral matching cost between the two reference subblocks in L0 and L1.</w:t>
      </w:r>
    </w:p>
    <w:p w14:paraId="3B963CBF" w14:textId="77777777" w:rsidR="008E678E" w:rsidRPr="00250117" w:rsidRDefault="008E678E" w:rsidP="008C0C9F">
      <w:pPr>
        <w:rPr>
          <w:lang w:val="en-CA"/>
        </w:rPr>
      </w:pPr>
      <w:r w:rsidRPr="00250117">
        <w:rPr>
          <w:lang w:val="en-CA"/>
        </w:rPr>
        <w:t>For each subblock, BM performs full search to derive integer sample precision intDeltaMV. The full search has a search range [–sHor, sHor] in horizontal direction and [–</w:t>
      </w:r>
      <w:r w:rsidRPr="00250117">
        <w:rPr>
          <w:noProof/>
          <w:lang w:val="en-CA"/>
        </w:rPr>
        <w:t> </w:t>
      </w:r>
      <w:r w:rsidRPr="00250117">
        <w:rPr>
          <w:lang w:val="en-CA"/>
        </w:rPr>
        <w:t>sVer, sVer] in vertical direction</w:t>
      </w:r>
      <w:r w:rsidRPr="00250117">
        <w:rPr>
          <w:szCs w:val="22"/>
          <w:lang w:val="en-CA"/>
        </w:rPr>
        <w:t>, wherein, the values of sHor and sVer are determined by the block dimension, and the maximum value of sHor and sVer is 8</w:t>
      </w:r>
      <w:r w:rsidRPr="00250117">
        <w:rPr>
          <w:lang w:val="en-CA"/>
        </w:rPr>
        <w:t>.</w:t>
      </w:r>
    </w:p>
    <w:p w14:paraId="0DA54574" w14:textId="21EC732B" w:rsidR="008E678E" w:rsidRDefault="008E678E" w:rsidP="008C0C9F">
      <w:pPr>
        <w:rPr>
          <w:lang w:val="en-CA"/>
        </w:rPr>
      </w:pPr>
      <w:r w:rsidRPr="00250117">
        <w:rPr>
          <w:lang w:val="en-CA"/>
        </w:rPr>
        <w:t xml:space="preserve">The bilateral matching cost is calculated by applying a cost factor to the SATD cost between two reference subblocks, as: bilCost = satdCost * costFactor. The search area (2*sHor + 1) * (2*sVer + 1) is divided up to 5 diamond shape search regions shown on </w:t>
      </w:r>
      <w:r w:rsidR="007D716D">
        <w:rPr>
          <w:lang w:val="en-CA"/>
        </w:rPr>
        <w:fldChar w:fldCharType="begin"/>
      </w:r>
      <w:r w:rsidR="007D716D">
        <w:rPr>
          <w:lang w:val="en-CA"/>
        </w:rPr>
        <w:instrText xml:space="preserve"> REF _Ref75447962 \h </w:instrText>
      </w:r>
      <w:r w:rsidR="007D716D">
        <w:rPr>
          <w:lang w:val="en-CA"/>
        </w:rPr>
      </w:r>
      <w:r w:rsidR="007D716D">
        <w:rPr>
          <w:lang w:val="en-CA"/>
        </w:rPr>
        <w:fldChar w:fldCharType="separate"/>
      </w:r>
      <w:r w:rsidR="00A72489">
        <w:t xml:space="preserve">Figure </w:t>
      </w:r>
      <w:r w:rsidR="00A72489">
        <w:rPr>
          <w:noProof/>
        </w:rPr>
        <w:t>28</w:t>
      </w:r>
      <w:r w:rsidR="007D716D">
        <w:rPr>
          <w:lang w:val="en-CA"/>
        </w:rPr>
        <w:fldChar w:fldCharType="end"/>
      </w:r>
      <w:r w:rsidR="007D716D">
        <w:rPr>
          <w:lang w:val="en-CA"/>
        </w:rPr>
        <w:t xml:space="preserve">. </w:t>
      </w:r>
      <w:r w:rsidRPr="00250117">
        <w:rPr>
          <w:lang w:val="en-CA"/>
        </w:rPr>
        <w:t>Each search region is assigned a costFactor, which is determined by the distance (intDeltaMV) between each search point and the starting MV, and each diamond region is processed in the order starting from the center of the search area. In each region, the search points are processed in the raster scan order starting from the top left going to the bottom right corner of the region.  When the minimum bilCost within the current search region is less than a threshold equal to sbW * sbH, the int-pel full search is terminated, otherwise, the int-pel full search continues to the next search region until all search points are examined.</w:t>
      </w:r>
      <w:r w:rsidR="00C528DF">
        <w:rPr>
          <w:lang w:val="en-CA"/>
        </w:rPr>
        <w:t xml:space="preserve"> Additionally, if the difference between the previous minimum cost and the current minimum cost in the iteration is less than a threshold that is equal to the area of the block, the search process terminates. </w:t>
      </w:r>
    </w:p>
    <w:p w14:paraId="63E42E14" w14:textId="77777777" w:rsidR="007D716D" w:rsidRDefault="00F52141" w:rsidP="007D716D">
      <w:pPr>
        <w:keepNext/>
        <w:jc w:val="center"/>
      </w:pPr>
      <w:r w:rsidRPr="00250117">
        <w:rPr>
          <w:noProof/>
          <w:lang w:val="en-CA"/>
        </w:rPr>
        <w:object w:dxaOrig="4891" w:dyaOrig="4890" w14:anchorId="5432AFE8">
          <v:shape id="_x0000_i1030" type="#_x0000_t75" alt="" style="width:187.8pt;height:187.8pt;mso-width-percent:0;mso-height-percent:0;mso-width-percent:0;mso-height-percent:0" o:ole="">
            <v:imagedata r:id="rId59" o:title=""/>
          </v:shape>
          <o:OLEObject Type="Embed" ProgID="Visio.Drawing.15" ShapeID="_x0000_i1030" DrawAspect="Content" ObjectID="_1801060761" r:id="rId60"/>
        </w:object>
      </w:r>
    </w:p>
    <w:p w14:paraId="092FD658" w14:textId="6F8DC921" w:rsidR="008E678E" w:rsidRPr="00250117" w:rsidRDefault="007D716D" w:rsidP="00FA7FB0">
      <w:pPr>
        <w:pStyle w:val="Beschriftung"/>
        <w:rPr>
          <w:rFonts w:eastAsia="Times New Roman"/>
          <w:lang w:val="en-CA"/>
        </w:rPr>
      </w:pPr>
      <w:bookmarkStart w:id="114" w:name="_Ref75447962"/>
      <w:r>
        <w:t xml:space="preserve">Figure </w:t>
      </w:r>
      <w:r w:rsidR="00B55601">
        <w:rPr>
          <w:noProof/>
        </w:rPr>
        <w:fldChar w:fldCharType="begin"/>
      </w:r>
      <w:r w:rsidR="00B55601">
        <w:rPr>
          <w:noProof/>
        </w:rPr>
        <w:instrText xml:space="preserve"> SEQ Figure \* ARABIC </w:instrText>
      </w:r>
      <w:r w:rsidR="00B55601">
        <w:rPr>
          <w:noProof/>
        </w:rPr>
        <w:fldChar w:fldCharType="separate"/>
      </w:r>
      <w:r w:rsidR="00A72489">
        <w:rPr>
          <w:noProof/>
        </w:rPr>
        <w:t>28</w:t>
      </w:r>
      <w:r w:rsidR="00B55601">
        <w:rPr>
          <w:noProof/>
        </w:rPr>
        <w:fldChar w:fldCharType="end"/>
      </w:r>
      <w:bookmarkEnd w:id="114"/>
      <w:r>
        <w:t>. Diamond regions in the search area</w:t>
      </w:r>
    </w:p>
    <w:p w14:paraId="0B3EAF29" w14:textId="78CE9751" w:rsidR="008E678E" w:rsidRPr="00250117" w:rsidRDefault="008E678E" w:rsidP="008C0C9F">
      <w:pPr>
        <w:rPr>
          <w:lang w:val="en-CA"/>
        </w:rPr>
      </w:pPr>
      <w:r w:rsidRPr="00250117">
        <w:rPr>
          <w:lang w:val="en-CA"/>
        </w:rPr>
        <w:t>The existing VVC DMVR fractional sample refinement is further applied to derive the final deltaMV(sbIdx2). The refined MVs at second pass is then derived as:</w:t>
      </w:r>
    </w:p>
    <w:p w14:paraId="7ED26C6A" w14:textId="77777777" w:rsidR="008E678E" w:rsidRPr="002963CF" w:rsidRDefault="008E678E" w:rsidP="0070372E">
      <w:pPr>
        <w:pStyle w:val="Listenabsatz"/>
        <w:numPr>
          <w:ilvl w:val="0"/>
          <w:numId w:val="4"/>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imes New Roman"/>
          <w:lang w:val="sv-SE"/>
        </w:rPr>
      </w:pPr>
      <w:r w:rsidRPr="002963CF">
        <w:rPr>
          <w:rFonts w:eastAsia="Times New Roman"/>
          <w:lang w:val="sv-SE"/>
        </w:rPr>
        <w:t>MV0_pass2(sbIdx2) = MV0_pass1 + deltaMV(sbIdx2)</w:t>
      </w:r>
    </w:p>
    <w:p w14:paraId="69962B5F" w14:textId="77777777" w:rsidR="008E678E" w:rsidRPr="002963CF" w:rsidRDefault="008E678E" w:rsidP="0070372E">
      <w:pPr>
        <w:pStyle w:val="Listenabsatz"/>
        <w:numPr>
          <w:ilvl w:val="0"/>
          <w:numId w:val="4"/>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sv-SE"/>
        </w:rPr>
      </w:pPr>
      <w:r w:rsidRPr="002963CF">
        <w:rPr>
          <w:rFonts w:eastAsia="Times New Roman"/>
          <w:lang w:val="sv-SE"/>
        </w:rPr>
        <w:t>MV1_pass2(sbIdx2) = MV1_pass1 – deltaMV(sbIdx2)</w:t>
      </w:r>
    </w:p>
    <w:p w14:paraId="410AC7EF" w14:textId="77777777" w:rsidR="008E678E" w:rsidRPr="00250117" w:rsidRDefault="008E678E" w:rsidP="0070372E">
      <w:pPr>
        <w:pStyle w:val="berschrift4"/>
        <w:rPr>
          <w:lang w:val="en-CA"/>
        </w:rPr>
      </w:pPr>
      <w:r w:rsidRPr="00250117">
        <w:rPr>
          <w:lang w:val="en-CA"/>
        </w:rPr>
        <w:t>Third pass – Subblock based bi-directional optical flow MV refinement</w:t>
      </w:r>
    </w:p>
    <w:p w14:paraId="55A4EF4B" w14:textId="77777777" w:rsidR="008E678E" w:rsidRPr="00250117" w:rsidRDefault="008E678E" w:rsidP="008C0C9F">
      <w:pPr>
        <w:rPr>
          <w:lang w:val="en-CA"/>
        </w:rPr>
      </w:pPr>
      <w:r w:rsidRPr="00250117">
        <w:rPr>
          <w:lang w:val="en-CA"/>
        </w:rPr>
        <w:t xml:space="preserve">In the third pass, a refined MV is derived by applying BDOF to an 8×8 grid subblock. For each 8×8 subblock, BDOF refinement is applied </w:t>
      </w:r>
      <w:r w:rsidRPr="00250117">
        <w:rPr>
          <w:szCs w:val="22"/>
          <w:lang w:val="en-CA"/>
        </w:rPr>
        <w:t>to derive scaled Vx and Vy without clipping</w:t>
      </w:r>
      <w:r w:rsidRPr="00250117">
        <w:rPr>
          <w:lang w:val="en-CA"/>
        </w:rPr>
        <w:t xml:space="preserve"> starting from the refined </w:t>
      </w:r>
      <w:r w:rsidRPr="00250117">
        <w:rPr>
          <w:lang w:val="en-CA"/>
        </w:rPr>
        <w:lastRenderedPageBreak/>
        <w:t xml:space="preserve">MV of the parent subblock of the second pass. </w:t>
      </w:r>
      <w:r w:rsidRPr="00250117">
        <w:rPr>
          <w:szCs w:val="22"/>
          <w:lang w:val="en-CA"/>
        </w:rPr>
        <w:t>The derived bioMv(Vx, Vy) is rounded to 1/16 sample precision and clipped between -32 and 32.</w:t>
      </w:r>
    </w:p>
    <w:p w14:paraId="337CF76C" w14:textId="77777777" w:rsidR="008E678E" w:rsidRPr="00250117" w:rsidRDefault="008E678E" w:rsidP="008C0C9F">
      <w:pPr>
        <w:rPr>
          <w:lang w:val="en-CA"/>
        </w:rPr>
      </w:pPr>
      <w:r w:rsidRPr="00250117">
        <w:rPr>
          <w:lang w:val="en-CA"/>
        </w:rPr>
        <w:t>The refined MVs (MV0_pass3(sbIdx3) and MV1_pass3(sbIdx3)) at third pass are derived as:</w:t>
      </w:r>
    </w:p>
    <w:p w14:paraId="5C2CC8A5" w14:textId="77777777" w:rsidR="008E678E" w:rsidRPr="002963CF" w:rsidRDefault="008E678E" w:rsidP="0070372E">
      <w:pPr>
        <w:pStyle w:val="Listenabsatz"/>
        <w:numPr>
          <w:ilvl w:val="0"/>
          <w:numId w:val="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imes New Roman"/>
          <w:lang w:val="sv-SE"/>
        </w:rPr>
      </w:pPr>
      <w:r w:rsidRPr="002963CF">
        <w:rPr>
          <w:rFonts w:eastAsia="Times New Roman"/>
          <w:lang w:val="sv-SE"/>
        </w:rPr>
        <w:t>MV0_pass3(sbIdx3) = MV0_pass2(sbIdx2) + bioMv</w:t>
      </w:r>
    </w:p>
    <w:p w14:paraId="3D1A36B0" w14:textId="34DAD9CF" w:rsidR="008E678E" w:rsidRPr="00AA2E08" w:rsidRDefault="008E678E" w:rsidP="0070372E">
      <w:pPr>
        <w:pStyle w:val="Listenabsatz"/>
        <w:numPr>
          <w:ilvl w:val="0"/>
          <w:numId w:val="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sv-SE"/>
        </w:rPr>
      </w:pPr>
      <w:r w:rsidRPr="002963CF">
        <w:rPr>
          <w:rFonts w:eastAsia="Times New Roman"/>
          <w:lang w:val="sv-SE"/>
        </w:rPr>
        <w:t>MV1_pass3(sbIdx3) = MV0_pass2(sbIdx2) – bioMv</w:t>
      </w:r>
    </w:p>
    <w:p w14:paraId="799D465E" w14:textId="2B21B856" w:rsidR="009164D0" w:rsidRPr="00250117" w:rsidRDefault="009164D0" w:rsidP="009164D0">
      <w:pPr>
        <w:pStyle w:val="berschrift4"/>
        <w:rPr>
          <w:lang w:val="en-CA"/>
        </w:rPr>
      </w:pPr>
      <w:r>
        <w:rPr>
          <w:lang w:val="en-CA"/>
        </w:rPr>
        <w:t>Fourth</w:t>
      </w:r>
      <w:r w:rsidRPr="00250117">
        <w:rPr>
          <w:lang w:val="en-CA"/>
        </w:rPr>
        <w:t xml:space="preserve"> pass –</w:t>
      </w:r>
      <w:r>
        <w:rPr>
          <w:lang w:val="en-CA"/>
        </w:rPr>
        <w:t xml:space="preserve"> Adaptive s</w:t>
      </w:r>
      <w:r w:rsidRPr="00250117">
        <w:rPr>
          <w:lang w:val="en-CA"/>
        </w:rPr>
        <w:t>ubblock</w:t>
      </w:r>
      <w:r>
        <w:rPr>
          <w:lang w:val="en-CA"/>
        </w:rPr>
        <w:t xml:space="preserve"> </w:t>
      </w:r>
      <w:r w:rsidRPr="00250117">
        <w:rPr>
          <w:lang w:val="en-CA"/>
        </w:rPr>
        <w:t>based bi-directional optical flow MV refinement</w:t>
      </w:r>
    </w:p>
    <w:p w14:paraId="21A188B3" w14:textId="32549CA2" w:rsidR="009164D0" w:rsidRDefault="009164D0" w:rsidP="009164D0">
      <w:pPr>
        <w:rPr>
          <w:lang w:val="en-CA"/>
        </w:rPr>
      </w:pPr>
      <w:r>
        <w:rPr>
          <w:lang w:val="en-CA"/>
        </w:rPr>
        <w:t>In the fourth pass, a refined MV is derived by applying BDOF to an 4</w:t>
      </w:r>
      <w:r w:rsidRPr="00250117">
        <w:rPr>
          <w:lang w:val="en-CA"/>
        </w:rPr>
        <w:t>×</w:t>
      </w:r>
      <w:r>
        <w:rPr>
          <w:lang w:val="en-CA"/>
        </w:rPr>
        <w:t xml:space="preserve">4 or </w:t>
      </w:r>
      <w:r w:rsidRPr="00250117">
        <w:rPr>
          <w:lang w:val="en-CA"/>
        </w:rPr>
        <w:t>8×8</w:t>
      </w:r>
      <w:r>
        <w:rPr>
          <w:lang w:val="en-CA"/>
        </w:rPr>
        <w:t xml:space="preserve"> </w:t>
      </w:r>
      <w:r w:rsidR="008E4486">
        <w:rPr>
          <w:lang w:val="en-CA"/>
        </w:rPr>
        <w:t xml:space="preserve">or </w:t>
      </w:r>
      <w:r w:rsidR="008E4486">
        <w:rPr>
          <w:szCs w:val="22"/>
          <w:lang w:val="en-CA"/>
        </w:rPr>
        <w:t xml:space="preserve">16x16 </w:t>
      </w:r>
      <w:r>
        <w:rPr>
          <w:lang w:val="en-CA"/>
        </w:rPr>
        <w:t>grid subblock. When a block is smaller than 1024 pixels, the 4</w:t>
      </w:r>
      <w:r w:rsidRPr="00250117">
        <w:rPr>
          <w:lang w:val="en-CA"/>
        </w:rPr>
        <w:t>×</w:t>
      </w:r>
      <w:r>
        <w:rPr>
          <w:lang w:val="en-CA"/>
        </w:rPr>
        <w:t xml:space="preserve">4 grid subblock is used. Otherwise, </w:t>
      </w:r>
      <w:r w:rsidRPr="00250117">
        <w:rPr>
          <w:lang w:val="en-CA"/>
        </w:rPr>
        <w:t>8×8</w:t>
      </w:r>
      <w:r>
        <w:rPr>
          <w:lang w:val="en-CA"/>
        </w:rPr>
        <w:t xml:space="preserve"> grid subblock is used. The MV of each subblock is refined in the same way as that used in third pass.</w:t>
      </w:r>
    </w:p>
    <w:p w14:paraId="35E3F413" w14:textId="77777777" w:rsidR="008E4486" w:rsidRPr="00326AF7" w:rsidRDefault="00807DC6" w:rsidP="008E4486">
      <w:pPr>
        <w:rPr>
          <w:lang w:val="en-CA"/>
        </w:rPr>
      </w:pPr>
      <w:r>
        <w:rPr>
          <w:lang w:val="en-CA"/>
        </w:rPr>
        <w:t>In all aforementioned sub-</w:t>
      </w:r>
      <w:r w:rsidRPr="00807DC6">
        <w:t xml:space="preserve"> </w:t>
      </w:r>
      <w:r w:rsidRPr="00807DC6">
        <w:rPr>
          <w:lang w:val="en-CA"/>
        </w:rPr>
        <w:t>clauses</w:t>
      </w:r>
      <w:r>
        <w:rPr>
          <w:lang w:val="en-CA"/>
        </w:rPr>
        <w:t>, w</w:t>
      </w:r>
      <w:r w:rsidRPr="00186D1B">
        <w:rPr>
          <w:lang w:val="en-CA"/>
        </w:rPr>
        <w:t>hen wrap around motion compensation is enabled</w:t>
      </w:r>
      <w:r>
        <w:rPr>
          <w:lang w:val="en-CA"/>
        </w:rPr>
        <w:t xml:space="preserve">, the motion vectors shall be clipped with </w:t>
      </w:r>
      <w:r>
        <w:rPr>
          <w:rFonts w:hint="eastAsia"/>
          <w:lang w:eastAsia="zh-CN"/>
        </w:rPr>
        <w:t>w</w:t>
      </w:r>
      <w:r>
        <w:rPr>
          <w:lang w:eastAsia="zh-CN"/>
        </w:rPr>
        <w:t>rap around offset taken into consideration</w:t>
      </w:r>
      <w:r>
        <w:rPr>
          <w:lang w:val="en-CA"/>
        </w:rPr>
        <w:t>.</w:t>
      </w:r>
      <w:r w:rsidR="008E4486">
        <w:rPr>
          <w:lang w:val="en-CA"/>
        </w:rPr>
        <w:t xml:space="preserve"> It is noted that in ECM, the DMVR is extended to </w:t>
      </w:r>
      <w:r w:rsidR="008E4486" w:rsidRPr="00326AF7">
        <w:rPr>
          <w:lang w:val="en-CA"/>
        </w:rPr>
        <w:t>non</w:t>
      </w:r>
      <w:r w:rsidR="008E4486">
        <w:rPr>
          <w:szCs w:val="22"/>
          <w:lang w:val="en-CA"/>
        </w:rPr>
        <w:t xml:space="preserve">-equal POC distance cases, and </w:t>
      </w:r>
      <w:r w:rsidR="008E4486" w:rsidRPr="00326AF7">
        <w:rPr>
          <w:lang w:val="en-CA"/>
        </w:rPr>
        <w:t xml:space="preserve">the </w:t>
      </w:r>
      <w:r w:rsidR="008E4486">
        <w:rPr>
          <w:lang w:val="en-CA"/>
        </w:rPr>
        <w:t>mean removed</w:t>
      </w:r>
      <w:r w:rsidR="008E4486" w:rsidRPr="00326AF7">
        <w:rPr>
          <w:lang w:val="en-CA"/>
        </w:rPr>
        <w:t xml:space="preserve"> equations</w:t>
      </w:r>
      <w:r w:rsidR="008E4486">
        <w:rPr>
          <w:lang w:val="en-CA"/>
        </w:rPr>
        <w:t xml:space="preserve"> are utilized</w:t>
      </w:r>
      <w:r w:rsidR="008E4486" w:rsidRPr="00326AF7">
        <w:rPr>
          <w:lang w:val="en-CA"/>
        </w:rPr>
        <w:t xml:space="preserve"> to derive the BDOF MV refinement parameters</w:t>
      </w:r>
      <w:r w:rsidR="008E4486">
        <w:rPr>
          <w:lang w:val="en-CA"/>
        </w:rPr>
        <w:t xml:space="preserve"> as:</w:t>
      </w:r>
    </w:p>
    <w:p w14:paraId="0517424A" w14:textId="77777777" w:rsidR="008E4486" w:rsidRPr="00184495" w:rsidRDefault="008E4486" w:rsidP="008E4486">
      <w:pPr>
        <w:rPr>
          <w:i/>
          <w:iCs/>
          <w:sz w:val="21"/>
          <w:szCs w:val="21"/>
        </w:rPr>
      </w:pPr>
      <w:r w:rsidRPr="00184495">
        <w:rPr>
          <w:sz w:val="21"/>
          <w:szCs w:val="21"/>
        </w:rPr>
        <w:t>(</w:t>
      </w:r>
      <w:r w:rsidRPr="00184495">
        <w:rPr>
          <w:sz w:val="21"/>
          <w:szCs w:val="21"/>
        </w:rPr>
        <w:sym w:font="Symbol" w:char="F0E5"/>
      </w:r>
      <w:r w:rsidRPr="00184495">
        <w:rPr>
          <w:sz w:val="21"/>
          <w:szCs w:val="21"/>
        </w:rPr>
        <w:t xml:space="preserve">Gx.Gx+R1) * vx + </w:t>
      </w:r>
      <w:r w:rsidRPr="00184495">
        <w:rPr>
          <w:sz w:val="21"/>
          <w:szCs w:val="21"/>
        </w:rPr>
        <w:sym w:font="Symbol" w:char="F0E5"/>
      </w:r>
      <w:r w:rsidRPr="00184495">
        <w:rPr>
          <w:sz w:val="21"/>
          <w:szCs w:val="21"/>
        </w:rPr>
        <w:t xml:space="preserve">Gx.Gy * vy = </w:t>
      </w:r>
      <w:r w:rsidRPr="00184495">
        <w:rPr>
          <w:sz w:val="21"/>
          <w:szCs w:val="21"/>
        </w:rPr>
        <w:sym w:font="Symbol" w:char="F0E5"/>
      </w:r>
      <w:r w:rsidRPr="00184495">
        <w:rPr>
          <w:sz w:val="21"/>
          <w:szCs w:val="21"/>
        </w:rPr>
        <w:t xml:space="preserve">dI . Gx. </w:t>
      </w:r>
      <w:r w:rsidRPr="00184495">
        <w:rPr>
          <w:sz w:val="21"/>
          <w:szCs w:val="21"/>
        </w:rPr>
        <w:sym w:font="Wingdings" w:char="F0E8"/>
      </w:r>
      <w:r w:rsidRPr="00184495">
        <w:rPr>
          <w:sz w:val="21"/>
          <w:szCs w:val="21"/>
        </w:rPr>
        <w:t xml:space="preserve"> (</w:t>
      </w:r>
      <w:r w:rsidRPr="00184495">
        <w:rPr>
          <w:sz w:val="21"/>
          <w:szCs w:val="21"/>
        </w:rPr>
        <w:sym w:font="Symbol" w:char="F0E5"/>
      </w:r>
      <w:r w:rsidRPr="00184495">
        <w:rPr>
          <w:sz w:val="21"/>
          <w:szCs w:val="21"/>
        </w:rPr>
        <w:t xml:space="preserve">Gx.Gx+R1) * vx + </w:t>
      </w:r>
      <w:r w:rsidRPr="00184495">
        <w:rPr>
          <w:sz w:val="21"/>
          <w:szCs w:val="21"/>
        </w:rPr>
        <w:sym w:font="Symbol" w:char="F0E5"/>
      </w:r>
      <w:r w:rsidRPr="00184495">
        <w:rPr>
          <w:sz w:val="21"/>
          <w:szCs w:val="21"/>
        </w:rPr>
        <w:t xml:space="preserve">Gx.Gy * vy = </w:t>
      </w:r>
      <w:r w:rsidRPr="00184495">
        <w:rPr>
          <w:sz w:val="21"/>
          <w:szCs w:val="21"/>
        </w:rPr>
        <w:sym w:font="Symbol" w:char="F0E5"/>
      </w:r>
      <w:r w:rsidRPr="00184495">
        <w:rPr>
          <w:sz w:val="21"/>
          <w:szCs w:val="21"/>
        </w:rPr>
        <w:t xml:space="preserve">dI . Gx - dM . </w:t>
      </w:r>
      <w:r w:rsidRPr="00184495">
        <w:rPr>
          <w:sz w:val="21"/>
          <w:szCs w:val="21"/>
        </w:rPr>
        <w:sym w:font="Symbol" w:char="F0E5"/>
      </w:r>
      <w:r w:rsidRPr="00184495">
        <w:rPr>
          <w:sz w:val="21"/>
          <w:szCs w:val="21"/>
        </w:rPr>
        <w:t>Gx</w:t>
      </w:r>
    </w:p>
    <w:p w14:paraId="6856CC00" w14:textId="77777777" w:rsidR="008E4486" w:rsidRPr="00B54471" w:rsidRDefault="008E4486" w:rsidP="008E4486">
      <w:pPr>
        <w:rPr>
          <w:sz w:val="21"/>
          <w:szCs w:val="21"/>
        </w:rPr>
      </w:pPr>
      <w:r w:rsidRPr="00184495">
        <w:rPr>
          <w:sz w:val="21"/>
          <w:szCs w:val="21"/>
        </w:rPr>
        <w:sym w:font="Symbol" w:char="F0E5"/>
      </w:r>
      <w:r w:rsidRPr="00184495">
        <w:rPr>
          <w:sz w:val="21"/>
          <w:szCs w:val="21"/>
        </w:rPr>
        <w:t>Gx.Gy * vx + (</w:t>
      </w:r>
      <w:r w:rsidRPr="00184495">
        <w:rPr>
          <w:sz w:val="21"/>
          <w:szCs w:val="21"/>
        </w:rPr>
        <w:sym w:font="Symbol" w:char="F0E5"/>
      </w:r>
      <w:r w:rsidRPr="00184495">
        <w:rPr>
          <w:sz w:val="21"/>
          <w:szCs w:val="21"/>
        </w:rPr>
        <w:t xml:space="preserve">Gy.Gy+R1) * vy= </w:t>
      </w:r>
      <w:r w:rsidRPr="00184495">
        <w:rPr>
          <w:sz w:val="21"/>
          <w:szCs w:val="21"/>
        </w:rPr>
        <w:sym w:font="Symbol" w:char="F0E5"/>
      </w:r>
      <w:r w:rsidRPr="00184495">
        <w:rPr>
          <w:sz w:val="21"/>
          <w:szCs w:val="21"/>
        </w:rPr>
        <w:t xml:space="preserve">dI . Gy </w:t>
      </w:r>
      <w:r w:rsidRPr="00184495">
        <w:rPr>
          <w:sz w:val="21"/>
          <w:szCs w:val="21"/>
        </w:rPr>
        <w:sym w:font="Wingdings" w:char="F0E8"/>
      </w:r>
      <w:r w:rsidRPr="00184495">
        <w:rPr>
          <w:sz w:val="21"/>
          <w:szCs w:val="21"/>
        </w:rPr>
        <w:t xml:space="preserve"> </w:t>
      </w:r>
      <w:r w:rsidRPr="00184495">
        <w:rPr>
          <w:sz w:val="21"/>
          <w:szCs w:val="21"/>
        </w:rPr>
        <w:sym w:font="Symbol" w:char="F0E5"/>
      </w:r>
      <w:r w:rsidRPr="00184495">
        <w:rPr>
          <w:sz w:val="21"/>
          <w:szCs w:val="21"/>
        </w:rPr>
        <w:t>Gx.Gy * vx + (</w:t>
      </w:r>
      <w:r w:rsidRPr="00184495">
        <w:rPr>
          <w:sz w:val="21"/>
          <w:szCs w:val="21"/>
        </w:rPr>
        <w:sym w:font="Symbol" w:char="F0E5"/>
      </w:r>
      <w:r w:rsidRPr="00184495">
        <w:rPr>
          <w:sz w:val="21"/>
          <w:szCs w:val="21"/>
        </w:rPr>
        <w:t xml:space="preserve">Gy.Gy+R1) * vy = </w:t>
      </w:r>
      <w:r w:rsidRPr="00184495">
        <w:rPr>
          <w:sz w:val="21"/>
          <w:szCs w:val="21"/>
        </w:rPr>
        <w:sym w:font="Symbol" w:char="F0E5"/>
      </w:r>
      <w:r w:rsidRPr="00184495">
        <w:rPr>
          <w:sz w:val="21"/>
          <w:szCs w:val="21"/>
        </w:rPr>
        <w:t xml:space="preserve">dI . Gy - dM . </w:t>
      </w:r>
      <w:r w:rsidRPr="00184495">
        <w:rPr>
          <w:sz w:val="21"/>
          <w:szCs w:val="21"/>
        </w:rPr>
        <w:sym w:font="Symbol" w:char="F0E5"/>
      </w:r>
      <w:r w:rsidRPr="00184495">
        <w:rPr>
          <w:sz w:val="21"/>
          <w:szCs w:val="21"/>
        </w:rPr>
        <w:t>Gy</w:t>
      </w:r>
    </w:p>
    <w:p w14:paraId="64DD01E7" w14:textId="77777777" w:rsidR="008E4486" w:rsidRPr="008E4486" w:rsidRDefault="008E4486" w:rsidP="00A72489">
      <w:pPr>
        <w:pStyle w:val="berschrift3"/>
        <w:numPr>
          <w:ilvl w:val="2"/>
          <w:numId w:val="36"/>
        </w:numPr>
        <w:rPr>
          <w:lang w:val="en-CA"/>
        </w:rPr>
      </w:pPr>
      <w:bookmarkStart w:id="115" w:name="_Toc161786845"/>
      <w:bookmarkStart w:id="116" w:name="_Toc162558188"/>
      <w:r w:rsidRPr="008E4486">
        <w:rPr>
          <w:lang w:val="en-CA"/>
        </w:rPr>
        <w:t>Adaptive decoder-side motion vector refinement</w:t>
      </w:r>
      <w:bookmarkEnd w:id="115"/>
      <w:bookmarkEnd w:id="116"/>
    </w:p>
    <w:p w14:paraId="4EAE0FE1" w14:textId="0D9ED5F6" w:rsidR="00807DC6" w:rsidRPr="008929E9" w:rsidRDefault="00807DC6" w:rsidP="002963CF">
      <w:pPr>
        <w:rPr>
          <w:rFonts w:eastAsia="Times New Roman"/>
        </w:rPr>
      </w:pPr>
    </w:p>
    <w:p w14:paraId="2C9730F9" w14:textId="18D61861" w:rsidR="005B5C8F" w:rsidRDefault="005B5C8F" w:rsidP="0070372E">
      <w:pPr>
        <w:pStyle w:val="berschrift3"/>
        <w:rPr>
          <w:lang w:val="en-CA"/>
        </w:rPr>
      </w:pPr>
      <w:bookmarkStart w:id="117" w:name="_Toc162558189"/>
      <w:r>
        <w:rPr>
          <w:lang w:val="en-CA"/>
        </w:rPr>
        <w:t>Adaptive</w:t>
      </w:r>
      <w:r w:rsidRPr="00250117">
        <w:rPr>
          <w:lang w:val="en-CA"/>
        </w:rPr>
        <w:t xml:space="preserve"> decoder-side motion vector refinement</w:t>
      </w:r>
      <w:bookmarkEnd w:id="117"/>
    </w:p>
    <w:p w14:paraId="24BE800A" w14:textId="01DD7A56" w:rsidR="005B5C8F" w:rsidRDefault="005B5C8F" w:rsidP="005B5C8F">
      <w:pPr>
        <w:rPr>
          <w:lang w:val="en-CA"/>
        </w:rPr>
      </w:pPr>
      <w:r>
        <w:rPr>
          <w:lang w:val="en-CA"/>
        </w:rPr>
        <w:t xml:space="preserve">Adaptive decoder side motion vector refinement method is an extension of multi-pass DMVR which </w:t>
      </w:r>
      <w:r>
        <w:rPr>
          <w:szCs w:val="22"/>
          <w:lang w:val="en-CA"/>
        </w:rPr>
        <w:t>consists of</w:t>
      </w:r>
      <w:r>
        <w:rPr>
          <w:lang w:val="en-CA"/>
        </w:rPr>
        <w:t xml:space="preserve"> the two new merge modes to refine MV only in one direction, either L0 or L1, of the bi</w:t>
      </w:r>
      <w:r w:rsidR="00986B9B">
        <w:rPr>
          <w:lang w:val="en-CA"/>
        </w:rPr>
        <w:t>-</w:t>
      </w:r>
      <w:r>
        <w:rPr>
          <w:lang w:val="en-CA"/>
        </w:rPr>
        <w:t>prediction for the merge candidates that meet the DMVR conditions. The multi-pass DMVR process is applied for the selected merge candidate to refine the motion vectors, however either MVD0 or MVD1 is set to zero in the 1</w:t>
      </w:r>
      <w:r>
        <w:rPr>
          <w:vertAlign w:val="superscript"/>
          <w:lang w:val="en-CA"/>
        </w:rPr>
        <w:t>st</w:t>
      </w:r>
      <w:r>
        <w:rPr>
          <w:lang w:val="en-CA"/>
        </w:rPr>
        <w:t xml:space="preserve"> pass (</w:t>
      </w:r>
      <w:r w:rsidR="007260EF">
        <w:rPr>
          <w:lang w:val="en-CA"/>
        </w:rPr>
        <w:t>i.e.,</w:t>
      </w:r>
      <w:r>
        <w:rPr>
          <w:lang w:val="en-CA"/>
        </w:rPr>
        <w:t xml:space="preserve"> PU level) DMVR.</w:t>
      </w:r>
    </w:p>
    <w:p w14:paraId="6871FC81" w14:textId="20A2DB32" w:rsidR="005B5C8F" w:rsidRPr="00EC25A9" w:rsidRDefault="005B5C8F" w:rsidP="00DA56A6">
      <w:pPr>
        <w:rPr>
          <w:lang w:val="en-CA"/>
        </w:rPr>
      </w:pPr>
      <w:r>
        <w:rPr>
          <w:lang w:val="en-CA"/>
        </w:rPr>
        <w:t>The merge candidates for the new merge mode are derived from spatial neighboring coded blocks, TMVPs, non-adjacent blocks, HMVPs, pair-wise candidate, similar as in the regular merge mode.  The difference is that only those meet DMVR conditions are added into the candidate list. The same merge candidate list is used by the two new merge modes.</w:t>
      </w:r>
      <w:r w:rsidR="00085D51" w:rsidRPr="00085D51">
        <w:rPr>
          <w:szCs w:val="22"/>
          <w:lang w:val="en-CA"/>
        </w:rPr>
        <w:t xml:space="preserve"> </w:t>
      </w:r>
      <w:r w:rsidR="00085D51">
        <w:rPr>
          <w:szCs w:val="22"/>
          <w:lang w:val="en-CA"/>
        </w:rPr>
        <w:t xml:space="preserve">If the list of BM candidates contains the inherited BCW weights and DMVR process is unchanged except the computation of the distortion is made using </w:t>
      </w:r>
      <w:r w:rsidR="00085D51">
        <w:rPr>
          <w:lang w:eastAsia="zh-CN"/>
        </w:rPr>
        <w:t>MRSAD or MRSATD</w:t>
      </w:r>
      <w:r w:rsidR="00085D51">
        <w:rPr>
          <w:szCs w:val="22"/>
          <w:lang w:val="en-CA"/>
        </w:rPr>
        <w:t xml:space="preserve"> if the weights are non-equal and the bi-prediction is weighted with BCW weights.</w:t>
      </w:r>
      <w:r>
        <w:rPr>
          <w:lang w:val="en-CA"/>
        </w:rPr>
        <w:t xml:space="preserve"> Merge index is coded as in regular merge mode. </w:t>
      </w:r>
    </w:p>
    <w:p w14:paraId="31B0C220" w14:textId="77777777" w:rsidR="008E678E" w:rsidRPr="00250117" w:rsidRDefault="008E678E" w:rsidP="0070372E">
      <w:pPr>
        <w:pStyle w:val="berschrift3"/>
        <w:rPr>
          <w:lang w:val="en-CA"/>
        </w:rPr>
      </w:pPr>
      <w:bookmarkStart w:id="118" w:name="_Toc162558190"/>
      <w:r w:rsidRPr="00250117">
        <w:rPr>
          <w:lang w:val="en-CA"/>
        </w:rPr>
        <w:t>OBMC</w:t>
      </w:r>
      <w:bookmarkEnd w:id="118"/>
    </w:p>
    <w:p w14:paraId="65140457" w14:textId="77777777" w:rsidR="008E678E" w:rsidRPr="00250117" w:rsidRDefault="008E678E" w:rsidP="008C0C9F">
      <w:pPr>
        <w:rPr>
          <w:lang w:val="en-CA"/>
        </w:rPr>
      </w:pPr>
      <w:r w:rsidRPr="00250117">
        <w:rPr>
          <w:lang w:val="en-CA"/>
        </w:rPr>
        <w:t>When OBMC is applied, top and left boundary pixels of a CU are refined using neighboring block’s motion information with a weighted prediction as described in JVET-L0101.</w:t>
      </w:r>
    </w:p>
    <w:p w14:paraId="4BF758B8" w14:textId="77777777" w:rsidR="008E678E" w:rsidRPr="00250117" w:rsidRDefault="008E678E" w:rsidP="008C0C9F">
      <w:pPr>
        <w:rPr>
          <w:lang w:val="en-CA"/>
        </w:rPr>
      </w:pPr>
      <w:r w:rsidRPr="00250117">
        <w:rPr>
          <w:lang w:val="en-CA"/>
        </w:rPr>
        <w:t>Conditions of not applying OBMC are as follows:</w:t>
      </w:r>
    </w:p>
    <w:p w14:paraId="6B135FE3" w14:textId="77777777" w:rsidR="008E678E" w:rsidRPr="00CB2B5C" w:rsidRDefault="008E678E" w:rsidP="0070372E">
      <w:pPr>
        <w:pStyle w:val="Listenabsatz"/>
        <w:numPr>
          <w:ilvl w:val="0"/>
          <w:numId w:val="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imes New Roman"/>
          <w:color w:val="000000" w:themeColor="text1"/>
          <w:sz w:val="22"/>
          <w:szCs w:val="22"/>
          <w:lang w:val="en-CA"/>
        </w:rPr>
      </w:pPr>
      <w:r w:rsidRPr="00CB2B5C">
        <w:rPr>
          <w:rFonts w:eastAsia="Times New Roman"/>
          <w:color w:val="000000" w:themeColor="text1"/>
          <w:sz w:val="22"/>
          <w:szCs w:val="22"/>
          <w:lang w:val="en-CA"/>
        </w:rPr>
        <w:t>When OBMC is disabled at SPS level</w:t>
      </w:r>
    </w:p>
    <w:p w14:paraId="61526785" w14:textId="77777777" w:rsidR="008E678E" w:rsidRPr="00CB2B5C" w:rsidRDefault="008E678E" w:rsidP="0070372E">
      <w:pPr>
        <w:pStyle w:val="Listenabsatz"/>
        <w:numPr>
          <w:ilvl w:val="0"/>
          <w:numId w:val="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imes New Roman"/>
          <w:color w:val="000000" w:themeColor="text1"/>
          <w:sz w:val="22"/>
          <w:szCs w:val="22"/>
          <w:lang w:val="en-CA"/>
        </w:rPr>
      </w:pPr>
      <w:r w:rsidRPr="00CB2B5C">
        <w:rPr>
          <w:rFonts w:eastAsia="Times New Roman"/>
          <w:color w:val="000000" w:themeColor="text1"/>
          <w:sz w:val="22"/>
          <w:szCs w:val="22"/>
          <w:lang w:val="en-CA"/>
        </w:rPr>
        <w:t>When current block has intra mode or IBC mode</w:t>
      </w:r>
    </w:p>
    <w:p w14:paraId="71659DC8" w14:textId="77777777" w:rsidR="008E678E" w:rsidRPr="00CB2B5C" w:rsidRDefault="008E678E" w:rsidP="0070372E">
      <w:pPr>
        <w:pStyle w:val="Listenabsatz"/>
        <w:numPr>
          <w:ilvl w:val="0"/>
          <w:numId w:val="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imes New Roman"/>
          <w:color w:val="000000" w:themeColor="text1"/>
          <w:sz w:val="22"/>
          <w:szCs w:val="22"/>
          <w:lang w:val="en-CA"/>
        </w:rPr>
      </w:pPr>
      <w:r w:rsidRPr="00CB2B5C">
        <w:rPr>
          <w:rFonts w:eastAsia="Times New Roman"/>
          <w:color w:val="000000" w:themeColor="text1"/>
          <w:sz w:val="22"/>
          <w:szCs w:val="22"/>
          <w:lang w:val="en-CA"/>
        </w:rPr>
        <w:t>When current luma block area is smaller or equal to 32</w:t>
      </w:r>
    </w:p>
    <w:p w14:paraId="558504B4" w14:textId="60AED466" w:rsidR="000F6F9D" w:rsidRPr="000E308C" w:rsidRDefault="00664FDD" w:rsidP="000F6F9D">
      <w:pPr>
        <w:rPr>
          <w:lang w:val="en-CA"/>
        </w:rPr>
      </w:pPr>
      <w:r>
        <w:rPr>
          <w:lang w:val="en-CA"/>
        </w:rPr>
        <w:t xml:space="preserve">Additionally </w:t>
      </w:r>
      <w:r w:rsidR="000F6F9D" w:rsidRPr="000E308C">
        <w:rPr>
          <w:lang w:val="en-CA"/>
        </w:rPr>
        <w:t>OBMC is adaptively controlled on a block level as follows:</w:t>
      </w:r>
    </w:p>
    <w:p w14:paraId="6B125C48" w14:textId="77777777" w:rsidR="000F6F9D" w:rsidRPr="00CB2B5C" w:rsidRDefault="000F6F9D" w:rsidP="0070372E">
      <w:pPr>
        <w:pStyle w:val="Listenabsatz"/>
        <w:numPr>
          <w:ilvl w:val="0"/>
          <w:numId w:val="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imes New Roman"/>
          <w:color w:val="000000" w:themeColor="text1"/>
          <w:sz w:val="22"/>
          <w:szCs w:val="22"/>
          <w:lang w:val="en-CA"/>
        </w:rPr>
      </w:pPr>
      <w:r w:rsidRPr="00CB2B5C">
        <w:rPr>
          <w:rFonts w:eastAsia="Times New Roman"/>
          <w:color w:val="000000" w:themeColor="text1"/>
          <w:sz w:val="22"/>
          <w:szCs w:val="22"/>
          <w:lang w:val="en-CA"/>
        </w:rPr>
        <w:t>OBMC flag is inherited from a neighboring affine block for affine merge mode.</w:t>
      </w:r>
    </w:p>
    <w:p w14:paraId="3A6B2FC4" w14:textId="77777777" w:rsidR="000F6F9D" w:rsidRPr="00CB2B5C" w:rsidRDefault="000F6F9D" w:rsidP="0070372E">
      <w:pPr>
        <w:pStyle w:val="Listenabsatz"/>
        <w:numPr>
          <w:ilvl w:val="0"/>
          <w:numId w:val="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imes New Roman"/>
          <w:color w:val="000000" w:themeColor="text1"/>
          <w:sz w:val="22"/>
          <w:szCs w:val="22"/>
          <w:lang w:val="en-CA"/>
        </w:rPr>
      </w:pPr>
      <w:r w:rsidRPr="00CB2B5C">
        <w:rPr>
          <w:rFonts w:eastAsia="Times New Roman"/>
          <w:color w:val="000000" w:themeColor="text1"/>
          <w:sz w:val="22"/>
          <w:szCs w:val="22"/>
          <w:lang w:val="en-CA"/>
        </w:rPr>
        <w:lastRenderedPageBreak/>
        <w:t>OBMC is not applied to a block if there is a neighbor block coded with IBC, palette, or BDPCM modes.</w:t>
      </w:r>
    </w:p>
    <w:p w14:paraId="1F6D2D75" w14:textId="6E3B6C6D" w:rsidR="000F6F9D" w:rsidRPr="00CB2B5C" w:rsidRDefault="000F6F9D" w:rsidP="0070372E">
      <w:pPr>
        <w:pStyle w:val="Listenabsatz"/>
        <w:numPr>
          <w:ilvl w:val="0"/>
          <w:numId w:val="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imes New Roman"/>
          <w:color w:val="000000" w:themeColor="text1"/>
          <w:sz w:val="22"/>
          <w:szCs w:val="22"/>
          <w:lang w:val="en-CA"/>
        </w:rPr>
      </w:pPr>
      <w:r w:rsidRPr="00CB2B5C">
        <w:rPr>
          <w:rFonts w:eastAsia="Times New Roman"/>
          <w:color w:val="000000" w:themeColor="text1"/>
          <w:sz w:val="22"/>
          <w:szCs w:val="22"/>
          <w:lang w:val="en-CA"/>
        </w:rPr>
        <w:t xml:space="preserve">When applying OBMC to a block, block boundary check whether OBMC is applied to the boundary is further made based on the reference samples of the current block. If any absolute difference between the prediction sample and non-interpolated (integer pel) reference sample is greater than a threshold, the OBMC is not applied to that boundary. </w:t>
      </w:r>
    </w:p>
    <w:p w14:paraId="6262E6BC" w14:textId="562F3638" w:rsidR="008E678E" w:rsidRPr="00250117" w:rsidRDefault="008E678E" w:rsidP="008C0C9F">
      <w:pPr>
        <w:rPr>
          <w:lang w:val="en-CA"/>
        </w:rPr>
      </w:pPr>
      <w:r w:rsidRPr="00250117">
        <w:rPr>
          <w:lang w:val="en-CA"/>
        </w:rPr>
        <w:t xml:space="preserve">A subblock-boundary OBMC is </w:t>
      </w:r>
      <w:r w:rsidR="002A31B2">
        <w:rPr>
          <w:lang w:val="en-CA"/>
        </w:rPr>
        <w:t>performed by</w:t>
      </w:r>
      <w:r w:rsidRPr="00250117">
        <w:rPr>
          <w:lang w:val="en-CA"/>
        </w:rPr>
        <w:t xml:space="preserve"> apply</w:t>
      </w:r>
      <w:r w:rsidR="002A31B2">
        <w:rPr>
          <w:lang w:val="en-CA"/>
        </w:rPr>
        <w:t>ing</w:t>
      </w:r>
      <w:r w:rsidRPr="00250117">
        <w:rPr>
          <w:lang w:val="en-CA"/>
        </w:rPr>
        <w:t xml:space="preserve"> the same blending to the top, left, bottom, and right subblock boundary pixels using neighboring subblock</w:t>
      </w:r>
      <w:r w:rsidR="002A31B2">
        <w:rPr>
          <w:lang w:val="en-CA"/>
        </w:rPr>
        <w:t>s</w:t>
      </w:r>
      <w:r w:rsidRPr="00250117">
        <w:rPr>
          <w:lang w:val="en-CA"/>
        </w:rPr>
        <w:t>’ motion information. It is enabled for the subblock based coding tools:</w:t>
      </w:r>
    </w:p>
    <w:p w14:paraId="073A957D" w14:textId="77777777" w:rsidR="008E678E" w:rsidRPr="00250117" w:rsidRDefault="008E678E" w:rsidP="0070372E">
      <w:pPr>
        <w:pStyle w:val="Listenabsatz"/>
        <w:numPr>
          <w:ilvl w:val="0"/>
          <w:numId w:val="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sidRPr="00250117">
        <w:rPr>
          <w:lang w:val="en-CA"/>
        </w:rPr>
        <w:t>Affine AMVP modes;</w:t>
      </w:r>
    </w:p>
    <w:p w14:paraId="6D85920E" w14:textId="77777777" w:rsidR="008E678E" w:rsidRPr="00250117" w:rsidRDefault="008E678E" w:rsidP="0070372E">
      <w:pPr>
        <w:pStyle w:val="Listenabsatz"/>
        <w:numPr>
          <w:ilvl w:val="0"/>
          <w:numId w:val="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sidRPr="00250117">
        <w:rPr>
          <w:lang w:val="en-CA"/>
        </w:rPr>
        <w:t>Affine merge modes and subblock-based temporal motion vector prediction (SbTMVP);</w:t>
      </w:r>
    </w:p>
    <w:p w14:paraId="38412563" w14:textId="27AF62C4" w:rsidR="008E678E" w:rsidRDefault="008E678E" w:rsidP="0070372E">
      <w:pPr>
        <w:pStyle w:val="Listenabsatz"/>
        <w:numPr>
          <w:ilvl w:val="0"/>
          <w:numId w:val="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sidRPr="00250117">
        <w:rPr>
          <w:lang w:val="en-CA"/>
        </w:rPr>
        <w:t>Subblock-based bilateral matching.</w:t>
      </w:r>
    </w:p>
    <w:p w14:paraId="00A2EA00" w14:textId="13DE9CB7" w:rsidR="00AC4B4E" w:rsidRDefault="00914EEA" w:rsidP="00914EEA">
      <w:pPr>
        <w:rPr>
          <w:lang w:val="en-CA"/>
        </w:rPr>
      </w:pPr>
      <w:r>
        <w:rPr>
          <w:lang w:val="en-CA"/>
        </w:rPr>
        <w:t>When OBMC mode is used in CIIP mode with LMCS, inter blending is performed prior to LMCS mapping of inter samples. LMCS is applied to blended inter samples which are combined with LMCS applied intra samples in CIIP mode</w:t>
      </w:r>
      <w:r w:rsidR="00AC4B4E">
        <w:rPr>
          <w:lang w:val="en-CA"/>
        </w:rPr>
        <w:t>,</w:t>
      </w:r>
    </w:p>
    <w:p w14:paraId="615942AD" w14:textId="77777777" w:rsidR="00AC4B4E" w:rsidRDefault="005161B6" w:rsidP="00AC4B4E">
      <w:pPr>
        <w:rPr>
          <w:rFonts w:ascii="Cambria Math" w:hAnsi="Cambria Math"/>
          <w:i/>
          <w:szCs w:val="22"/>
        </w:rPr>
      </w:pPr>
      <m:oMathPara>
        <m:oMathParaPr>
          <m:jc m:val="centerGroup"/>
        </m:oMathParaPr>
        <m:oMath>
          <m:sSubSup>
            <m:sSubSupPr>
              <m:ctrlPr>
                <w:rPr>
                  <w:rFonts w:ascii="Cambria Math" w:hAnsi="Cambria Math"/>
                  <w:bCs/>
                  <w:i/>
                  <w:iCs/>
                  <w:szCs w:val="22"/>
                </w:rPr>
              </m:ctrlPr>
            </m:sSubSupPr>
            <m:e>
              <m:r>
                <w:rPr>
                  <w:rFonts w:ascii="Cambria Math" w:hAnsi="Cambria Math"/>
                  <w:szCs w:val="22"/>
                </w:rPr>
                <m:t>Inter</m:t>
              </m:r>
            </m:e>
            <m:sub>
              <m:r>
                <w:rPr>
                  <w:rFonts w:ascii="Cambria Math" w:hAnsi="Cambria Math"/>
                  <w:szCs w:val="22"/>
                </w:rPr>
                <m:t>predY</m:t>
              </m:r>
            </m:sub>
            <m:sup>
              <m:r>
                <w:rPr>
                  <w:rFonts w:ascii="Cambria Math" w:hAnsi="Cambria Math"/>
                  <w:szCs w:val="22"/>
                </w:rPr>
                <m:t>'</m:t>
              </m:r>
            </m:sup>
          </m:sSubSup>
          <m:r>
            <w:rPr>
              <w:rFonts w:ascii="Cambria Math" w:hAnsi="Cambria Math"/>
              <w:szCs w:val="22"/>
            </w:rPr>
            <m:t>=</m:t>
          </m:r>
          <m:f>
            <m:fPr>
              <m:ctrlPr>
                <w:rPr>
                  <w:rFonts w:ascii="Cambria Math" w:hAnsi="Cambria Math"/>
                  <w:i/>
                  <w:iCs/>
                  <w:szCs w:val="22"/>
                </w:rPr>
              </m:ctrlPr>
            </m:fPr>
            <m:num>
              <m:d>
                <m:dPr>
                  <m:ctrlPr>
                    <w:rPr>
                      <w:rFonts w:ascii="Cambria Math" w:hAnsi="Cambria Math"/>
                      <w:i/>
                      <w:iCs/>
                      <w:szCs w:val="22"/>
                    </w:rPr>
                  </m:ctrlPr>
                </m:dPr>
                <m:e>
                  <m:r>
                    <w:rPr>
                      <w:rFonts w:ascii="Cambria Math" w:hAnsi="Cambria Math"/>
                      <w:szCs w:val="22"/>
                      <w:lang w:val="en-CA"/>
                    </w:rPr>
                    <m:t>128-</m:t>
                  </m:r>
                  <m:sSub>
                    <m:sSubPr>
                      <m:ctrlPr>
                        <w:rPr>
                          <w:rFonts w:ascii="Cambria Math" w:hAnsi="Cambria Math"/>
                          <w:i/>
                          <w:iCs/>
                          <w:szCs w:val="22"/>
                        </w:rPr>
                      </m:ctrlPr>
                    </m:sSubPr>
                    <m:e>
                      <m:r>
                        <w:rPr>
                          <w:rFonts w:ascii="Cambria Math" w:hAnsi="Cambria Math"/>
                          <w:szCs w:val="22"/>
                          <w:lang w:val="en-CA"/>
                        </w:rPr>
                        <m:t>w</m:t>
                      </m:r>
                    </m:e>
                    <m:sub>
                      <m:r>
                        <w:rPr>
                          <w:rFonts w:ascii="Cambria Math" w:hAnsi="Cambria Math"/>
                          <w:szCs w:val="22"/>
                          <w:lang w:val="en-CA"/>
                        </w:rPr>
                        <m:t>1</m:t>
                      </m:r>
                    </m:sub>
                  </m:sSub>
                </m:e>
              </m:d>
              <m:r>
                <w:rPr>
                  <w:rFonts w:ascii="Cambria Math" w:hAnsi="Cambria Math" w:hint="eastAsia"/>
                  <w:szCs w:val="22"/>
                  <w:lang w:val="en-CA"/>
                </w:rPr>
                <m:t>×</m:t>
              </m:r>
              <m:sSub>
                <m:sSubPr>
                  <m:ctrlPr>
                    <w:rPr>
                      <w:rFonts w:ascii="Cambria Math" w:hAnsi="Cambria Math"/>
                      <w:i/>
                      <w:iCs/>
                      <w:szCs w:val="22"/>
                    </w:rPr>
                  </m:ctrlPr>
                </m:sSubPr>
                <m:e>
                  <m:r>
                    <w:rPr>
                      <w:rFonts w:ascii="Cambria Math" w:hAnsi="Cambria Math"/>
                      <w:szCs w:val="22"/>
                    </w:rPr>
                    <m:t>Inter</m:t>
                  </m:r>
                </m:e>
                <m:sub>
                  <m:r>
                    <w:rPr>
                      <w:rFonts w:ascii="Cambria Math" w:hAnsi="Cambria Math"/>
                      <w:szCs w:val="22"/>
                      <w:lang w:val="en-CA"/>
                    </w:rPr>
                    <m:t>predY</m:t>
                  </m:r>
                </m:sub>
              </m:sSub>
              <m:r>
                <w:rPr>
                  <w:rFonts w:ascii="Cambria Math" w:hAnsi="Cambria Math"/>
                  <w:szCs w:val="22"/>
                  <w:lang w:val="en-CA"/>
                </w:rPr>
                <m:t>+</m:t>
              </m:r>
              <m:sSub>
                <m:sSubPr>
                  <m:ctrlPr>
                    <w:rPr>
                      <w:rFonts w:ascii="Cambria Math" w:hAnsi="Cambria Math"/>
                      <w:i/>
                      <w:iCs/>
                      <w:szCs w:val="22"/>
                    </w:rPr>
                  </m:ctrlPr>
                </m:sSubPr>
                <m:e>
                  <m:sSub>
                    <m:sSubPr>
                      <m:ctrlPr>
                        <w:rPr>
                          <w:rFonts w:ascii="Cambria Math" w:hAnsi="Cambria Math"/>
                          <w:i/>
                          <w:iCs/>
                          <w:szCs w:val="22"/>
                        </w:rPr>
                      </m:ctrlPr>
                    </m:sSubPr>
                    <m:e>
                      <m:r>
                        <w:rPr>
                          <w:rFonts w:ascii="Cambria Math" w:hAnsi="Cambria Math"/>
                          <w:szCs w:val="22"/>
                          <w:lang w:val="en-CA"/>
                        </w:rPr>
                        <m:t>w</m:t>
                      </m:r>
                    </m:e>
                    <m:sub>
                      <m:r>
                        <w:rPr>
                          <w:rFonts w:ascii="Cambria Math" w:hAnsi="Cambria Math"/>
                          <w:szCs w:val="22"/>
                          <w:lang w:val="en-CA"/>
                        </w:rPr>
                        <m:t>1</m:t>
                      </m:r>
                    </m:sub>
                  </m:sSub>
                  <m:r>
                    <w:rPr>
                      <w:rFonts w:ascii="Cambria Math" w:hAnsi="Cambria Math" w:hint="eastAsia"/>
                      <w:szCs w:val="22"/>
                      <w:lang w:val="en-CA"/>
                    </w:rPr>
                    <m:t>×</m:t>
                  </m:r>
                  <m:r>
                    <w:rPr>
                      <w:rFonts w:ascii="Cambria Math" w:hAnsi="Cambria Math"/>
                      <w:szCs w:val="22"/>
                      <w:lang w:val="en-CA"/>
                    </w:rPr>
                    <m:t>OBMC</m:t>
                  </m:r>
                </m:e>
                <m:sub>
                  <m:r>
                    <w:rPr>
                      <w:rFonts w:ascii="Cambria Math" w:hAnsi="Cambria Math"/>
                      <w:szCs w:val="22"/>
                      <w:lang w:val="en-CA"/>
                    </w:rPr>
                    <m:t>predY</m:t>
                  </m:r>
                </m:sub>
              </m:sSub>
            </m:num>
            <m:den>
              <m:r>
                <w:rPr>
                  <w:rFonts w:ascii="Cambria Math" w:hAnsi="Cambria Math"/>
                  <w:szCs w:val="22"/>
                  <w:lang w:val="en-CA"/>
                </w:rPr>
                <m:t>128</m:t>
              </m:r>
            </m:den>
          </m:f>
        </m:oMath>
      </m:oMathPara>
    </w:p>
    <w:p w14:paraId="385FE27B" w14:textId="77777777" w:rsidR="00AC4B4E" w:rsidRDefault="00AC4B4E" w:rsidP="00AC4B4E">
      <w:pPr>
        <w:rPr>
          <w:szCs w:val="22"/>
          <w:lang w:val="en-CA"/>
        </w:rPr>
      </w:pPr>
      <m:oMathPara>
        <m:oMath>
          <m:r>
            <w:rPr>
              <w:rFonts w:ascii="Cambria Math" w:hAnsi="Cambria Math"/>
              <w:szCs w:val="22"/>
              <w:lang w:val="en-CA"/>
            </w:rPr>
            <m:t>PredY=</m:t>
          </m:r>
          <m:f>
            <m:fPr>
              <m:ctrlPr>
                <w:rPr>
                  <w:rFonts w:ascii="Cambria Math" w:hAnsi="Cambria Math"/>
                  <w:i/>
                  <w:iCs/>
                  <w:szCs w:val="22"/>
                </w:rPr>
              </m:ctrlPr>
            </m:fPr>
            <m:num>
              <m:d>
                <m:dPr>
                  <m:ctrlPr>
                    <w:rPr>
                      <w:rFonts w:ascii="Cambria Math" w:hAnsi="Cambria Math"/>
                      <w:i/>
                      <w:iCs/>
                      <w:szCs w:val="22"/>
                    </w:rPr>
                  </m:ctrlPr>
                </m:dPr>
                <m:e>
                  <m:r>
                    <w:rPr>
                      <w:rFonts w:ascii="Cambria Math" w:hAnsi="Cambria Math"/>
                      <w:szCs w:val="22"/>
                      <w:lang w:val="en-CA"/>
                    </w:rPr>
                    <m:t>4-</m:t>
                  </m:r>
                  <m:sSub>
                    <m:sSubPr>
                      <m:ctrlPr>
                        <w:rPr>
                          <w:rFonts w:ascii="Cambria Math" w:hAnsi="Cambria Math"/>
                          <w:i/>
                          <w:iCs/>
                          <w:szCs w:val="22"/>
                        </w:rPr>
                      </m:ctrlPr>
                    </m:sSubPr>
                    <m:e>
                      <m:r>
                        <w:rPr>
                          <w:rFonts w:ascii="Cambria Math" w:hAnsi="Cambria Math"/>
                          <w:szCs w:val="22"/>
                          <w:lang w:val="en-CA"/>
                        </w:rPr>
                        <m:t>w</m:t>
                      </m:r>
                    </m:e>
                    <m:sub>
                      <m:r>
                        <w:rPr>
                          <w:rFonts w:ascii="Cambria Math" w:hAnsi="Cambria Math"/>
                          <w:szCs w:val="22"/>
                          <w:lang w:val="en-CA"/>
                        </w:rPr>
                        <m:t>0</m:t>
                      </m:r>
                    </m:sub>
                  </m:sSub>
                </m:e>
              </m:d>
              <m:r>
                <w:rPr>
                  <w:rFonts w:ascii="Cambria Math" w:hAnsi="Cambria Math" w:hint="eastAsia"/>
                  <w:szCs w:val="22"/>
                  <w:lang w:val="en-CA"/>
                </w:rPr>
                <m:t>×</m:t>
              </m:r>
              <m:r>
                <w:rPr>
                  <w:rFonts w:ascii="Cambria Math" w:hAnsi="Cambria Math"/>
                  <w:szCs w:val="22"/>
                  <w:lang w:val="en-CA"/>
                </w:rPr>
                <m:t>FwdMap</m:t>
              </m:r>
              <m:d>
                <m:dPr>
                  <m:ctrlPr>
                    <w:rPr>
                      <w:rFonts w:ascii="Cambria Math" w:hAnsi="Cambria Math"/>
                      <w:i/>
                      <w:iCs/>
                      <w:szCs w:val="22"/>
                    </w:rPr>
                  </m:ctrlPr>
                </m:dPr>
                <m:e>
                  <m:sSubSup>
                    <m:sSubSupPr>
                      <m:ctrlPr>
                        <w:rPr>
                          <w:rFonts w:ascii="Cambria Math" w:hAnsi="Cambria Math"/>
                          <w:i/>
                          <w:iCs/>
                          <w:szCs w:val="22"/>
                        </w:rPr>
                      </m:ctrlPr>
                    </m:sSubSupPr>
                    <m:e>
                      <m:r>
                        <w:rPr>
                          <w:rFonts w:ascii="Cambria Math" w:hAnsi="Cambria Math"/>
                          <w:szCs w:val="22"/>
                        </w:rPr>
                        <m:t>Inter</m:t>
                      </m:r>
                    </m:e>
                    <m:sub>
                      <m:r>
                        <w:rPr>
                          <w:rFonts w:ascii="Cambria Math" w:hAnsi="Cambria Math"/>
                          <w:szCs w:val="22"/>
                        </w:rPr>
                        <m:t>predY</m:t>
                      </m:r>
                    </m:sub>
                    <m:sup>
                      <m:r>
                        <w:rPr>
                          <w:rFonts w:ascii="Cambria Math" w:hAnsi="Cambria Math"/>
                          <w:szCs w:val="22"/>
                        </w:rPr>
                        <m:t>'</m:t>
                      </m:r>
                    </m:sup>
                  </m:sSubSup>
                </m:e>
              </m:d>
              <m:r>
                <w:rPr>
                  <w:rFonts w:ascii="Cambria Math" w:hAnsi="Cambria Math"/>
                  <w:szCs w:val="22"/>
                  <w:lang w:val="en-CA"/>
                </w:rPr>
                <m:t>+</m:t>
              </m:r>
              <m:sSub>
                <m:sSubPr>
                  <m:ctrlPr>
                    <w:rPr>
                      <w:rFonts w:ascii="Cambria Math" w:hAnsi="Cambria Math"/>
                      <w:i/>
                      <w:iCs/>
                      <w:szCs w:val="22"/>
                    </w:rPr>
                  </m:ctrlPr>
                </m:sSubPr>
                <m:e>
                  <m:sSub>
                    <m:sSubPr>
                      <m:ctrlPr>
                        <w:rPr>
                          <w:rFonts w:ascii="Cambria Math" w:hAnsi="Cambria Math"/>
                          <w:i/>
                          <w:iCs/>
                          <w:szCs w:val="22"/>
                        </w:rPr>
                      </m:ctrlPr>
                    </m:sSubPr>
                    <m:e>
                      <m:r>
                        <w:rPr>
                          <w:rFonts w:ascii="Cambria Math" w:hAnsi="Cambria Math"/>
                          <w:szCs w:val="22"/>
                          <w:lang w:val="en-CA"/>
                        </w:rPr>
                        <m:t>w</m:t>
                      </m:r>
                    </m:e>
                    <m:sub>
                      <m:r>
                        <w:rPr>
                          <w:rFonts w:ascii="Cambria Math" w:hAnsi="Cambria Math"/>
                          <w:szCs w:val="22"/>
                          <w:lang w:val="en-CA"/>
                        </w:rPr>
                        <m:t>0</m:t>
                      </m:r>
                    </m:sub>
                  </m:sSub>
                  <m:r>
                    <w:rPr>
                      <w:rFonts w:ascii="Cambria Math" w:hAnsi="Cambria Math" w:hint="eastAsia"/>
                      <w:szCs w:val="22"/>
                      <w:lang w:val="en-CA"/>
                    </w:rPr>
                    <m:t>×</m:t>
                  </m:r>
                  <m:r>
                    <w:rPr>
                      <w:rFonts w:ascii="Cambria Math" w:hAnsi="Cambria Math"/>
                      <w:szCs w:val="22"/>
                      <w:lang w:val="en-CA"/>
                    </w:rPr>
                    <m:t>Intra</m:t>
                  </m:r>
                </m:e>
                <m:sub>
                  <m:r>
                    <w:rPr>
                      <w:rFonts w:ascii="Cambria Math" w:hAnsi="Cambria Math"/>
                      <w:szCs w:val="22"/>
                      <w:lang w:val="en-CA"/>
                    </w:rPr>
                    <m:t>predY</m:t>
                  </m:r>
                </m:sub>
              </m:sSub>
            </m:num>
            <m:den>
              <m:r>
                <w:rPr>
                  <w:rFonts w:ascii="Cambria Math" w:hAnsi="Cambria Math"/>
                  <w:szCs w:val="22"/>
                  <w:lang w:val="en-CA"/>
                </w:rPr>
                <m:t>4</m:t>
              </m:r>
            </m:den>
          </m:f>
        </m:oMath>
      </m:oMathPara>
    </w:p>
    <w:p w14:paraId="2D550C30" w14:textId="411B7A02" w:rsidR="003337C5" w:rsidRDefault="00AC4B4E" w:rsidP="00DA56A6">
      <w:pPr>
        <w:rPr>
          <w:lang w:val="en-CA"/>
        </w:rPr>
      </w:pPr>
      <w:r>
        <w:rPr>
          <w:lang w:val="en-CA"/>
        </w:rPr>
        <w:t xml:space="preserve">, where </w:t>
      </w:r>
      <m:oMath>
        <m:sSub>
          <m:sSubPr>
            <m:ctrlPr>
              <w:rPr>
                <w:rFonts w:ascii="Cambria Math" w:hAnsi="Cambria Math"/>
                <w:lang w:val="en-CA"/>
              </w:rPr>
            </m:ctrlPr>
          </m:sSubPr>
          <m:e>
            <m:r>
              <w:rPr>
                <w:rFonts w:ascii="Cambria Math" w:hAnsi="Cambria Math"/>
                <w:lang w:val="en-CA"/>
              </w:rPr>
              <m:t>Inter</m:t>
            </m:r>
          </m:e>
          <m:sub>
            <m:r>
              <w:rPr>
                <w:rFonts w:ascii="Cambria Math" w:hAnsi="Cambria Math"/>
                <w:lang w:val="en-CA"/>
              </w:rPr>
              <m:t>predY</m:t>
            </m:r>
          </m:sub>
        </m:sSub>
      </m:oMath>
      <w:r w:rsidRPr="00EC25A9">
        <w:rPr>
          <w:lang w:val="en-CA"/>
        </w:rPr>
        <w:t xml:space="preserve"> </w:t>
      </w:r>
      <w:r w:rsidRPr="00A2365D">
        <w:rPr>
          <w:lang w:val="en-CA"/>
        </w:rPr>
        <w:t xml:space="preserve">represents the samples predicted by the motion of current block in the original domain, </w:t>
      </w:r>
      <m:oMath>
        <m:sSub>
          <m:sSubPr>
            <m:ctrlPr>
              <w:rPr>
                <w:rFonts w:ascii="Cambria Math" w:hAnsi="Cambria Math"/>
                <w:lang w:val="en-CA"/>
              </w:rPr>
            </m:ctrlPr>
          </m:sSubPr>
          <m:e>
            <m:r>
              <w:rPr>
                <w:rFonts w:ascii="Cambria Math" w:hAnsi="Cambria Math"/>
                <w:lang w:val="en-CA"/>
              </w:rPr>
              <m:t>Intra</m:t>
            </m:r>
          </m:e>
          <m:sub>
            <m:r>
              <w:rPr>
                <w:rFonts w:ascii="Cambria Math" w:hAnsi="Cambria Math"/>
                <w:lang w:val="en-CA"/>
              </w:rPr>
              <m:t>predY</m:t>
            </m:r>
          </m:sub>
        </m:sSub>
      </m:oMath>
      <w:r w:rsidRPr="00EC25A9">
        <w:rPr>
          <w:lang w:val="en-CA"/>
        </w:rPr>
        <w:t xml:space="preserve"> represents the samples predicted </w:t>
      </w:r>
      <w:r w:rsidRPr="00A2365D">
        <w:rPr>
          <w:lang w:val="en-CA"/>
        </w:rPr>
        <w:t xml:space="preserve">in the mapped domain, </w:t>
      </w:r>
      <m:oMath>
        <m:sSub>
          <m:sSubPr>
            <m:ctrlPr>
              <w:rPr>
                <w:rFonts w:ascii="Cambria Math" w:hAnsi="Cambria Math"/>
                <w:lang w:val="en-CA"/>
              </w:rPr>
            </m:ctrlPr>
          </m:sSubPr>
          <m:e>
            <m:r>
              <w:rPr>
                <w:rFonts w:ascii="Cambria Math" w:hAnsi="Cambria Math"/>
                <w:lang w:val="en-CA"/>
              </w:rPr>
              <m:t>OBMC</m:t>
            </m:r>
          </m:e>
          <m:sub>
            <m:r>
              <w:rPr>
                <w:rFonts w:ascii="Cambria Math" w:hAnsi="Cambria Math"/>
                <w:lang w:val="en-CA"/>
              </w:rPr>
              <m:t>predY</m:t>
            </m:r>
          </m:sub>
        </m:sSub>
      </m:oMath>
      <w:r w:rsidRPr="00EC25A9">
        <w:rPr>
          <w:lang w:val="en-CA"/>
        </w:rPr>
        <w:t xml:space="preserve"> represents the samples predicted by the motion of neigh</w:t>
      </w:r>
      <w:r w:rsidRPr="00A2365D">
        <w:rPr>
          <w:lang w:val="en-CA"/>
        </w:rPr>
        <w:t xml:space="preserve">boring blocks in the original domain, and </w:t>
      </w:r>
      <m:oMath>
        <m:sSub>
          <m:sSubPr>
            <m:ctrlPr>
              <w:rPr>
                <w:rFonts w:ascii="Cambria Math" w:hAnsi="Cambria Math"/>
                <w:lang w:val="en-CA"/>
              </w:rPr>
            </m:ctrlPr>
          </m:sSubPr>
          <m:e>
            <m:r>
              <w:rPr>
                <w:rFonts w:ascii="Cambria Math" w:hAnsi="Cambria Math"/>
                <w:lang w:val="en-CA"/>
              </w:rPr>
              <m:t>w</m:t>
            </m:r>
          </m:e>
          <m:sub>
            <m:r>
              <m:rPr>
                <m:sty m:val="p"/>
              </m:rPr>
              <w:rPr>
                <w:rFonts w:ascii="Cambria Math" w:hAnsi="Cambria Math"/>
                <w:lang w:val="en-CA"/>
              </w:rPr>
              <m:t>0</m:t>
            </m:r>
          </m:sub>
        </m:sSub>
        <m:r>
          <m:rPr>
            <m:sty m:val="p"/>
          </m:rPr>
          <w:rPr>
            <w:rFonts w:ascii="Cambria Math" w:hAnsi="Cambria Math"/>
            <w:lang w:val="en-CA"/>
          </w:rPr>
          <m:t xml:space="preserve"> </m:t>
        </m:r>
      </m:oMath>
      <w:r w:rsidRPr="00EC25A9">
        <w:rPr>
          <w:lang w:val="en-CA"/>
        </w:rPr>
        <w:t xml:space="preserve">and </w:t>
      </w:r>
      <m:oMath>
        <m:sSub>
          <m:sSubPr>
            <m:ctrlPr>
              <w:rPr>
                <w:rFonts w:ascii="Cambria Math" w:hAnsi="Cambria Math"/>
                <w:lang w:val="en-CA"/>
              </w:rPr>
            </m:ctrlPr>
          </m:sSubPr>
          <m:e>
            <m:r>
              <w:rPr>
                <w:rFonts w:ascii="Cambria Math" w:hAnsi="Cambria Math"/>
                <w:lang w:val="en-CA"/>
              </w:rPr>
              <m:t>w</m:t>
            </m:r>
          </m:e>
          <m:sub>
            <m:r>
              <m:rPr>
                <m:sty m:val="p"/>
              </m:rPr>
              <w:rPr>
                <w:rFonts w:ascii="Cambria Math" w:hAnsi="Cambria Math"/>
                <w:lang w:val="en-CA"/>
              </w:rPr>
              <m:t>1</m:t>
            </m:r>
          </m:sub>
        </m:sSub>
      </m:oMath>
      <w:r w:rsidRPr="00EC25A9">
        <w:rPr>
          <w:lang w:val="en-CA"/>
        </w:rPr>
        <w:t xml:space="preserve"> are the weights.</w:t>
      </w:r>
    </w:p>
    <w:p w14:paraId="56246CA7" w14:textId="2191C7A8" w:rsidR="008433F0" w:rsidRDefault="008433F0" w:rsidP="00DA56A6">
      <w:pPr>
        <w:rPr>
          <w:lang w:val="en-CA"/>
        </w:rPr>
      </w:pPr>
      <w:r>
        <w:rPr>
          <w:rFonts w:hint="eastAsia"/>
          <w:lang w:val="en-CA"/>
        </w:rPr>
        <w:t>W</w:t>
      </w:r>
      <w:r>
        <w:rPr>
          <w:lang w:val="en-CA"/>
        </w:rPr>
        <w:t xml:space="preserve">hen OBMC mode is used in a LIC coded block, the LIC parameters are applied to generate the corresponding prediction samples for the OBMC of the LIC coded block. Besides, to reduce the complexity, the OBMC is only applied to the top and left CU boundaries while being always disabled for the boundaries of the internal sub-blocks of </w:t>
      </w:r>
      <w:r w:rsidR="0068697D">
        <w:rPr>
          <w:lang w:val="en-CA"/>
        </w:rPr>
        <w:t xml:space="preserve">the </w:t>
      </w:r>
      <w:r>
        <w:rPr>
          <w:lang w:val="en-CA"/>
        </w:rPr>
        <w:t>LIC</w:t>
      </w:r>
      <w:r w:rsidR="00B8322E">
        <w:rPr>
          <w:lang w:val="en-CA"/>
        </w:rPr>
        <w:t xml:space="preserve"> coded</w:t>
      </w:r>
      <w:r>
        <w:rPr>
          <w:lang w:val="en-CA"/>
        </w:rPr>
        <w:t xml:space="preserve"> </w:t>
      </w:r>
      <w:r w:rsidR="00B8322E">
        <w:rPr>
          <w:lang w:val="en-CA"/>
        </w:rPr>
        <w:t>block.</w:t>
      </w:r>
    </w:p>
    <w:p w14:paraId="4B6A67F6" w14:textId="470433B7" w:rsidR="003337C5" w:rsidRDefault="003337C5" w:rsidP="0070372E">
      <w:pPr>
        <w:pStyle w:val="berschrift3"/>
        <w:rPr>
          <w:lang w:val="en-CA"/>
        </w:rPr>
      </w:pPr>
      <w:bookmarkStart w:id="119" w:name="_Toc162558191"/>
      <w:r>
        <w:rPr>
          <w:lang w:val="en-CA"/>
        </w:rPr>
        <w:t>Template matching</w:t>
      </w:r>
      <w:r w:rsidR="00B5609C">
        <w:rPr>
          <w:lang w:val="en-CA"/>
        </w:rPr>
        <w:t xml:space="preserve"> </w:t>
      </w:r>
      <w:r>
        <w:rPr>
          <w:lang w:val="en-CA"/>
        </w:rPr>
        <w:t>based OBMC</w:t>
      </w:r>
      <w:bookmarkEnd w:id="119"/>
    </w:p>
    <w:p w14:paraId="23992328" w14:textId="36582F6A" w:rsidR="00F6590E" w:rsidRDefault="00B5609C" w:rsidP="00F6590E">
      <w:pPr>
        <w:rPr>
          <w:lang w:val="en-CA"/>
        </w:rPr>
      </w:pPr>
      <w:r>
        <w:rPr>
          <w:lang w:val="en-CA" w:eastAsia="zh-CN"/>
        </w:rPr>
        <w:t xml:space="preserve">In </w:t>
      </w:r>
      <w:r w:rsidR="003337C5">
        <w:rPr>
          <w:lang w:val="en-CA" w:eastAsia="zh-CN"/>
        </w:rPr>
        <w:t>template matching</w:t>
      </w:r>
      <w:r w:rsidR="00A27587">
        <w:rPr>
          <w:lang w:val="en-CA" w:eastAsia="zh-CN"/>
        </w:rPr>
        <w:t xml:space="preserve"> </w:t>
      </w:r>
      <w:r w:rsidR="003337C5">
        <w:rPr>
          <w:lang w:val="en-CA" w:eastAsia="zh-CN"/>
        </w:rPr>
        <w:t>based OBMC</w:t>
      </w:r>
      <w:r w:rsidR="00F6590E">
        <w:rPr>
          <w:lang w:val="en-CA"/>
        </w:rPr>
        <w:t xml:space="preserve"> scheme</w:t>
      </w:r>
      <w:r w:rsidR="009D523D">
        <w:rPr>
          <w:lang w:val="en-CA"/>
        </w:rPr>
        <w:t>,</w:t>
      </w:r>
      <w:r w:rsidR="00F6590E">
        <w:rPr>
          <w:lang w:val="en-CA" w:eastAsia="zh-CN"/>
        </w:rPr>
        <w:t xml:space="preserve"> instead of directly using the weighted prediction</w:t>
      </w:r>
      <w:r w:rsidR="00F6590E">
        <w:rPr>
          <w:lang w:val="en-CA"/>
        </w:rPr>
        <w:t xml:space="preserve">, </w:t>
      </w:r>
      <w:r w:rsidR="00F6590E">
        <w:rPr>
          <w:lang w:val="en-CA" w:eastAsia="zh-CN"/>
        </w:rPr>
        <w:t>the prediction value of CU boundary samples derivation approach is decided according to the template matching costs, including using current block’s motion information only, or using neighboring block’s motion information as well with one of the blending modes.</w:t>
      </w:r>
    </w:p>
    <w:p w14:paraId="2865F0B3" w14:textId="7E639DD9" w:rsidR="003337C5" w:rsidRDefault="00F6590E" w:rsidP="003337C5">
      <w:pPr>
        <w:rPr>
          <w:rFonts w:cstheme="minorHAnsi"/>
          <w:lang w:val="en-CA" w:eastAsia="zh-CN"/>
        </w:rPr>
      </w:pPr>
      <w:r>
        <w:rPr>
          <w:lang w:val="en-CA" w:eastAsia="zh-CN"/>
        </w:rPr>
        <w:t>In this scheme</w:t>
      </w:r>
      <w:r w:rsidR="003337C5">
        <w:rPr>
          <w:lang w:val="en-CA" w:eastAsia="zh-CN"/>
        </w:rPr>
        <w:t xml:space="preserve"> </w:t>
      </w:r>
      <w:r w:rsidR="003337C5">
        <w:rPr>
          <w:szCs w:val="22"/>
          <w:lang w:val="en-CA"/>
        </w:rPr>
        <w:t xml:space="preserve">for each </w:t>
      </w:r>
      <w:r w:rsidR="003337C5">
        <w:rPr>
          <w:szCs w:val="24"/>
        </w:rPr>
        <w:t>block with a size of 4</w:t>
      </w:r>
      <w:r w:rsidR="003337C5">
        <w:rPr>
          <w:lang w:val="en-CA"/>
        </w:rPr>
        <w:t>×</w:t>
      </w:r>
      <w:r w:rsidR="003337C5">
        <w:rPr>
          <w:szCs w:val="24"/>
        </w:rPr>
        <w:t>4 at the top CU boundary, the above template size equals to 4</w:t>
      </w:r>
      <w:r w:rsidR="003337C5">
        <w:rPr>
          <w:lang w:val="en-CA"/>
        </w:rPr>
        <w:t>×</w:t>
      </w:r>
      <w:r w:rsidR="003337C5">
        <w:rPr>
          <w:szCs w:val="24"/>
        </w:rPr>
        <w:t xml:space="preserve">1. </w:t>
      </w:r>
      <w:r w:rsidR="003337C5">
        <w:rPr>
          <w:szCs w:val="24"/>
          <w:lang w:eastAsia="zh-CN"/>
        </w:rPr>
        <w:t xml:space="preserve">If </w:t>
      </w:r>
      <w:r w:rsidR="003337C5">
        <w:rPr>
          <w:i/>
          <w:szCs w:val="24"/>
          <w:lang w:eastAsia="zh-CN"/>
        </w:rPr>
        <w:t>N</w:t>
      </w:r>
      <w:r w:rsidR="003337C5">
        <w:rPr>
          <w:szCs w:val="24"/>
          <w:lang w:eastAsia="zh-CN"/>
        </w:rPr>
        <w:t xml:space="preserve"> adjacent blocks have the same motion information, then the above template size is enlarged to 4</w:t>
      </w:r>
      <w:r w:rsidR="003337C5">
        <w:rPr>
          <w:i/>
          <w:szCs w:val="24"/>
          <w:lang w:eastAsia="zh-CN"/>
        </w:rPr>
        <w:t>N</w:t>
      </w:r>
      <w:r w:rsidR="003337C5">
        <w:rPr>
          <w:lang w:val="en-CA"/>
        </w:rPr>
        <w:t>×</w:t>
      </w:r>
      <w:r w:rsidR="003337C5">
        <w:rPr>
          <w:szCs w:val="24"/>
        </w:rPr>
        <w:t xml:space="preserve">1 since the MC operation </w:t>
      </w:r>
      <w:r w:rsidR="003337C5">
        <w:rPr>
          <w:szCs w:val="24"/>
          <w:lang w:eastAsia="zh-CN"/>
        </w:rPr>
        <w:t>can be processed at one time</w:t>
      </w:r>
      <w:r w:rsidR="003337C5">
        <w:rPr>
          <w:szCs w:val="24"/>
        </w:rPr>
        <w:t xml:space="preserve">. </w:t>
      </w:r>
      <w:r w:rsidR="003337C5">
        <w:rPr>
          <w:szCs w:val="22"/>
          <w:lang w:val="en-CA"/>
        </w:rPr>
        <w:t xml:space="preserve">For each </w:t>
      </w:r>
      <w:r w:rsidR="003337C5">
        <w:rPr>
          <w:szCs w:val="24"/>
        </w:rPr>
        <w:t>left block with a size of 4</w:t>
      </w:r>
      <w:r w:rsidR="003337C5">
        <w:rPr>
          <w:lang w:val="en-CA"/>
        </w:rPr>
        <w:t>×</w:t>
      </w:r>
      <w:r w:rsidR="003337C5">
        <w:rPr>
          <w:szCs w:val="24"/>
        </w:rPr>
        <w:t>4 at the left CU boundary, the left template size equals to 1</w:t>
      </w:r>
      <w:r w:rsidR="003337C5">
        <w:rPr>
          <w:lang w:val="en-CA"/>
        </w:rPr>
        <w:t>×</w:t>
      </w:r>
      <w:r w:rsidR="003337C5">
        <w:rPr>
          <w:szCs w:val="24"/>
        </w:rPr>
        <w:t>4 or 1</w:t>
      </w:r>
      <w:r w:rsidR="003337C5">
        <w:rPr>
          <w:lang w:val="en-CA"/>
        </w:rPr>
        <w:t>×</w:t>
      </w:r>
      <w:r w:rsidR="003337C5">
        <w:rPr>
          <w:szCs w:val="24"/>
          <w:lang w:eastAsia="zh-CN"/>
        </w:rPr>
        <w:t>4</w:t>
      </w:r>
      <w:r w:rsidR="003337C5">
        <w:rPr>
          <w:i/>
          <w:szCs w:val="24"/>
          <w:lang w:eastAsia="zh-CN"/>
        </w:rPr>
        <w:t>N</w:t>
      </w:r>
      <w:r w:rsidR="00B0057F">
        <w:rPr>
          <w:iCs/>
          <w:szCs w:val="24"/>
          <w:lang w:eastAsia="zh-CN"/>
        </w:rPr>
        <w:t xml:space="preserve"> (</w:t>
      </w:r>
      <w:r w:rsidR="009B250A">
        <w:rPr>
          <w:iCs/>
          <w:szCs w:val="24"/>
          <w:lang w:eastAsia="zh-CN"/>
        </w:rPr>
        <w:fldChar w:fldCharType="begin"/>
      </w:r>
      <w:r w:rsidR="009B250A">
        <w:rPr>
          <w:iCs/>
          <w:szCs w:val="24"/>
          <w:lang w:eastAsia="zh-CN"/>
        </w:rPr>
        <w:instrText xml:space="preserve"> REF _Ref107738284 \h </w:instrText>
      </w:r>
      <w:r w:rsidR="009B250A">
        <w:rPr>
          <w:iCs/>
          <w:szCs w:val="24"/>
          <w:lang w:eastAsia="zh-CN"/>
        </w:rPr>
      </w:r>
      <w:r w:rsidR="009B250A">
        <w:rPr>
          <w:iCs/>
          <w:szCs w:val="24"/>
          <w:lang w:eastAsia="zh-CN"/>
        </w:rPr>
        <w:fldChar w:fldCharType="separate"/>
      </w:r>
      <w:r w:rsidR="00A72489">
        <w:t xml:space="preserve">Figure </w:t>
      </w:r>
      <w:r w:rsidR="00A72489">
        <w:rPr>
          <w:noProof/>
        </w:rPr>
        <w:t>29</w:t>
      </w:r>
      <w:r w:rsidR="009B250A">
        <w:rPr>
          <w:iCs/>
          <w:szCs w:val="24"/>
          <w:lang w:eastAsia="zh-CN"/>
        </w:rPr>
        <w:fldChar w:fldCharType="end"/>
      </w:r>
      <w:r w:rsidR="00B0057F">
        <w:rPr>
          <w:iCs/>
          <w:szCs w:val="24"/>
          <w:lang w:eastAsia="zh-CN"/>
        </w:rPr>
        <w:t>)</w:t>
      </w:r>
      <w:r w:rsidR="003337C5">
        <w:rPr>
          <w:szCs w:val="24"/>
        </w:rPr>
        <w:t xml:space="preserve">. </w:t>
      </w:r>
    </w:p>
    <w:p w14:paraId="543573E3" w14:textId="77777777" w:rsidR="009B250A" w:rsidRDefault="00F52141" w:rsidP="002B124A">
      <w:pPr>
        <w:keepNext/>
        <w:jc w:val="center"/>
      </w:pPr>
      <w:r w:rsidRPr="00F52141">
        <w:rPr>
          <w:rFonts w:eastAsiaTheme="minorEastAsia"/>
          <w:noProof/>
        </w:rPr>
        <w:object w:dxaOrig="3795" w:dyaOrig="4470" w14:anchorId="3C4B3BCA">
          <v:shape id="_x0000_i1031" type="#_x0000_t75" alt="" style="width:188.4pt;height:223.8pt;mso-width-percent:0;mso-height-percent:0;mso-width-percent:0;mso-height-percent:0" o:ole="">
            <v:imagedata r:id="rId61" o:title=""/>
          </v:shape>
          <o:OLEObject Type="Embed" ProgID="Visio.Drawing.15" ShapeID="_x0000_i1031" DrawAspect="Content" ObjectID="_1801060762" r:id="rId62"/>
        </w:object>
      </w:r>
    </w:p>
    <w:p w14:paraId="69CFC569" w14:textId="3EE31673" w:rsidR="003337C5" w:rsidRDefault="009B250A" w:rsidP="002B124A">
      <w:pPr>
        <w:pStyle w:val="Beschriftung"/>
      </w:pPr>
      <w:bookmarkStart w:id="120" w:name="_Ref107738284"/>
      <w:r>
        <w:t xml:space="preserve">Figure </w:t>
      </w:r>
      <w:r w:rsidR="005161B6">
        <w:fldChar w:fldCharType="begin"/>
      </w:r>
      <w:r w:rsidR="005161B6">
        <w:instrText xml:space="preserve"> SEQ Figure \* ARABIC </w:instrText>
      </w:r>
      <w:r w:rsidR="005161B6">
        <w:fldChar w:fldCharType="separate"/>
      </w:r>
      <w:r w:rsidR="00A72489">
        <w:rPr>
          <w:noProof/>
        </w:rPr>
        <w:t>29</w:t>
      </w:r>
      <w:r w:rsidR="005161B6">
        <w:rPr>
          <w:noProof/>
        </w:rPr>
        <w:fldChar w:fldCharType="end"/>
      </w:r>
      <w:bookmarkEnd w:id="120"/>
      <w:r w:rsidR="00946D2A">
        <w:t>.</w:t>
      </w:r>
      <w:r>
        <w:t xml:space="preserve"> Template.</w:t>
      </w:r>
    </w:p>
    <w:p w14:paraId="2BA36567" w14:textId="77777777" w:rsidR="003337C5" w:rsidRDefault="003337C5" w:rsidP="003337C5">
      <w:pPr>
        <w:rPr>
          <w:rFonts w:eastAsiaTheme="minorEastAsia"/>
          <w:szCs w:val="24"/>
          <w:lang w:eastAsia="zh-CN"/>
        </w:rPr>
      </w:pPr>
      <w:r>
        <w:rPr>
          <w:lang w:val="en-CA" w:eastAsia="zh-CN"/>
        </w:rPr>
        <w:t xml:space="preserve">For each </w:t>
      </w:r>
      <w:r>
        <w:rPr>
          <w:szCs w:val="24"/>
        </w:rPr>
        <w:t>4</w:t>
      </w:r>
      <w:r>
        <w:rPr>
          <w:lang w:val="en-CA"/>
        </w:rPr>
        <w:t>×</w:t>
      </w:r>
      <w:r>
        <w:rPr>
          <w:szCs w:val="24"/>
        </w:rPr>
        <w:t xml:space="preserve">4 top block (or </w:t>
      </w:r>
      <w:r>
        <w:rPr>
          <w:i/>
          <w:szCs w:val="24"/>
        </w:rPr>
        <w:t>N</w:t>
      </w:r>
      <w:r>
        <w:rPr>
          <w:szCs w:val="24"/>
        </w:rPr>
        <w:t xml:space="preserve"> 4</w:t>
      </w:r>
      <w:r>
        <w:rPr>
          <w:lang w:val="en-CA"/>
        </w:rPr>
        <w:t>×</w:t>
      </w:r>
      <w:r>
        <w:rPr>
          <w:szCs w:val="24"/>
        </w:rPr>
        <w:t xml:space="preserve">4 blocks group), </w:t>
      </w:r>
      <w:r>
        <w:rPr>
          <w:szCs w:val="24"/>
          <w:lang w:eastAsia="zh-CN"/>
        </w:rPr>
        <w:t xml:space="preserve">the prediction value of boundary samples is derived following the below steps. </w:t>
      </w:r>
    </w:p>
    <w:p w14:paraId="3675EC79" w14:textId="77777777" w:rsidR="003337C5" w:rsidRDefault="003337C5" w:rsidP="003337C5">
      <w:pPr>
        <w:rPr>
          <w:szCs w:val="24"/>
          <w:lang w:eastAsia="zh-CN"/>
        </w:rPr>
      </w:pPr>
      <w:r>
        <w:rPr>
          <w:szCs w:val="22"/>
          <w:lang w:val="en-CA"/>
        </w:rPr>
        <w:t xml:space="preserve">Take block </w:t>
      </w:r>
      <w:r>
        <w:rPr>
          <w:i/>
          <w:szCs w:val="22"/>
          <w:lang w:val="en-CA"/>
        </w:rPr>
        <w:t>A</w:t>
      </w:r>
      <w:r>
        <w:rPr>
          <w:szCs w:val="22"/>
          <w:lang w:val="en-CA"/>
        </w:rPr>
        <w:t xml:space="preserve"> as the current block and its above neighboring block </w:t>
      </w:r>
      <w:r>
        <w:rPr>
          <w:i/>
          <w:szCs w:val="22"/>
          <w:lang w:val="en-CA"/>
        </w:rPr>
        <w:t>AboveNeighbor_A</w:t>
      </w:r>
      <w:r>
        <w:rPr>
          <w:szCs w:val="22"/>
          <w:lang w:val="en-CA"/>
        </w:rPr>
        <w:t xml:space="preserve"> for example. The operation for left block</w:t>
      </w:r>
      <w:r>
        <w:rPr>
          <w:szCs w:val="22"/>
          <w:lang w:val="en-CA" w:eastAsia="zh-CN"/>
        </w:rPr>
        <w:t>s</w:t>
      </w:r>
      <w:r>
        <w:rPr>
          <w:szCs w:val="22"/>
          <w:lang w:val="en-CA"/>
        </w:rPr>
        <w:t xml:space="preserve"> is conducted in the same manner.</w:t>
      </w:r>
    </w:p>
    <w:p w14:paraId="64FD9F71" w14:textId="77777777" w:rsidR="003337C5" w:rsidRDefault="003337C5" w:rsidP="003337C5">
      <w:pPr>
        <w:rPr>
          <w:szCs w:val="22"/>
          <w:lang w:val="en-CA"/>
        </w:rPr>
      </w:pPr>
      <w:r>
        <w:rPr>
          <w:lang w:val="en-CA" w:eastAsia="zh-CN"/>
        </w:rPr>
        <w:t>First, three template matching costs (</w:t>
      </w:r>
      <m:oMath>
        <m:r>
          <w:rPr>
            <w:rFonts w:ascii="Cambria Math" w:hAnsi="Cambria Math"/>
            <w:szCs w:val="24"/>
          </w:rPr>
          <m:t>Cost1</m:t>
        </m:r>
      </m:oMath>
      <w:r>
        <w:rPr>
          <w:szCs w:val="24"/>
          <w:lang w:eastAsia="zh-CN"/>
        </w:rPr>
        <w:t xml:space="preserve">, </w:t>
      </w:r>
      <m:oMath>
        <m:r>
          <w:rPr>
            <w:rFonts w:ascii="Cambria Math" w:hAnsi="Cambria Math"/>
            <w:szCs w:val="24"/>
          </w:rPr>
          <m:t>Cost2</m:t>
        </m:r>
      </m:oMath>
      <w:r>
        <w:rPr>
          <w:szCs w:val="24"/>
          <w:lang w:eastAsia="zh-CN"/>
        </w:rPr>
        <w:t xml:space="preserve">, </w:t>
      </w:r>
      <m:oMath>
        <m:r>
          <w:rPr>
            <w:rFonts w:ascii="Cambria Math" w:hAnsi="Cambria Math"/>
            <w:szCs w:val="24"/>
          </w:rPr>
          <m:t>Cost3</m:t>
        </m:r>
      </m:oMath>
      <w:r>
        <w:rPr>
          <w:lang w:val="en-CA" w:eastAsia="zh-CN"/>
        </w:rPr>
        <w:t>) are measured by SAD between the reconstructed samples of a template and its corresponding reference samples derived by MC process according to the following three types of motion information</w:t>
      </w:r>
      <w:r>
        <w:rPr>
          <w:szCs w:val="22"/>
          <w:lang w:val="en-CA"/>
        </w:rPr>
        <w:t xml:space="preserve">: </w:t>
      </w:r>
    </w:p>
    <w:p w14:paraId="70DAA8CF" w14:textId="77777777" w:rsidR="003337C5" w:rsidRDefault="003337C5" w:rsidP="003337C5">
      <w:pPr>
        <w:rPr>
          <w:szCs w:val="24"/>
          <w:lang w:eastAsia="zh-CN"/>
        </w:rPr>
      </w:pPr>
      <m:oMath>
        <m:r>
          <w:rPr>
            <w:rFonts w:ascii="Cambria Math" w:hAnsi="Cambria Math"/>
            <w:szCs w:val="24"/>
          </w:rPr>
          <m:t>Cost1</m:t>
        </m:r>
      </m:oMath>
      <w:r>
        <w:rPr>
          <w:szCs w:val="24"/>
          <w:lang w:eastAsia="zh-CN"/>
        </w:rPr>
        <w:t xml:space="preserve"> is calculated according to </w:t>
      </w:r>
      <w:r>
        <w:rPr>
          <w:i/>
          <w:szCs w:val="24"/>
          <w:lang w:eastAsia="zh-CN"/>
        </w:rPr>
        <w:t>A</w:t>
      </w:r>
      <w:r>
        <w:rPr>
          <w:szCs w:val="24"/>
          <w:lang w:eastAsia="zh-CN"/>
        </w:rPr>
        <w:t>’s motion information.</w:t>
      </w:r>
    </w:p>
    <w:p w14:paraId="0F8B0995" w14:textId="77777777" w:rsidR="003337C5" w:rsidRDefault="003337C5" w:rsidP="003337C5">
      <w:pPr>
        <w:rPr>
          <w:szCs w:val="24"/>
          <w:lang w:eastAsia="zh-CN"/>
        </w:rPr>
      </w:pPr>
      <m:oMath>
        <m:r>
          <w:rPr>
            <w:rFonts w:ascii="Cambria Math" w:hAnsi="Cambria Math"/>
            <w:szCs w:val="24"/>
          </w:rPr>
          <m:t>Cost2</m:t>
        </m:r>
      </m:oMath>
      <w:r>
        <w:rPr>
          <w:szCs w:val="24"/>
          <w:lang w:eastAsia="zh-CN"/>
        </w:rPr>
        <w:t xml:space="preserve"> is calculated according to </w:t>
      </w:r>
      <w:r>
        <w:rPr>
          <w:i/>
          <w:szCs w:val="22"/>
          <w:lang w:val="en-CA"/>
        </w:rPr>
        <w:t>AboveNeighbor_A</w:t>
      </w:r>
      <w:r>
        <w:rPr>
          <w:szCs w:val="24"/>
          <w:lang w:eastAsia="zh-CN"/>
        </w:rPr>
        <w:t>’s motion information.</w:t>
      </w:r>
    </w:p>
    <w:p w14:paraId="63FB60AF" w14:textId="77777777" w:rsidR="003337C5" w:rsidRDefault="003337C5" w:rsidP="003337C5">
      <w:pPr>
        <w:rPr>
          <w:szCs w:val="24"/>
          <w:lang w:eastAsia="zh-CN"/>
        </w:rPr>
      </w:pPr>
      <m:oMath>
        <m:r>
          <w:rPr>
            <w:rFonts w:ascii="Cambria Math" w:hAnsi="Cambria Math"/>
            <w:szCs w:val="24"/>
          </w:rPr>
          <m:t>Cost3</m:t>
        </m:r>
      </m:oMath>
      <w:r>
        <w:rPr>
          <w:szCs w:val="24"/>
          <w:lang w:eastAsia="zh-CN"/>
        </w:rPr>
        <w:t xml:space="preserve"> is calculated according to weighted prediction of </w:t>
      </w:r>
      <w:r>
        <w:rPr>
          <w:i/>
          <w:szCs w:val="24"/>
          <w:lang w:eastAsia="zh-CN"/>
        </w:rPr>
        <w:t>A</w:t>
      </w:r>
      <w:r>
        <w:rPr>
          <w:szCs w:val="24"/>
          <w:lang w:eastAsia="zh-CN"/>
        </w:rPr>
        <w:t>’s</w:t>
      </w:r>
      <w:r>
        <w:rPr>
          <w:i/>
          <w:szCs w:val="22"/>
          <w:lang w:val="en-CA"/>
        </w:rPr>
        <w:t xml:space="preserve"> and AboveNeighbor_A</w:t>
      </w:r>
      <w:r>
        <w:rPr>
          <w:szCs w:val="24"/>
          <w:lang w:eastAsia="zh-CN"/>
        </w:rPr>
        <w:t xml:space="preserve">’s motion information with weighting factors as </w:t>
      </w:r>
      <m:oMath>
        <m:f>
          <m:fPr>
            <m:type m:val="skw"/>
            <m:ctrlPr>
              <w:rPr>
                <w:rFonts w:ascii="Cambria Math" w:hAnsi="Cambria Math"/>
                <w:szCs w:val="24"/>
                <w:lang w:eastAsia="zh-CN"/>
              </w:rPr>
            </m:ctrlPr>
          </m:fPr>
          <m:num>
            <m:r>
              <w:rPr>
                <w:rFonts w:ascii="Cambria Math" w:hAnsi="Cambria Math"/>
                <w:szCs w:val="24"/>
                <w:lang w:eastAsia="zh-CN"/>
              </w:rPr>
              <m:t>3</m:t>
            </m:r>
          </m:num>
          <m:den>
            <m:r>
              <w:rPr>
                <w:rFonts w:ascii="Cambria Math" w:hAnsi="Cambria Math"/>
                <w:szCs w:val="24"/>
                <w:lang w:eastAsia="zh-CN"/>
              </w:rPr>
              <m:t>4</m:t>
            </m:r>
          </m:den>
        </m:f>
      </m:oMath>
      <w:r>
        <w:rPr>
          <w:szCs w:val="24"/>
          <w:lang w:eastAsia="zh-CN"/>
        </w:rPr>
        <w:t xml:space="preserve"> and </w:t>
      </w:r>
      <m:oMath>
        <m:f>
          <m:fPr>
            <m:type m:val="skw"/>
            <m:ctrlPr>
              <w:rPr>
                <w:rFonts w:ascii="Cambria Math" w:hAnsi="Cambria Math"/>
                <w:szCs w:val="24"/>
                <w:lang w:eastAsia="zh-CN"/>
              </w:rPr>
            </m:ctrlPr>
          </m:fPr>
          <m:num>
            <m:r>
              <w:rPr>
                <w:rFonts w:ascii="Cambria Math" w:hAnsi="Cambria Math"/>
                <w:szCs w:val="24"/>
                <w:lang w:eastAsia="zh-CN"/>
              </w:rPr>
              <m:t>1</m:t>
            </m:r>
          </m:num>
          <m:den>
            <m:r>
              <w:rPr>
                <w:rFonts w:ascii="Cambria Math" w:hAnsi="Cambria Math"/>
                <w:szCs w:val="24"/>
                <w:lang w:eastAsia="zh-CN"/>
              </w:rPr>
              <m:t>4</m:t>
            </m:r>
          </m:den>
        </m:f>
      </m:oMath>
      <w:r>
        <w:rPr>
          <w:szCs w:val="24"/>
          <w:lang w:eastAsia="zh-CN"/>
        </w:rPr>
        <w:t xml:space="preserve"> respectively.</w:t>
      </w:r>
    </w:p>
    <w:p w14:paraId="3DB90552" w14:textId="77777777" w:rsidR="003337C5" w:rsidRDefault="003337C5" w:rsidP="003337C5">
      <w:pPr>
        <w:rPr>
          <w:lang w:val="en-CA" w:eastAsia="zh-CN"/>
        </w:rPr>
      </w:pPr>
      <w:r>
        <w:rPr>
          <w:lang w:val="en-CA" w:eastAsia="zh-CN"/>
        </w:rPr>
        <w:t xml:space="preserve">Second, choose one approach to calculate the final prediction results of boundary samples by comparing </w:t>
      </w:r>
      <w:r>
        <w:rPr>
          <w:i/>
          <w:lang w:val="en-CA" w:eastAsia="zh-CN"/>
        </w:rPr>
        <w:t>Cost1</w:t>
      </w:r>
      <w:r>
        <w:rPr>
          <w:lang w:val="en-CA" w:eastAsia="zh-CN"/>
        </w:rPr>
        <w:t xml:space="preserve">, </w:t>
      </w:r>
      <w:r>
        <w:rPr>
          <w:i/>
          <w:lang w:val="en-CA" w:eastAsia="zh-CN"/>
        </w:rPr>
        <w:t>Cost2</w:t>
      </w:r>
      <w:r>
        <w:rPr>
          <w:lang w:val="en-CA" w:eastAsia="zh-CN"/>
        </w:rPr>
        <w:t xml:space="preserve"> and </w:t>
      </w:r>
      <w:r>
        <w:rPr>
          <w:i/>
          <w:lang w:val="en-CA" w:eastAsia="zh-CN"/>
        </w:rPr>
        <w:t>Cost 3</w:t>
      </w:r>
      <w:r>
        <w:rPr>
          <w:lang w:val="en-CA" w:eastAsia="zh-CN"/>
        </w:rPr>
        <w:t xml:space="preserve">. </w:t>
      </w:r>
    </w:p>
    <w:p w14:paraId="7E0DFC44" w14:textId="77777777" w:rsidR="003337C5" w:rsidRDefault="003337C5" w:rsidP="003337C5">
      <w:pPr>
        <w:rPr>
          <w:lang w:val="en-CA" w:eastAsia="zh-CN"/>
        </w:rPr>
      </w:pPr>
      <w:r>
        <w:rPr>
          <w:szCs w:val="22"/>
          <w:lang w:val="en-CA"/>
        </w:rPr>
        <w:t xml:space="preserve">The original MC result using current block’s motion information is denoted as </w:t>
      </w:r>
      <m:oMath>
        <m:r>
          <w:rPr>
            <w:rFonts w:ascii="Cambria Math" w:hAnsi="Cambria Math"/>
            <w:szCs w:val="24"/>
          </w:rPr>
          <m:t>Pixel1</m:t>
        </m:r>
      </m:oMath>
      <w:r>
        <w:rPr>
          <w:szCs w:val="22"/>
          <w:lang w:val="en-CA"/>
        </w:rPr>
        <w:t xml:space="preserve">, and the MC result using neighboring block’s motion information is denoted as </w:t>
      </w:r>
      <m:oMath>
        <m:r>
          <w:rPr>
            <w:rFonts w:ascii="Cambria Math" w:hAnsi="Cambria Math"/>
            <w:szCs w:val="24"/>
          </w:rPr>
          <m:t>Pixel2</m:t>
        </m:r>
      </m:oMath>
      <w:r>
        <w:rPr>
          <w:szCs w:val="22"/>
          <w:lang w:val="en-CA"/>
        </w:rPr>
        <w:t xml:space="preserve">. The final prediction result is denoted as </w:t>
      </w:r>
      <m:oMath>
        <m:r>
          <w:rPr>
            <w:rFonts w:ascii="Cambria Math" w:hAnsi="Cambria Math"/>
            <w:szCs w:val="24"/>
          </w:rPr>
          <m:t>NewPixel</m:t>
        </m:r>
      </m:oMath>
      <w:r>
        <w:rPr>
          <w:szCs w:val="22"/>
          <w:lang w:val="en-CA"/>
        </w:rPr>
        <w:t>.</w:t>
      </w:r>
    </w:p>
    <w:p w14:paraId="7993C8F7" w14:textId="77777777" w:rsidR="003337C5" w:rsidRDefault="003337C5" w:rsidP="0070372E">
      <w:pPr>
        <w:pStyle w:val="Listenabsatz"/>
        <w:numPr>
          <w:ilvl w:val="0"/>
          <w:numId w:val="1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lang w:val="en-CA" w:eastAsia="zh-CN"/>
        </w:rPr>
      </w:pPr>
      <w:r>
        <w:rPr>
          <w:lang w:val="en-CA" w:eastAsia="zh-CN"/>
        </w:rPr>
        <w:t xml:space="preserve">If </w:t>
      </w:r>
      <w:r>
        <w:rPr>
          <w:i/>
          <w:lang w:val="en-CA" w:eastAsia="zh-CN"/>
        </w:rPr>
        <w:t xml:space="preserve">Cost1 </w:t>
      </w:r>
      <w:r>
        <w:rPr>
          <w:lang w:val="en-CA" w:eastAsia="zh-CN"/>
        </w:rPr>
        <w:t xml:space="preserve">is minimum, then </w:t>
      </w:r>
      <m:oMath>
        <m:r>
          <w:rPr>
            <w:rFonts w:ascii="Cambria Math" w:hAnsi="Cambria Math"/>
          </w:rPr>
          <m:t>NewPixel</m:t>
        </m:r>
        <m:d>
          <m:dPr>
            <m:ctrlPr>
              <w:rPr>
                <w:rFonts w:ascii="Cambria Math" w:eastAsia="PMingLiU" w:hAnsi="Cambria Math"/>
                <w:i/>
                <w:sz w:val="22"/>
              </w:rPr>
            </m:ctrlPr>
          </m:dPr>
          <m:e>
            <m:r>
              <w:rPr>
                <w:rFonts w:ascii="Cambria Math" w:hAnsi="Cambria Math"/>
              </w:rPr>
              <m:t>i,j</m:t>
            </m:r>
          </m:e>
        </m:d>
        <m:r>
          <w:rPr>
            <w:rFonts w:ascii="Cambria Math" w:hAnsi="Cambria Math"/>
          </w:rPr>
          <m:t>= Pixel1</m:t>
        </m:r>
        <m:d>
          <m:dPr>
            <m:ctrlPr>
              <w:rPr>
                <w:rFonts w:ascii="Cambria Math" w:eastAsia="PMingLiU" w:hAnsi="Cambria Math"/>
                <w:i/>
                <w:sz w:val="22"/>
              </w:rPr>
            </m:ctrlPr>
          </m:dPr>
          <m:e>
            <m:r>
              <w:rPr>
                <w:rFonts w:ascii="Cambria Math" w:hAnsi="Cambria Math"/>
              </w:rPr>
              <m:t>i,j</m:t>
            </m:r>
          </m:e>
        </m:d>
      </m:oMath>
      <w:r>
        <w:rPr>
          <w:lang w:val="en-CA" w:eastAsia="zh-CN"/>
        </w:rPr>
        <w:t>.</w:t>
      </w:r>
    </w:p>
    <w:p w14:paraId="3591AD22" w14:textId="77777777" w:rsidR="003337C5" w:rsidRDefault="003337C5" w:rsidP="0070372E">
      <w:pPr>
        <w:pStyle w:val="Listenabsatz"/>
        <w:numPr>
          <w:ilvl w:val="0"/>
          <w:numId w:val="1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szCs w:val="22"/>
          <w:lang w:val="en-CA" w:eastAsia="zh-CN"/>
        </w:rPr>
      </w:pPr>
      <w:r>
        <w:rPr>
          <w:szCs w:val="22"/>
          <w:lang w:val="en-CA" w:eastAsia="zh-CN"/>
        </w:rPr>
        <w:t>If (</w:t>
      </w:r>
      <w:r>
        <w:rPr>
          <w:i/>
          <w:lang w:val="en-CA" w:eastAsia="zh-CN"/>
        </w:rPr>
        <w:t>Cost2</w:t>
      </w:r>
      <w:r>
        <w:rPr>
          <w:szCs w:val="22"/>
          <w:lang w:val="en-CA" w:eastAsia="zh-CN"/>
        </w:rPr>
        <w:t xml:space="preserve"> + (</w:t>
      </w:r>
      <w:r>
        <w:rPr>
          <w:i/>
          <w:lang w:val="en-CA" w:eastAsia="zh-CN"/>
        </w:rPr>
        <w:t>Cost2</w:t>
      </w:r>
      <w:r>
        <w:rPr>
          <w:szCs w:val="22"/>
          <w:lang w:val="en-CA" w:eastAsia="zh-CN"/>
        </w:rPr>
        <w:t xml:space="preserve"> &gt;&gt; 2) + (</w:t>
      </w:r>
      <w:r>
        <w:rPr>
          <w:i/>
          <w:lang w:val="en-CA" w:eastAsia="zh-CN"/>
        </w:rPr>
        <w:t xml:space="preserve">Cost2 </w:t>
      </w:r>
      <w:r>
        <w:rPr>
          <w:szCs w:val="22"/>
          <w:lang w:val="en-CA" w:eastAsia="zh-CN"/>
        </w:rPr>
        <w:t xml:space="preserve">&gt;&gt; 3)) &lt;= </w:t>
      </w:r>
      <w:r>
        <w:rPr>
          <w:i/>
          <w:lang w:val="en-CA" w:eastAsia="zh-CN"/>
        </w:rPr>
        <w:t>Cost1</w:t>
      </w:r>
      <w:r>
        <w:rPr>
          <w:lang w:val="en-CA" w:eastAsia="zh-CN"/>
        </w:rPr>
        <w:t>, then blending mode 1 is used.</w:t>
      </w:r>
    </w:p>
    <w:p w14:paraId="30ABBF81" w14:textId="77777777" w:rsidR="003337C5" w:rsidRDefault="003337C5" w:rsidP="003337C5">
      <w:pPr>
        <w:ind w:leftChars="200" w:left="440"/>
        <w:rPr>
          <w:szCs w:val="22"/>
          <w:lang w:val="en-CA" w:eastAsia="zh-CN"/>
        </w:rPr>
      </w:pPr>
      <w:r>
        <w:rPr>
          <w:szCs w:val="22"/>
          <w:lang w:val="en-CA" w:eastAsia="zh-CN"/>
        </w:rPr>
        <w:t>For luma blocks, the number of blending pixel rows is 4.</w:t>
      </w:r>
    </w:p>
    <w:p w14:paraId="47DE7CA6" w14:textId="77777777" w:rsidR="003337C5" w:rsidRDefault="003337C5" w:rsidP="003337C5">
      <w:pPr>
        <w:ind w:leftChars="200" w:left="440"/>
        <w:rPr>
          <w:szCs w:val="24"/>
        </w:rPr>
      </w:pPr>
      <w:r>
        <w:rPr>
          <w:rFonts w:eastAsia="PMingLiU"/>
          <w:szCs w:val="24"/>
        </w:rPr>
        <w:tab/>
      </w:r>
      <m:oMath>
        <m:r>
          <w:rPr>
            <w:rFonts w:ascii="Cambria Math" w:hAnsi="Cambria Math"/>
            <w:szCs w:val="24"/>
          </w:rPr>
          <m:t>NewPixel</m:t>
        </m:r>
        <m:d>
          <m:dPr>
            <m:ctrlPr>
              <w:rPr>
                <w:rFonts w:ascii="Cambria Math" w:hAnsi="Cambria Math"/>
                <w:i/>
                <w:szCs w:val="24"/>
              </w:rPr>
            </m:ctrlPr>
          </m:dPr>
          <m:e>
            <m:r>
              <w:rPr>
                <w:rFonts w:ascii="Cambria Math" w:hAnsi="Cambria Math"/>
                <w:szCs w:val="24"/>
              </w:rPr>
              <m:t>i,0</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26×Pixel1</m:t>
            </m:r>
            <m:d>
              <m:dPr>
                <m:ctrlPr>
                  <w:rPr>
                    <w:rFonts w:ascii="Cambria Math" w:hAnsi="Cambria Math"/>
                    <w:i/>
                    <w:szCs w:val="24"/>
                  </w:rPr>
                </m:ctrlPr>
              </m:dPr>
              <m:e>
                <m:r>
                  <w:rPr>
                    <w:rFonts w:ascii="Cambria Math" w:hAnsi="Cambria Math"/>
                    <w:szCs w:val="24"/>
                  </w:rPr>
                  <m:t>i,0</m:t>
                </m:r>
              </m:e>
            </m:d>
            <m:r>
              <w:rPr>
                <w:rFonts w:ascii="Cambria Math" w:hAnsi="Cambria Math"/>
                <w:szCs w:val="24"/>
              </w:rPr>
              <m:t>+6×Pixel2</m:t>
            </m:r>
            <m:d>
              <m:dPr>
                <m:ctrlPr>
                  <w:rPr>
                    <w:rFonts w:ascii="Cambria Math" w:hAnsi="Cambria Math"/>
                    <w:i/>
                    <w:szCs w:val="24"/>
                  </w:rPr>
                </m:ctrlPr>
              </m:dPr>
              <m:e>
                <m:r>
                  <w:rPr>
                    <w:rFonts w:ascii="Cambria Math" w:hAnsi="Cambria Math"/>
                    <w:szCs w:val="24"/>
                  </w:rPr>
                  <m:t>i,0</m:t>
                </m:r>
              </m:e>
            </m:d>
            <m:r>
              <w:rPr>
                <w:rFonts w:ascii="Cambria Math" w:hAnsi="Cambria Math"/>
                <w:szCs w:val="24"/>
              </w:rPr>
              <m:t>+16</m:t>
            </m:r>
          </m:e>
        </m:d>
        <m:r>
          <w:rPr>
            <w:rFonts w:ascii="Cambria Math" w:hAnsi="Cambria Math"/>
            <w:szCs w:val="24"/>
          </w:rPr>
          <m:t>≫5</m:t>
        </m:r>
      </m:oMath>
    </w:p>
    <w:p w14:paraId="3D60BC67" w14:textId="77777777" w:rsidR="003337C5" w:rsidRDefault="003337C5" w:rsidP="003337C5">
      <w:pPr>
        <w:ind w:leftChars="200" w:left="440"/>
        <w:rPr>
          <w:szCs w:val="24"/>
        </w:rPr>
      </w:pPr>
      <w:r>
        <w:rPr>
          <w:szCs w:val="24"/>
        </w:rPr>
        <w:tab/>
      </w:r>
      <m:oMath>
        <m:r>
          <w:rPr>
            <w:rFonts w:ascii="Cambria Math" w:hAnsi="Cambria Math"/>
            <w:szCs w:val="24"/>
          </w:rPr>
          <m:t>NewPixel</m:t>
        </m:r>
        <m:d>
          <m:dPr>
            <m:ctrlPr>
              <w:rPr>
                <w:rFonts w:ascii="Cambria Math" w:hAnsi="Cambria Math"/>
                <w:i/>
                <w:szCs w:val="24"/>
              </w:rPr>
            </m:ctrlPr>
          </m:dPr>
          <m:e>
            <m:r>
              <w:rPr>
                <w:rFonts w:ascii="Cambria Math" w:hAnsi="Cambria Math"/>
                <w:szCs w:val="24"/>
              </w:rPr>
              <m:t>i,1</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7×Pixel1</m:t>
            </m:r>
            <m:d>
              <m:dPr>
                <m:ctrlPr>
                  <w:rPr>
                    <w:rFonts w:ascii="Cambria Math" w:hAnsi="Cambria Math"/>
                    <w:i/>
                    <w:szCs w:val="24"/>
                  </w:rPr>
                </m:ctrlPr>
              </m:dPr>
              <m:e>
                <m:r>
                  <w:rPr>
                    <w:rFonts w:ascii="Cambria Math" w:hAnsi="Cambria Math"/>
                    <w:szCs w:val="24"/>
                  </w:rPr>
                  <m:t>i,1</m:t>
                </m:r>
              </m:e>
            </m:d>
            <m:r>
              <w:rPr>
                <w:rFonts w:ascii="Cambria Math" w:hAnsi="Cambria Math"/>
                <w:szCs w:val="24"/>
              </w:rPr>
              <m:t>+Pixel2</m:t>
            </m:r>
            <m:d>
              <m:dPr>
                <m:ctrlPr>
                  <w:rPr>
                    <w:rFonts w:ascii="Cambria Math" w:hAnsi="Cambria Math"/>
                    <w:i/>
                    <w:szCs w:val="24"/>
                  </w:rPr>
                </m:ctrlPr>
              </m:dPr>
              <m:e>
                <m:r>
                  <w:rPr>
                    <w:rFonts w:ascii="Cambria Math" w:hAnsi="Cambria Math"/>
                    <w:szCs w:val="24"/>
                  </w:rPr>
                  <m:t>i,1</m:t>
                </m:r>
              </m:e>
            </m:d>
            <m:r>
              <w:rPr>
                <w:rFonts w:ascii="Cambria Math" w:hAnsi="Cambria Math"/>
                <w:szCs w:val="24"/>
              </w:rPr>
              <m:t>+4</m:t>
            </m:r>
          </m:e>
        </m:d>
        <m:r>
          <w:rPr>
            <w:rFonts w:ascii="Cambria Math" w:hAnsi="Cambria Math"/>
            <w:szCs w:val="24"/>
          </w:rPr>
          <m:t>≫3</m:t>
        </m:r>
      </m:oMath>
    </w:p>
    <w:p w14:paraId="43289BED" w14:textId="77777777" w:rsidR="003337C5" w:rsidRDefault="003337C5" w:rsidP="003337C5">
      <w:pPr>
        <w:ind w:leftChars="200" w:left="440"/>
        <w:rPr>
          <w:szCs w:val="24"/>
        </w:rPr>
      </w:pPr>
      <w:r>
        <w:rPr>
          <w:szCs w:val="24"/>
        </w:rPr>
        <w:tab/>
      </w:r>
      <m:oMath>
        <m:r>
          <w:rPr>
            <w:rFonts w:ascii="Cambria Math" w:hAnsi="Cambria Math"/>
            <w:szCs w:val="24"/>
          </w:rPr>
          <m:t>NewPixel</m:t>
        </m:r>
        <m:d>
          <m:dPr>
            <m:ctrlPr>
              <w:rPr>
                <w:rFonts w:ascii="Cambria Math" w:hAnsi="Cambria Math"/>
                <w:i/>
                <w:szCs w:val="24"/>
              </w:rPr>
            </m:ctrlPr>
          </m:dPr>
          <m:e>
            <m:r>
              <w:rPr>
                <w:rFonts w:ascii="Cambria Math" w:hAnsi="Cambria Math"/>
                <w:szCs w:val="24"/>
              </w:rPr>
              <m:t>i,2</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15×Pixel1</m:t>
            </m:r>
            <m:d>
              <m:dPr>
                <m:ctrlPr>
                  <w:rPr>
                    <w:rFonts w:ascii="Cambria Math" w:hAnsi="Cambria Math"/>
                    <w:i/>
                    <w:szCs w:val="24"/>
                  </w:rPr>
                </m:ctrlPr>
              </m:dPr>
              <m:e>
                <m:r>
                  <w:rPr>
                    <w:rFonts w:ascii="Cambria Math" w:hAnsi="Cambria Math"/>
                    <w:szCs w:val="24"/>
                  </w:rPr>
                  <m:t>i,2</m:t>
                </m:r>
              </m:e>
            </m:d>
            <m:r>
              <w:rPr>
                <w:rFonts w:ascii="Cambria Math" w:hAnsi="Cambria Math"/>
                <w:szCs w:val="24"/>
              </w:rPr>
              <m:t>+Pixel2</m:t>
            </m:r>
            <m:d>
              <m:dPr>
                <m:ctrlPr>
                  <w:rPr>
                    <w:rFonts w:ascii="Cambria Math" w:hAnsi="Cambria Math"/>
                    <w:i/>
                    <w:szCs w:val="24"/>
                  </w:rPr>
                </m:ctrlPr>
              </m:dPr>
              <m:e>
                <m:r>
                  <w:rPr>
                    <w:rFonts w:ascii="Cambria Math" w:hAnsi="Cambria Math"/>
                    <w:szCs w:val="24"/>
                  </w:rPr>
                  <m:t>i,2</m:t>
                </m:r>
              </m:e>
            </m:d>
            <m:r>
              <w:rPr>
                <w:rFonts w:ascii="Cambria Math" w:hAnsi="Cambria Math"/>
                <w:szCs w:val="24"/>
              </w:rPr>
              <m:t>+8</m:t>
            </m:r>
          </m:e>
        </m:d>
        <m:r>
          <w:rPr>
            <w:rFonts w:ascii="Cambria Math" w:hAnsi="Cambria Math"/>
            <w:szCs w:val="24"/>
          </w:rPr>
          <m:t>≫4</m:t>
        </m:r>
      </m:oMath>
    </w:p>
    <w:p w14:paraId="07F2AB24" w14:textId="77777777" w:rsidR="003337C5" w:rsidRDefault="003337C5" w:rsidP="003337C5">
      <w:pPr>
        <w:ind w:leftChars="200" w:left="440"/>
        <w:rPr>
          <w:szCs w:val="24"/>
        </w:rPr>
      </w:pPr>
      <w:r>
        <w:rPr>
          <w:szCs w:val="24"/>
        </w:rPr>
        <w:tab/>
      </w:r>
      <m:oMath>
        <m:r>
          <w:rPr>
            <w:rFonts w:ascii="Cambria Math" w:hAnsi="Cambria Math"/>
            <w:szCs w:val="24"/>
          </w:rPr>
          <m:t>NewPixel</m:t>
        </m:r>
        <m:d>
          <m:dPr>
            <m:ctrlPr>
              <w:rPr>
                <w:rFonts w:ascii="Cambria Math" w:hAnsi="Cambria Math"/>
                <w:i/>
                <w:szCs w:val="24"/>
              </w:rPr>
            </m:ctrlPr>
          </m:dPr>
          <m:e>
            <m:r>
              <w:rPr>
                <w:rFonts w:ascii="Cambria Math" w:hAnsi="Cambria Math"/>
                <w:szCs w:val="24"/>
              </w:rPr>
              <m:t>i,3</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31×Pixel1</m:t>
            </m:r>
            <m:d>
              <m:dPr>
                <m:ctrlPr>
                  <w:rPr>
                    <w:rFonts w:ascii="Cambria Math" w:hAnsi="Cambria Math"/>
                    <w:i/>
                    <w:szCs w:val="24"/>
                  </w:rPr>
                </m:ctrlPr>
              </m:dPr>
              <m:e>
                <m:r>
                  <w:rPr>
                    <w:rFonts w:ascii="Cambria Math" w:hAnsi="Cambria Math"/>
                    <w:szCs w:val="24"/>
                  </w:rPr>
                  <m:t>i,3</m:t>
                </m:r>
              </m:e>
            </m:d>
            <m:r>
              <w:rPr>
                <w:rFonts w:ascii="Cambria Math" w:hAnsi="Cambria Math"/>
                <w:szCs w:val="24"/>
              </w:rPr>
              <m:t>+Pixel2</m:t>
            </m:r>
            <m:d>
              <m:dPr>
                <m:ctrlPr>
                  <w:rPr>
                    <w:rFonts w:ascii="Cambria Math" w:hAnsi="Cambria Math"/>
                    <w:i/>
                    <w:szCs w:val="24"/>
                  </w:rPr>
                </m:ctrlPr>
              </m:dPr>
              <m:e>
                <m:r>
                  <w:rPr>
                    <w:rFonts w:ascii="Cambria Math" w:hAnsi="Cambria Math"/>
                    <w:szCs w:val="24"/>
                  </w:rPr>
                  <m:t>i,3</m:t>
                </m:r>
              </m:e>
            </m:d>
            <m:r>
              <w:rPr>
                <w:rFonts w:ascii="Cambria Math" w:hAnsi="Cambria Math"/>
                <w:szCs w:val="24"/>
              </w:rPr>
              <m:t>+16</m:t>
            </m:r>
          </m:e>
        </m:d>
        <m:r>
          <w:rPr>
            <w:rFonts w:ascii="Cambria Math" w:hAnsi="Cambria Math"/>
            <w:szCs w:val="24"/>
          </w:rPr>
          <m:t>≫5</m:t>
        </m:r>
      </m:oMath>
    </w:p>
    <w:p w14:paraId="039C47F8" w14:textId="77777777" w:rsidR="003337C5" w:rsidRDefault="003337C5" w:rsidP="003337C5">
      <w:pPr>
        <w:ind w:leftChars="200" w:left="440"/>
        <w:rPr>
          <w:szCs w:val="22"/>
          <w:lang w:val="en-CA" w:eastAsia="zh-CN"/>
        </w:rPr>
      </w:pPr>
      <w:r>
        <w:rPr>
          <w:szCs w:val="22"/>
          <w:lang w:val="en-CA" w:eastAsia="zh-CN"/>
        </w:rPr>
        <w:t>For chroma blocks, the number of blending pixel rows is 1.</w:t>
      </w:r>
    </w:p>
    <w:p w14:paraId="1D8197F0" w14:textId="77777777" w:rsidR="003337C5" w:rsidRDefault="003337C5" w:rsidP="003337C5">
      <w:pPr>
        <w:ind w:leftChars="200" w:left="440"/>
        <w:rPr>
          <w:szCs w:val="24"/>
        </w:rPr>
      </w:pPr>
      <w:r>
        <w:rPr>
          <w:szCs w:val="24"/>
          <w:lang w:val="en-CA"/>
        </w:rPr>
        <w:lastRenderedPageBreak/>
        <w:tab/>
      </w:r>
      <m:oMath>
        <m:r>
          <w:rPr>
            <w:rFonts w:ascii="Cambria Math" w:hAnsi="Cambria Math"/>
            <w:szCs w:val="24"/>
          </w:rPr>
          <m:t>NewPixel</m:t>
        </m:r>
        <m:d>
          <m:dPr>
            <m:ctrlPr>
              <w:rPr>
                <w:rFonts w:ascii="Cambria Math" w:hAnsi="Cambria Math"/>
                <w:i/>
                <w:szCs w:val="24"/>
              </w:rPr>
            </m:ctrlPr>
          </m:dPr>
          <m:e>
            <m:r>
              <w:rPr>
                <w:rFonts w:ascii="Cambria Math" w:hAnsi="Cambria Math"/>
                <w:szCs w:val="24"/>
              </w:rPr>
              <m:t>i,0</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26×Pixel1</m:t>
            </m:r>
            <m:d>
              <m:dPr>
                <m:ctrlPr>
                  <w:rPr>
                    <w:rFonts w:ascii="Cambria Math" w:hAnsi="Cambria Math"/>
                    <w:i/>
                    <w:szCs w:val="24"/>
                  </w:rPr>
                </m:ctrlPr>
              </m:dPr>
              <m:e>
                <m:r>
                  <w:rPr>
                    <w:rFonts w:ascii="Cambria Math" w:hAnsi="Cambria Math"/>
                    <w:szCs w:val="24"/>
                  </w:rPr>
                  <m:t>i,0</m:t>
                </m:r>
              </m:e>
            </m:d>
            <m:r>
              <w:rPr>
                <w:rFonts w:ascii="Cambria Math" w:hAnsi="Cambria Math"/>
                <w:szCs w:val="24"/>
              </w:rPr>
              <m:t>+6×Pixel2</m:t>
            </m:r>
            <m:d>
              <m:dPr>
                <m:ctrlPr>
                  <w:rPr>
                    <w:rFonts w:ascii="Cambria Math" w:hAnsi="Cambria Math"/>
                    <w:i/>
                    <w:szCs w:val="24"/>
                  </w:rPr>
                </m:ctrlPr>
              </m:dPr>
              <m:e>
                <m:r>
                  <w:rPr>
                    <w:rFonts w:ascii="Cambria Math" w:hAnsi="Cambria Math"/>
                    <w:szCs w:val="24"/>
                  </w:rPr>
                  <m:t>i,0</m:t>
                </m:r>
              </m:e>
            </m:d>
            <m:r>
              <w:rPr>
                <w:rFonts w:ascii="Cambria Math" w:hAnsi="Cambria Math"/>
                <w:szCs w:val="24"/>
              </w:rPr>
              <m:t>+16</m:t>
            </m:r>
          </m:e>
        </m:d>
        <m:r>
          <w:rPr>
            <w:rFonts w:ascii="Cambria Math" w:hAnsi="Cambria Math"/>
            <w:szCs w:val="24"/>
          </w:rPr>
          <m:t>≫5</m:t>
        </m:r>
      </m:oMath>
    </w:p>
    <w:p w14:paraId="0FAE976D" w14:textId="77777777" w:rsidR="003337C5" w:rsidRDefault="003337C5" w:rsidP="003337C5">
      <w:pPr>
        <w:pStyle w:val="Listenabsatz"/>
        <w:ind w:left="360"/>
        <w:rPr>
          <w:szCs w:val="22"/>
          <w:lang w:val="en-CA" w:eastAsia="zh-CN"/>
        </w:rPr>
      </w:pPr>
    </w:p>
    <w:p w14:paraId="37F3DDC8" w14:textId="77777777" w:rsidR="003337C5" w:rsidRDefault="003337C5" w:rsidP="0070372E">
      <w:pPr>
        <w:pStyle w:val="Listenabsatz"/>
        <w:numPr>
          <w:ilvl w:val="0"/>
          <w:numId w:val="1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szCs w:val="22"/>
          <w:lang w:val="en-CA" w:eastAsia="zh-CN"/>
        </w:rPr>
      </w:pPr>
      <w:r>
        <w:rPr>
          <w:rFonts w:eastAsiaTheme="minorEastAsia"/>
          <w:szCs w:val="22"/>
          <w:lang w:val="en-CA" w:eastAsia="zh-CN"/>
        </w:rPr>
        <w:t xml:space="preserve">If </w:t>
      </w:r>
      <w:r>
        <w:rPr>
          <w:i/>
          <w:lang w:val="en-CA" w:eastAsia="zh-CN"/>
        </w:rPr>
        <w:t>Cost1</w:t>
      </w:r>
      <w:r>
        <w:rPr>
          <w:rFonts w:eastAsiaTheme="minorEastAsia"/>
          <w:szCs w:val="22"/>
          <w:lang w:val="en-CA" w:eastAsia="zh-CN"/>
        </w:rPr>
        <w:t xml:space="preserve"> &lt;= </w:t>
      </w:r>
      <w:r>
        <w:rPr>
          <w:i/>
          <w:lang w:val="en-CA" w:eastAsia="zh-CN"/>
        </w:rPr>
        <w:t>Cost2</w:t>
      </w:r>
      <w:r>
        <w:rPr>
          <w:lang w:val="en-CA" w:eastAsia="zh-CN"/>
        </w:rPr>
        <w:t>, then blending mode 2 is used.</w:t>
      </w:r>
    </w:p>
    <w:p w14:paraId="21900971" w14:textId="77777777" w:rsidR="003337C5" w:rsidRDefault="003337C5" w:rsidP="003337C5">
      <w:pPr>
        <w:ind w:leftChars="200" w:left="440"/>
        <w:rPr>
          <w:szCs w:val="22"/>
          <w:lang w:val="en-CA" w:eastAsia="zh-CN"/>
        </w:rPr>
      </w:pPr>
      <w:r>
        <w:rPr>
          <w:szCs w:val="22"/>
          <w:lang w:val="en-CA" w:eastAsia="zh-CN"/>
        </w:rPr>
        <w:t>For luma blocks, the number of blending pixel rows is 2.</w:t>
      </w:r>
    </w:p>
    <w:p w14:paraId="2DC6E7FA" w14:textId="77777777" w:rsidR="003337C5" w:rsidRDefault="003337C5" w:rsidP="003337C5">
      <w:pPr>
        <w:ind w:leftChars="200" w:left="440"/>
        <w:rPr>
          <w:szCs w:val="24"/>
        </w:rPr>
      </w:pPr>
      <w:r>
        <w:rPr>
          <w:szCs w:val="24"/>
        </w:rPr>
        <w:tab/>
      </w:r>
      <m:oMath>
        <m:r>
          <w:rPr>
            <w:rFonts w:ascii="Cambria Math" w:hAnsi="Cambria Math"/>
            <w:szCs w:val="24"/>
          </w:rPr>
          <m:t>NewPixel</m:t>
        </m:r>
        <m:d>
          <m:dPr>
            <m:ctrlPr>
              <w:rPr>
                <w:rFonts w:ascii="Cambria Math" w:hAnsi="Cambria Math"/>
                <w:i/>
                <w:szCs w:val="24"/>
              </w:rPr>
            </m:ctrlPr>
          </m:dPr>
          <m:e>
            <m:r>
              <w:rPr>
                <w:rFonts w:ascii="Cambria Math" w:hAnsi="Cambria Math"/>
                <w:szCs w:val="24"/>
              </w:rPr>
              <m:t>i,0</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15×Pixel1</m:t>
            </m:r>
            <m:d>
              <m:dPr>
                <m:ctrlPr>
                  <w:rPr>
                    <w:rFonts w:ascii="Cambria Math" w:hAnsi="Cambria Math"/>
                    <w:i/>
                    <w:szCs w:val="24"/>
                  </w:rPr>
                </m:ctrlPr>
              </m:dPr>
              <m:e>
                <m:r>
                  <w:rPr>
                    <w:rFonts w:ascii="Cambria Math" w:hAnsi="Cambria Math"/>
                    <w:szCs w:val="24"/>
                  </w:rPr>
                  <m:t>i,0</m:t>
                </m:r>
              </m:e>
            </m:d>
            <m:r>
              <w:rPr>
                <w:rFonts w:ascii="Cambria Math" w:hAnsi="Cambria Math"/>
                <w:szCs w:val="24"/>
              </w:rPr>
              <m:t>+Pixel2</m:t>
            </m:r>
            <m:d>
              <m:dPr>
                <m:ctrlPr>
                  <w:rPr>
                    <w:rFonts w:ascii="Cambria Math" w:hAnsi="Cambria Math"/>
                    <w:i/>
                    <w:szCs w:val="24"/>
                  </w:rPr>
                </m:ctrlPr>
              </m:dPr>
              <m:e>
                <m:r>
                  <w:rPr>
                    <w:rFonts w:ascii="Cambria Math" w:hAnsi="Cambria Math"/>
                    <w:szCs w:val="24"/>
                  </w:rPr>
                  <m:t>i,0</m:t>
                </m:r>
              </m:e>
            </m:d>
            <m:r>
              <w:rPr>
                <w:rFonts w:ascii="Cambria Math" w:hAnsi="Cambria Math"/>
                <w:szCs w:val="24"/>
              </w:rPr>
              <m:t>+8</m:t>
            </m:r>
          </m:e>
        </m:d>
        <m:r>
          <w:rPr>
            <w:rFonts w:ascii="Cambria Math" w:hAnsi="Cambria Math"/>
            <w:szCs w:val="24"/>
          </w:rPr>
          <m:t>≫4</m:t>
        </m:r>
      </m:oMath>
    </w:p>
    <w:p w14:paraId="42BE36F0" w14:textId="77777777" w:rsidR="003337C5" w:rsidRDefault="003337C5" w:rsidP="003337C5">
      <w:pPr>
        <w:ind w:leftChars="200" w:left="440"/>
        <w:rPr>
          <w:szCs w:val="24"/>
        </w:rPr>
      </w:pPr>
      <w:r>
        <w:rPr>
          <w:szCs w:val="24"/>
        </w:rPr>
        <w:tab/>
      </w:r>
      <m:oMath>
        <m:r>
          <w:rPr>
            <w:rFonts w:ascii="Cambria Math" w:hAnsi="Cambria Math"/>
            <w:szCs w:val="24"/>
          </w:rPr>
          <m:t>NewPixel</m:t>
        </m:r>
        <m:d>
          <m:dPr>
            <m:ctrlPr>
              <w:rPr>
                <w:rFonts w:ascii="Cambria Math" w:hAnsi="Cambria Math"/>
                <w:i/>
                <w:szCs w:val="24"/>
              </w:rPr>
            </m:ctrlPr>
          </m:dPr>
          <m:e>
            <m:r>
              <w:rPr>
                <w:rFonts w:ascii="Cambria Math" w:hAnsi="Cambria Math"/>
                <w:szCs w:val="24"/>
              </w:rPr>
              <m:t>i,1</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31×Pixel1</m:t>
            </m:r>
            <m:d>
              <m:dPr>
                <m:ctrlPr>
                  <w:rPr>
                    <w:rFonts w:ascii="Cambria Math" w:hAnsi="Cambria Math"/>
                    <w:i/>
                    <w:szCs w:val="24"/>
                  </w:rPr>
                </m:ctrlPr>
              </m:dPr>
              <m:e>
                <m:r>
                  <w:rPr>
                    <w:rFonts w:ascii="Cambria Math" w:hAnsi="Cambria Math"/>
                    <w:szCs w:val="24"/>
                  </w:rPr>
                  <m:t>i,1</m:t>
                </m:r>
              </m:e>
            </m:d>
            <m:r>
              <w:rPr>
                <w:rFonts w:ascii="Cambria Math" w:hAnsi="Cambria Math"/>
                <w:szCs w:val="24"/>
              </w:rPr>
              <m:t>+Pixel2</m:t>
            </m:r>
            <m:d>
              <m:dPr>
                <m:ctrlPr>
                  <w:rPr>
                    <w:rFonts w:ascii="Cambria Math" w:hAnsi="Cambria Math"/>
                    <w:i/>
                    <w:szCs w:val="24"/>
                  </w:rPr>
                </m:ctrlPr>
              </m:dPr>
              <m:e>
                <m:r>
                  <w:rPr>
                    <w:rFonts w:ascii="Cambria Math" w:hAnsi="Cambria Math"/>
                    <w:szCs w:val="24"/>
                  </w:rPr>
                  <m:t>i,1</m:t>
                </m:r>
              </m:e>
            </m:d>
            <m:r>
              <w:rPr>
                <w:rFonts w:ascii="Cambria Math" w:hAnsi="Cambria Math"/>
                <w:szCs w:val="24"/>
              </w:rPr>
              <m:t>+16</m:t>
            </m:r>
          </m:e>
        </m:d>
        <m:r>
          <w:rPr>
            <w:rFonts w:ascii="Cambria Math" w:hAnsi="Cambria Math"/>
            <w:szCs w:val="24"/>
          </w:rPr>
          <m:t>≫5</m:t>
        </m:r>
      </m:oMath>
    </w:p>
    <w:p w14:paraId="164E7C37" w14:textId="77777777" w:rsidR="003337C5" w:rsidRDefault="003337C5" w:rsidP="003337C5">
      <w:pPr>
        <w:ind w:leftChars="200" w:left="440"/>
        <w:rPr>
          <w:szCs w:val="22"/>
          <w:lang w:val="en-CA" w:eastAsia="zh-CN"/>
        </w:rPr>
      </w:pPr>
      <w:r>
        <w:rPr>
          <w:szCs w:val="22"/>
          <w:lang w:val="en-CA" w:eastAsia="zh-CN"/>
        </w:rPr>
        <w:t>For chroma blocks, the number of blending pixel rows/columns is 1.</w:t>
      </w:r>
    </w:p>
    <w:p w14:paraId="5C001A74" w14:textId="77777777" w:rsidR="003337C5" w:rsidRDefault="003337C5" w:rsidP="003337C5">
      <w:pPr>
        <w:ind w:leftChars="200" w:left="440"/>
        <w:rPr>
          <w:szCs w:val="24"/>
        </w:rPr>
      </w:pPr>
      <w:r>
        <w:rPr>
          <w:szCs w:val="24"/>
          <w:lang w:val="en-CA"/>
        </w:rPr>
        <w:tab/>
      </w:r>
      <m:oMath>
        <m:r>
          <w:rPr>
            <w:rFonts w:ascii="Cambria Math" w:hAnsi="Cambria Math"/>
            <w:szCs w:val="24"/>
          </w:rPr>
          <m:t>NewPixel</m:t>
        </m:r>
        <m:d>
          <m:dPr>
            <m:ctrlPr>
              <w:rPr>
                <w:rFonts w:ascii="Cambria Math" w:hAnsi="Cambria Math"/>
                <w:i/>
                <w:szCs w:val="24"/>
              </w:rPr>
            </m:ctrlPr>
          </m:dPr>
          <m:e>
            <m:r>
              <w:rPr>
                <w:rFonts w:ascii="Cambria Math" w:hAnsi="Cambria Math"/>
                <w:szCs w:val="24"/>
              </w:rPr>
              <m:t>i,0</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15×Pixel1</m:t>
            </m:r>
            <m:d>
              <m:dPr>
                <m:ctrlPr>
                  <w:rPr>
                    <w:rFonts w:ascii="Cambria Math" w:hAnsi="Cambria Math"/>
                    <w:i/>
                    <w:szCs w:val="24"/>
                  </w:rPr>
                </m:ctrlPr>
              </m:dPr>
              <m:e>
                <m:r>
                  <w:rPr>
                    <w:rFonts w:ascii="Cambria Math" w:hAnsi="Cambria Math"/>
                    <w:szCs w:val="24"/>
                  </w:rPr>
                  <m:t>i,0</m:t>
                </m:r>
              </m:e>
            </m:d>
            <m:r>
              <w:rPr>
                <w:rFonts w:ascii="Cambria Math" w:hAnsi="Cambria Math"/>
                <w:szCs w:val="24"/>
              </w:rPr>
              <m:t>+Pixel2</m:t>
            </m:r>
            <m:d>
              <m:dPr>
                <m:ctrlPr>
                  <w:rPr>
                    <w:rFonts w:ascii="Cambria Math" w:hAnsi="Cambria Math"/>
                    <w:i/>
                    <w:szCs w:val="24"/>
                  </w:rPr>
                </m:ctrlPr>
              </m:dPr>
              <m:e>
                <m:r>
                  <w:rPr>
                    <w:rFonts w:ascii="Cambria Math" w:hAnsi="Cambria Math"/>
                    <w:szCs w:val="24"/>
                  </w:rPr>
                  <m:t>i,0</m:t>
                </m:r>
              </m:e>
            </m:d>
            <m:r>
              <w:rPr>
                <w:rFonts w:ascii="Cambria Math" w:hAnsi="Cambria Math"/>
                <w:szCs w:val="24"/>
              </w:rPr>
              <m:t>+8</m:t>
            </m:r>
          </m:e>
        </m:d>
        <m:r>
          <w:rPr>
            <w:rFonts w:ascii="Cambria Math" w:hAnsi="Cambria Math"/>
            <w:szCs w:val="24"/>
          </w:rPr>
          <m:t>≫4</m:t>
        </m:r>
      </m:oMath>
    </w:p>
    <w:p w14:paraId="0B03B121" w14:textId="77777777" w:rsidR="003337C5" w:rsidRDefault="003337C5" w:rsidP="0070372E">
      <w:pPr>
        <w:pStyle w:val="Listenabsatz"/>
        <w:numPr>
          <w:ilvl w:val="0"/>
          <w:numId w:val="1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szCs w:val="22"/>
          <w:lang w:val="en-CA" w:eastAsia="zh-CN"/>
        </w:rPr>
      </w:pPr>
      <w:r>
        <w:rPr>
          <w:lang w:val="en-CA" w:eastAsia="zh-CN"/>
        </w:rPr>
        <w:t xml:space="preserve">Otherwise, blending mode 3 is used. </w:t>
      </w:r>
    </w:p>
    <w:p w14:paraId="27AF026D" w14:textId="77777777" w:rsidR="003337C5" w:rsidRDefault="003337C5" w:rsidP="003337C5">
      <w:pPr>
        <w:ind w:firstLineChars="200" w:firstLine="440"/>
        <w:rPr>
          <w:szCs w:val="22"/>
          <w:lang w:val="en-CA" w:eastAsia="zh-CN"/>
        </w:rPr>
      </w:pPr>
      <w:r>
        <w:rPr>
          <w:szCs w:val="22"/>
          <w:lang w:val="en-CA" w:eastAsia="zh-CN"/>
        </w:rPr>
        <w:t>For luma blocks, the number of blending pixel rows is 4.</w:t>
      </w:r>
    </w:p>
    <w:p w14:paraId="7FFCD55A" w14:textId="77777777" w:rsidR="003337C5" w:rsidRDefault="003337C5" w:rsidP="003337C5">
      <w:pPr>
        <w:ind w:firstLine="480"/>
        <w:rPr>
          <w:szCs w:val="24"/>
        </w:rPr>
      </w:pPr>
      <w:r>
        <w:rPr>
          <w:szCs w:val="24"/>
        </w:rPr>
        <w:tab/>
      </w:r>
      <m:oMath>
        <m:r>
          <w:rPr>
            <w:rFonts w:ascii="Cambria Math" w:hAnsi="Cambria Math"/>
            <w:szCs w:val="24"/>
          </w:rPr>
          <m:t>NewPixel</m:t>
        </m:r>
        <m:d>
          <m:dPr>
            <m:ctrlPr>
              <w:rPr>
                <w:rFonts w:ascii="Cambria Math" w:hAnsi="Cambria Math"/>
                <w:i/>
                <w:szCs w:val="24"/>
              </w:rPr>
            </m:ctrlPr>
          </m:dPr>
          <m:e>
            <m:r>
              <w:rPr>
                <w:rFonts w:ascii="Cambria Math" w:hAnsi="Cambria Math"/>
                <w:szCs w:val="24"/>
              </w:rPr>
              <m:t>i,1</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7×Pixel1</m:t>
            </m:r>
            <m:d>
              <m:dPr>
                <m:ctrlPr>
                  <w:rPr>
                    <w:rFonts w:ascii="Cambria Math" w:hAnsi="Cambria Math"/>
                    <w:i/>
                    <w:szCs w:val="24"/>
                  </w:rPr>
                </m:ctrlPr>
              </m:dPr>
              <m:e>
                <m:r>
                  <w:rPr>
                    <w:rFonts w:ascii="Cambria Math" w:hAnsi="Cambria Math"/>
                    <w:szCs w:val="24"/>
                  </w:rPr>
                  <m:t>i,1</m:t>
                </m:r>
              </m:e>
            </m:d>
            <m:r>
              <w:rPr>
                <w:rFonts w:ascii="Cambria Math" w:hAnsi="Cambria Math"/>
                <w:szCs w:val="24"/>
              </w:rPr>
              <m:t>+Pixel2</m:t>
            </m:r>
            <m:d>
              <m:dPr>
                <m:ctrlPr>
                  <w:rPr>
                    <w:rFonts w:ascii="Cambria Math" w:hAnsi="Cambria Math"/>
                    <w:i/>
                    <w:szCs w:val="24"/>
                  </w:rPr>
                </m:ctrlPr>
              </m:dPr>
              <m:e>
                <m:r>
                  <w:rPr>
                    <w:rFonts w:ascii="Cambria Math" w:hAnsi="Cambria Math"/>
                    <w:szCs w:val="24"/>
                  </w:rPr>
                  <m:t>i,1</m:t>
                </m:r>
              </m:e>
            </m:d>
            <m:r>
              <w:rPr>
                <w:rFonts w:ascii="Cambria Math" w:hAnsi="Cambria Math"/>
                <w:szCs w:val="24"/>
              </w:rPr>
              <m:t>+4</m:t>
            </m:r>
          </m:e>
        </m:d>
        <m:r>
          <w:rPr>
            <w:rFonts w:ascii="Cambria Math" w:hAnsi="Cambria Math"/>
            <w:szCs w:val="24"/>
          </w:rPr>
          <m:t>≫3</m:t>
        </m:r>
      </m:oMath>
    </w:p>
    <w:p w14:paraId="2191E205" w14:textId="77777777" w:rsidR="003337C5" w:rsidRDefault="003337C5" w:rsidP="003337C5">
      <w:pPr>
        <w:ind w:firstLine="480"/>
        <w:rPr>
          <w:szCs w:val="24"/>
        </w:rPr>
      </w:pPr>
      <w:r>
        <w:rPr>
          <w:szCs w:val="24"/>
        </w:rPr>
        <w:tab/>
      </w:r>
      <m:oMath>
        <m:r>
          <w:rPr>
            <w:rFonts w:ascii="Cambria Math" w:hAnsi="Cambria Math"/>
            <w:szCs w:val="24"/>
          </w:rPr>
          <m:t>NewPixel</m:t>
        </m:r>
        <m:d>
          <m:dPr>
            <m:ctrlPr>
              <w:rPr>
                <w:rFonts w:ascii="Cambria Math" w:hAnsi="Cambria Math"/>
                <w:i/>
                <w:szCs w:val="24"/>
              </w:rPr>
            </m:ctrlPr>
          </m:dPr>
          <m:e>
            <m:r>
              <w:rPr>
                <w:rFonts w:ascii="Cambria Math" w:hAnsi="Cambria Math"/>
                <w:szCs w:val="24"/>
              </w:rPr>
              <m:t>i,2</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15×Pixel1</m:t>
            </m:r>
            <m:d>
              <m:dPr>
                <m:ctrlPr>
                  <w:rPr>
                    <w:rFonts w:ascii="Cambria Math" w:hAnsi="Cambria Math"/>
                    <w:i/>
                    <w:szCs w:val="24"/>
                  </w:rPr>
                </m:ctrlPr>
              </m:dPr>
              <m:e>
                <m:r>
                  <w:rPr>
                    <w:rFonts w:ascii="Cambria Math" w:hAnsi="Cambria Math"/>
                    <w:szCs w:val="24"/>
                  </w:rPr>
                  <m:t>i,2</m:t>
                </m:r>
              </m:e>
            </m:d>
            <m:r>
              <w:rPr>
                <w:rFonts w:ascii="Cambria Math" w:hAnsi="Cambria Math"/>
                <w:szCs w:val="24"/>
              </w:rPr>
              <m:t>+Pixel2</m:t>
            </m:r>
            <m:d>
              <m:dPr>
                <m:ctrlPr>
                  <w:rPr>
                    <w:rFonts w:ascii="Cambria Math" w:hAnsi="Cambria Math"/>
                    <w:i/>
                    <w:szCs w:val="24"/>
                  </w:rPr>
                </m:ctrlPr>
              </m:dPr>
              <m:e>
                <m:r>
                  <w:rPr>
                    <w:rFonts w:ascii="Cambria Math" w:hAnsi="Cambria Math"/>
                    <w:szCs w:val="24"/>
                  </w:rPr>
                  <m:t>i,2</m:t>
                </m:r>
              </m:e>
            </m:d>
            <m:r>
              <w:rPr>
                <w:rFonts w:ascii="Cambria Math" w:hAnsi="Cambria Math"/>
                <w:szCs w:val="24"/>
              </w:rPr>
              <m:t>+8</m:t>
            </m:r>
          </m:e>
        </m:d>
        <m:r>
          <w:rPr>
            <w:rFonts w:ascii="Cambria Math" w:hAnsi="Cambria Math"/>
            <w:szCs w:val="24"/>
          </w:rPr>
          <m:t>≫4</m:t>
        </m:r>
      </m:oMath>
    </w:p>
    <w:p w14:paraId="7498AB43" w14:textId="77777777" w:rsidR="003337C5" w:rsidRDefault="003337C5" w:rsidP="003337C5">
      <w:pPr>
        <w:ind w:firstLine="480"/>
        <w:rPr>
          <w:szCs w:val="24"/>
        </w:rPr>
      </w:pPr>
      <w:r>
        <w:rPr>
          <w:szCs w:val="24"/>
        </w:rPr>
        <w:tab/>
      </w:r>
      <m:oMath>
        <m:r>
          <w:rPr>
            <w:rFonts w:ascii="Cambria Math" w:hAnsi="Cambria Math"/>
            <w:szCs w:val="24"/>
          </w:rPr>
          <m:t>NewPixel</m:t>
        </m:r>
        <m:d>
          <m:dPr>
            <m:ctrlPr>
              <w:rPr>
                <w:rFonts w:ascii="Cambria Math" w:hAnsi="Cambria Math"/>
                <w:i/>
                <w:szCs w:val="24"/>
              </w:rPr>
            </m:ctrlPr>
          </m:dPr>
          <m:e>
            <m:r>
              <w:rPr>
                <w:rFonts w:ascii="Cambria Math" w:hAnsi="Cambria Math"/>
                <w:szCs w:val="24"/>
              </w:rPr>
              <m:t>i,3</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31×Pixel1</m:t>
            </m:r>
            <m:d>
              <m:dPr>
                <m:ctrlPr>
                  <w:rPr>
                    <w:rFonts w:ascii="Cambria Math" w:hAnsi="Cambria Math"/>
                    <w:i/>
                    <w:szCs w:val="24"/>
                  </w:rPr>
                </m:ctrlPr>
              </m:dPr>
              <m:e>
                <m:r>
                  <w:rPr>
                    <w:rFonts w:ascii="Cambria Math" w:hAnsi="Cambria Math"/>
                    <w:szCs w:val="24"/>
                  </w:rPr>
                  <m:t>i,3</m:t>
                </m:r>
              </m:e>
            </m:d>
            <m:r>
              <w:rPr>
                <w:rFonts w:ascii="Cambria Math" w:hAnsi="Cambria Math"/>
                <w:szCs w:val="24"/>
              </w:rPr>
              <m:t>+Pixel2</m:t>
            </m:r>
            <m:d>
              <m:dPr>
                <m:ctrlPr>
                  <w:rPr>
                    <w:rFonts w:ascii="Cambria Math" w:hAnsi="Cambria Math"/>
                    <w:i/>
                    <w:szCs w:val="24"/>
                  </w:rPr>
                </m:ctrlPr>
              </m:dPr>
              <m:e>
                <m:r>
                  <w:rPr>
                    <w:rFonts w:ascii="Cambria Math" w:hAnsi="Cambria Math"/>
                    <w:szCs w:val="24"/>
                  </w:rPr>
                  <m:t>i,3</m:t>
                </m:r>
              </m:e>
            </m:d>
            <m:r>
              <w:rPr>
                <w:rFonts w:ascii="Cambria Math" w:hAnsi="Cambria Math"/>
                <w:szCs w:val="24"/>
              </w:rPr>
              <m:t>+16</m:t>
            </m:r>
          </m:e>
        </m:d>
        <m:r>
          <w:rPr>
            <w:rFonts w:ascii="Cambria Math" w:hAnsi="Cambria Math"/>
            <w:szCs w:val="24"/>
          </w:rPr>
          <m:t>≫5</m:t>
        </m:r>
      </m:oMath>
    </w:p>
    <w:p w14:paraId="1FEF1431" w14:textId="77777777" w:rsidR="003337C5" w:rsidRDefault="003337C5" w:rsidP="003337C5">
      <w:pPr>
        <w:ind w:firstLineChars="200" w:firstLine="440"/>
        <w:rPr>
          <w:szCs w:val="22"/>
          <w:lang w:val="en-CA" w:eastAsia="zh-CN"/>
        </w:rPr>
      </w:pPr>
      <w:r>
        <w:rPr>
          <w:szCs w:val="22"/>
          <w:lang w:val="en-CA" w:eastAsia="zh-CN"/>
        </w:rPr>
        <w:t>For chroma blocks, the number of blending pixel rows is 1.</w:t>
      </w:r>
    </w:p>
    <w:p w14:paraId="55063E42" w14:textId="4759A4E2" w:rsidR="00E20CB2" w:rsidRDefault="003337C5" w:rsidP="00E20CB2">
      <w:pPr>
        <w:ind w:firstLine="480"/>
        <w:rPr>
          <w:szCs w:val="24"/>
        </w:rPr>
      </w:pPr>
      <w:r>
        <w:rPr>
          <w:szCs w:val="24"/>
          <w:lang w:val="en-CA"/>
        </w:rPr>
        <w:tab/>
      </w:r>
      <m:oMath>
        <m:r>
          <w:rPr>
            <w:rFonts w:ascii="Cambria Math" w:hAnsi="Cambria Math"/>
            <w:szCs w:val="24"/>
          </w:rPr>
          <m:t>NewPixel</m:t>
        </m:r>
        <m:d>
          <m:dPr>
            <m:ctrlPr>
              <w:rPr>
                <w:rFonts w:ascii="Cambria Math" w:hAnsi="Cambria Math"/>
                <w:i/>
                <w:szCs w:val="24"/>
              </w:rPr>
            </m:ctrlPr>
          </m:dPr>
          <m:e>
            <m:r>
              <w:rPr>
                <w:rFonts w:ascii="Cambria Math" w:hAnsi="Cambria Math"/>
                <w:szCs w:val="24"/>
              </w:rPr>
              <m:t>i,0</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7×Pixel1</m:t>
            </m:r>
            <m:d>
              <m:dPr>
                <m:ctrlPr>
                  <w:rPr>
                    <w:rFonts w:ascii="Cambria Math" w:hAnsi="Cambria Math"/>
                    <w:i/>
                    <w:szCs w:val="24"/>
                  </w:rPr>
                </m:ctrlPr>
              </m:dPr>
              <m:e>
                <m:r>
                  <w:rPr>
                    <w:rFonts w:ascii="Cambria Math" w:hAnsi="Cambria Math"/>
                    <w:szCs w:val="24"/>
                  </w:rPr>
                  <m:t>i,0</m:t>
                </m:r>
              </m:e>
            </m:d>
            <m:r>
              <w:rPr>
                <w:rFonts w:ascii="Cambria Math" w:hAnsi="Cambria Math"/>
                <w:szCs w:val="24"/>
              </w:rPr>
              <m:t>+Pixel2</m:t>
            </m:r>
            <m:d>
              <m:dPr>
                <m:ctrlPr>
                  <w:rPr>
                    <w:rFonts w:ascii="Cambria Math" w:hAnsi="Cambria Math"/>
                    <w:i/>
                    <w:szCs w:val="24"/>
                  </w:rPr>
                </m:ctrlPr>
              </m:dPr>
              <m:e>
                <m:r>
                  <w:rPr>
                    <w:rFonts w:ascii="Cambria Math" w:hAnsi="Cambria Math"/>
                    <w:szCs w:val="24"/>
                  </w:rPr>
                  <m:t>i,0</m:t>
                </m:r>
              </m:e>
            </m:d>
            <m:r>
              <w:rPr>
                <w:rFonts w:ascii="Cambria Math" w:hAnsi="Cambria Math"/>
                <w:szCs w:val="24"/>
              </w:rPr>
              <m:t>+4</m:t>
            </m:r>
          </m:e>
        </m:d>
        <m:r>
          <w:rPr>
            <w:rFonts w:ascii="Cambria Math" w:hAnsi="Cambria Math"/>
            <w:szCs w:val="24"/>
          </w:rPr>
          <m:t>≫3</m:t>
        </m:r>
      </m:oMath>
    </w:p>
    <w:p w14:paraId="55173A42" w14:textId="59C60302" w:rsidR="00BE44A2" w:rsidRDefault="00BE44A2" w:rsidP="0070372E">
      <w:pPr>
        <w:pStyle w:val="berschrift3"/>
        <w:rPr>
          <w:szCs w:val="24"/>
        </w:rPr>
      </w:pPr>
      <w:bookmarkStart w:id="121" w:name="_Toc162558192"/>
      <w:r>
        <w:rPr>
          <w:lang w:val="en-CA"/>
        </w:rPr>
        <w:t xml:space="preserve">History-parameter-based affine model inheritance and </w:t>
      </w:r>
      <w:bookmarkStart w:id="122" w:name="_Hlk100175722"/>
      <w:r w:rsidR="00A14225">
        <w:rPr>
          <w:lang w:val="en-CA"/>
        </w:rPr>
        <w:t>n</w:t>
      </w:r>
      <w:r>
        <w:rPr>
          <w:lang w:val="en-CA"/>
        </w:rPr>
        <w:t>on-adjacent affine mode</w:t>
      </w:r>
      <w:bookmarkEnd w:id="121"/>
      <w:bookmarkEnd w:id="122"/>
    </w:p>
    <w:p w14:paraId="0E6CB8F8" w14:textId="0C967969" w:rsidR="00914EEA" w:rsidRDefault="006707DB" w:rsidP="00DA56A6">
      <w:pPr>
        <w:rPr>
          <w:szCs w:val="22"/>
          <w:lang w:val="en-CA"/>
        </w:rPr>
      </w:pPr>
      <w:r>
        <w:rPr>
          <w:lang w:val="en-CA"/>
        </w:rPr>
        <w:t>H</w:t>
      </w:r>
      <w:r w:rsidR="00FA2D31">
        <w:t>istory-parameter-based affine model inheritance (HAMI)</w:t>
      </w:r>
      <w:r>
        <w:t xml:space="preserve"> </w:t>
      </w:r>
      <w:r w:rsidR="00FA2D31">
        <w:t>allow</w:t>
      </w:r>
      <w:r>
        <w:t>s</w:t>
      </w:r>
      <w:r w:rsidR="00FA2D31">
        <w:rPr>
          <w:lang w:val="en-CA"/>
        </w:rPr>
        <w:t xml:space="preserve"> the affine model </w:t>
      </w:r>
      <w:r w:rsidR="00FA2D31">
        <w:t xml:space="preserve">to be inherited </w:t>
      </w:r>
      <w:r w:rsidR="00FA2D31">
        <w:rPr>
          <w:lang w:val="en-CA"/>
        </w:rPr>
        <w:t>from a previously affine-coded block which may not be neighboring to the current block</w:t>
      </w:r>
      <w:r w:rsidR="009D7454">
        <w:rPr>
          <w:lang w:val="en-CA"/>
        </w:rPr>
        <w:t xml:space="preserve">. </w:t>
      </w:r>
      <w:r w:rsidR="006242FA">
        <w:rPr>
          <w:lang w:val="en-CA"/>
        </w:rPr>
        <w:t>Similar to the enhanced regular merge mode, non-adjacent affine mode (NA-AFF)</w:t>
      </w:r>
      <w:r w:rsidR="00271D78">
        <w:rPr>
          <w:lang w:val="en-CA"/>
        </w:rPr>
        <w:t xml:space="preserve"> is introduced</w:t>
      </w:r>
      <w:r w:rsidR="006242FA">
        <w:rPr>
          <w:szCs w:val="22"/>
          <w:lang w:val="en-CA"/>
        </w:rPr>
        <w:t>.</w:t>
      </w:r>
    </w:p>
    <w:p w14:paraId="5459F9BD" w14:textId="77777777" w:rsidR="00962C5B" w:rsidRDefault="00962C5B" w:rsidP="00962C5B">
      <w:pPr>
        <w:rPr>
          <w:lang w:val="en-CA"/>
        </w:rPr>
      </w:pPr>
      <w:r>
        <w:rPr>
          <w:lang w:val="en-CA"/>
        </w:rPr>
        <w:t xml:space="preserve">A first history-parameter table (HPT) is established. An entry </w:t>
      </w:r>
      <w:r>
        <w:rPr>
          <w:lang w:eastAsia="zh-CN"/>
        </w:rPr>
        <w:t xml:space="preserve">of the first HPT </w:t>
      </w:r>
      <w:r>
        <w:rPr>
          <w:lang w:val="en-CA"/>
        </w:rPr>
        <w:t xml:space="preserve">stores a set of affine parameters: </w:t>
      </w:r>
      <w:r>
        <w:rPr>
          <w:i/>
          <w:lang w:val="en-CA"/>
        </w:rPr>
        <w:t>a</w:t>
      </w:r>
      <w:r>
        <w:rPr>
          <w:lang w:val="en-CA"/>
        </w:rPr>
        <w:t xml:space="preserve">, </w:t>
      </w:r>
      <w:r>
        <w:rPr>
          <w:i/>
          <w:lang w:val="en-CA"/>
        </w:rPr>
        <w:t>b</w:t>
      </w:r>
      <w:r>
        <w:rPr>
          <w:lang w:val="en-CA"/>
        </w:rPr>
        <w:t xml:space="preserve">, </w:t>
      </w:r>
      <w:r>
        <w:rPr>
          <w:i/>
          <w:lang w:val="en-CA"/>
        </w:rPr>
        <w:t>c</w:t>
      </w:r>
      <w:r>
        <w:rPr>
          <w:lang w:val="en-CA"/>
        </w:rPr>
        <w:t xml:space="preserve"> and </w:t>
      </w:r>
      <w:r>
        <w:rPr>
          <w:i/>
          <w:lang w:val="en-CA"/>
        </w:rPr>
        <w:t>d</w:t>
      </w:r>
      <w:r>
        <w:rPr>
          <w:lang w:val="en-CA"/>
        </w:rPr>
        <w:t xml:space="preserve">, each of which is represented by a 16-bit signed integer. Entries in HPT is categorized by reference list and reference index. Five reference indices are supported for each reference list in HPT. In a formular way, the category of HPT (denoted as HPTCat) is calculated as </w:t>
      </w:r>
    </w:p>
    <w:p w14:paraId="1ACEBD26" w14:textId="77777777" w:rsidR="00962C5B" w:rsidRDefault="00962C5B" w:rsidP="00962C5B">
      <w:pPr>
        <w:jc w:val="center"/>
        <w:rPr>
          <w:lang w:val="en-CA"/>
        </w:rPr>
      </w:pPr>
      <w:r>
        <w:rPr>
          <w:lang w:val="en-CA"/>
        </w:rPr>
        <w:t>HPTCat (RefList, RefIdx) = 5×RefList + min (RefIdx, 4),</w:t>
      </w:r>
    </w:p>
    <w:p w14:paraId="083B2D74" w14:textId="77777777" w:rsidR="00962C5B" w:rsidRDefault="00962C5B" w:rsidP="00962C5B">
      <w:pPr>
        <w:rPr>
          <w:lang w:val="en-CA"/>
        </w:rPr>
      </w:pPr>
      <w:r>
        <w:rPr>
          <w:lang w:val="en-CA"/>
        </w:rPr>
        <w:t xml:space="preserve">wherein RefList and RefIdx represents a reference picture list (0 or 1) and </w:t>
      </w:r>
      <w:r>
        <w:t xml:space="preserve">a </w:t>
      </w:r>
      <w:r>
        <w:rPr>
          <w:lang w:val="en-CA"/>
        </w:rPr>
        <w:t xml:space="preserve">reference index, respectively. For each category, at most seven entries can be stored, resulting in </w:t>
      </w:r>
      <w:r>
        <w:t xml:space="preserve">70 entries totally in HPT. </w:t>
      </w:r>
      <w:r>
        <w:rPr>
          <w:lang w:val="en-CA"/>
        </w:rPr>
        <w:t>At the beginning of each CTU row, the number of entries for each category is initialized as zero. After decoding an affine-coded CU with reference list RefList</w:t>
      </w:r>
      <w:r>
        <w:rPr>
          <w:vertAlign w:val="subscript"/>
          <w:lang w:val="en-CA"/>
        </w:rPr>
        <w:t>cur</w:t>
      </w:r>
      <w:r>
        <w:rPr>
          <w:lang w:val="en-CA"/>
        </w:rPr>
        <w:t xml:space="preserve"> and RefIdx</w:t>
      </w:r>
      <w:r>
        <w:rPr>
          <w:vertAlign w:val="subscript"/>
          <w:lang w:val="en-CA"/>
        </w:rPr>
        <w:t>cur</w:t>
      </w:r>
      <w:r>
        <w:rPr>
          <w:lang w:val="en-CA"/>
        </w:rPr>
        <w:t>, the affine parameters are utilized to update entries in the category HPTCat(RefList</w:t>
      </w:r>
      <w:r>
        <w:rPr>
          <w:vertAlign w:val="subscript"/>
          <w:lang w:val="en-CA"/>
        </w:rPr>
        <w:t>cur</w:t>
      </w:r>
      <w:r>
        <w:rPr>
          <w:color w:val="000000"/>
          <w:sz w:val="24"/>
          <w:szCs w:val="24"/>
        </w:rPr>
        <w:t>,</w:t>
      </w:r>
      <w:r>
        <w:rPr>
          <w:lang w:val="en-CA"/>
        </w:rPr>
        <w:t xml:space="preserve"> RefIdx</w:t>
      </w:r>
      <w:r>
        <w:rPr>
          <w:vertAlign w:val="subscript"/>
          <w:lang w:val="en-CA"/>
        </w:rPr>
        <w:t>cur</w:t>
      </w:r>
      <w:r>
        <w:rPr>
          <w:lang w:val="en-CA"/>
        </w:rPr>
        <w:t>) in a way similar to HMVP table updating.</w:t>
      </w:r>
    </w:p>
    <w:p w14:paraId="614B7C07" w14:textId="77777777" w:rsidR="00962C5B" w:rsidRDefault="00962C5B" w:rsidP="00962C5B">
      <w:pPr>
        <w:rPr>
          <w:lang w:val="en-CA"/>
        </w:rPr>
      </w:pPr>
      <w:r>
        <w:rPr>
          <w:lang w:val="en-CA"/>
        </w:rPr>
        <w:t xml:space="preserve">A history-affine-parameter-based candidate (HAPC) is derived from one of the seven neighbouring </w:t>
      </w:r>
      <w:r>
        <w:t>4×4 blocks denoted as A0, A1, A2, B0, B1, B2 or B3 in Fig. 1</w:t>
      </w:r>
      <w:r>
        <w:rPr>
          <w:lang w:val="en-CA"/>
        </w:rPr>
        <w:t xml:space="preserve"> and a set of affine parameters stored in a corresponding entry in the first HPT</w:t>
      </w:r>
      <w:r>
        <w:t xml:space="preserve">. </w:t>
      </w:r>
      <w:r>
        <w:rPr>
          <w:lang w:val="en-CA"/>
        </w:rPr>
        <w:t xml:space="preserve">The MV of a neighbouring </w:t>
      </w:r>
      <w:r>
        <w:t xml:space="preserve">4×4 </w:t>
      </w:r>
      <w:r>
        <w:rPr>
          <w:lang w:val="en-CA"/>
        </w:rPr>
        <w:t xml:space="preserve">block served as the base MV. In a formulating way, the MV of the current block at position </w:t>
      </w:r>
      <w:r>
        <w:t>(</w:t>
      </w:r>
      <w:r>
        <w:rPr>
          <w:i/>
        </w:rPr>
        <w:t>x</w:t>
      </w:r>
      <w:r>
        <w:t xml:space="preserve">, </w:t>
      </w:r>
      <w:r>
        <w:rPr>
          <w:i/>
        </w:rPr>
        <w:t>y</w:t>
      </w:r>
      <w:r>
        <w:t>) is calculated as</w:t>
      </w:r>
      <w:r>
        <w:rPr>
          <w:lang w:val="en-CA"/>
        </w:rPr>
        <w:t xml:space="preserve">:  </w:t>
      </w:r>
    </w:p>
    <w:p w14:paraId="27E1FDEC" w14:textId="77777777" w:rsidR="00962C5B" w:rsidRDefault="00F52141" w:rsidP="00962C5B">
      <w:pPr>
        <w:jc w:val="center"/>
      </w:pPr>
      <w:r>
        <w:rPr>
          <w:noProof/>
          <w:position w:val="-32"/>
        </w:rPr>
        <w:object w:dxaOrig="4185" w:dyaOrig="720" w14:anchorId="38019871">
          <v:shape id="_x0000_i1032" type="#_x0000_t75" alt="" style="width:210.6pt;height:36.6pt;mso-width-percent:0;mso-height-percent:0;mso-width-percent:0;mso-height-percent:0" o:ole="">
            <v:imagedata r:id="rId63" o:title=""/>
          </v:shape>
          <o:OLEObject Type="Embed" ProgID="Equation.DSMT4" ShapeID="_x0000_i1032" DrawAspect="Content" ObjectID="_1801060763" r:id="rId64"/>
        </w:object>
      </w:r>
      <w:r w:rsidR="00962C5B">
        <w:t>,</w:t>
      </w:r>
    </w:p>
    <w:p w14:paraId="23D7175C" w14:textId="77777777" w:rsidR="00962C5B" w:rsidRDefault="00962C5B" w:rsidP="00962C5B">
      <w:r>
        <w:t>where (</w:t>
      </w:r>
      <w:r>
        <w:rPr>
          <w:i/>
        </w:rPr>
        <w:t>mv</w:t>
      </w:r>
      <w:r>
        <w:rPr>
          <w:i/>
          <w:vertAlign w:val="superscript"/>
        </w:rPr>
        <w:t>h</w:t>
      </w:r>
      <w:r>
        <w:rPr>
          <w:i/>
          <w:vertAlign w:val="subscript"/>
        </w:rPr>
        <w:t>base</w:t>
      </w:r>
      <w:r>
        <w:t xml:space="preserve">, </w:t>
      </w:r>
      <w:r>
        <w:rPr>
          <w:i/>
        </w:rPr>
        <w:t>mv</w:t>
      </w:r>
      <w:r>
        <w:rPr>
          <w:i/>
          <w:vertAlign w:val="superscript"/>
        </w:rPr>
        <w:t>v</w:t>
      </w:r>
      <w:r>
        <w:rPr>
          <w:i/>
          <w:vertAlign w:val="subscript"/>
        </w:rPr>
        <w:t>base</w:t>
      </w:r>
      <w:r>
        <w:t>) represents the MV of the neighbouring 4×4 block, (</w:t>
      </w:r>
      <w:r>
        <w:rPr>
          <w:i/>
        </w:rPr>
        <w:t>x</w:t>
      </w:r>
      <w:r>
        <w:rPr>
          <w:i/>
          <w:vertAlign w:val="subscript"/>
        </w:rPr>
        <w:t>base</w:t>
      </w:r>
      <w:r>
        <w:t xml:space="preserve">, </w:t>
      </w:r>
      <w:r>
        <w:rPr>
          <w:i/>
        </w:rPr>
        <w:t>y</w:t>
      </w:r>
      <w:r>
        <w:rPr>
          <w:i/>
          <w:vertAlign w:val="subscript"/>
        </w:rPr>
        <w:t>base</w:t>
      </w:r>
      <w:r>
        <w:t>) represents the center position of the neighbouring 4×4 block. (</w:t>
      </w:r>
      <w:r>
        <w:rPr>
          <w:i/>
        </w:rPr>
        <w:t>x</w:t>
      </w:r>
      <w:r>
        <w:t xml:space="preserve">, </w:t>
      </w:r>
      <w:r>
        <w:rPr>
          <w:i/>
        </w:rPr>
        <w:t>y</w:t>
      </w:r>
      <w:r>
        <w:t xml:space="preserve">) can be the top-left, top-right and bottom-left corner of the current block to obtain the corner-position MVs (CPMVs) for the current block, or it </w:t>
      </w:r>
      <w:bookmarkStart w:id="123" w:name="_Hlk83552660"/>
      <w:r>
        <w:t>can be the center of the current block to obtain a regular MV for the current block.</w:t>
      </w:r>
      <w:bookmarkEnd w:id="123"/>
    </w:p>
    <w:p w14:paraId="0DA7E8FC" w14:textId="228C51A6" w:rsidR="00962C5B" w:rsidRDefault="00962C5B" w:rsidP="00962C5B">
      <w:r>
        <w:rPr>
          <w:lang w:eastAsia="zh-CN"/>
        </w:rPr>
        <w:lastRenderedPageBreak/>
        <w:t xml:space="preserve">A second </w:t>
      </w:r>
      <w:r>
        <w:rPr>
          <w:lang w:val="en-CA"/>
        </w:rPr>
        <w:t xml:space="preserve">history-parameter table (HPT) with base MV information is also appended. There are nine entries in the second HPT, wherein an entry comprises a base MV, a reference index and four affine parameters for each reference list, and a base position. An additional merge HAPC can be generated from the second HPT with the base MV information the corresponding affine models stored in an entry. The difference between the first HPT and the second HPT is illustrated in </w:t>
      </w:r>
      <w:r w:rsidR="008F7414">
        <w:rPr>
          <w:lang w:val="en-CA"/>
        </w:rPr>
        <w:fldChar w:fldCharType="begin"/>
      </w:r>
      <w:r w:rsidR="008F7414">
        <w:rPr>
          <w:lang w:val="en-CA"/>
        </w:rPr>
        <w:instrText xml:space="preserve"> REF _Ref107738353 \h </w:instrText>
      </w:r>
      <w:r w:rsidR="008F7414">
        <w:rPr>
          <w:lang w:val="en-CA"/>
        </w:rPr>
      </w:r>
      <w:r w:rsidR="008F7414">
        <w:rPr>
          <w:lang w:val="en-CA"/>
        </w:rPr>
        <w:fldChar w:fldCharType="separate"/>
      </w:r>
      <w:r w:rsidR="00A72489">
        <w:t xml:space="preserve">Figure </w:t>
      </w:r>
      <w:r w:rsidR="00A72489">
        <w:rPr>
          <w:noProof/>
        </w:rPr>
        <w:t>30</w:t>
      </w:r>
      <w:r w:rsidR="008F7414">
        <w:rPr>
          <w:lang w:val="en-CA"/>
        </w:rPr>
        <w:fldChar w:fldCharType="end"/>
      </w:r>
      <w:r>
        <w:rPr>
          <w:lang w:val="en-CA"/>
        </w:rPr>
        <w:t>.</w:t>
      </w:r>
    </w:p>
    <w:p w14:paraId="7DA1C6BD" w14:textId="77777777" w:rsidR="00962C5B" w:rsidRDefault="00962C5B" w:rsidP="00962C5B">
      <w:pPr>
        <w:rPr>
          <w:lang w:val="en-CA"/>
        </w:rPr>
      </w:pPr>
      <w:r>
        <w:rPr>
          <w:lang w:val="en-CA"/>
        </w:rPr>
        <w:t>Moreover, pair-wised affine merge candidates are generated by two affine merge candidates which are history-derived or not history-derived. A pair-wised affine merge candidates is generated by averaging the CPMVs of existing affine merge candidates in the list.</w:t>
      </w:r>
    </w:p>
    <w:p w14:paraId="42522D88" w14:textId="27E5EF5E" w:rsidR="00962C5B" w:rsidRDefault="00962C5B" w:rsidP="00962C5B">
      <w:pPr>
        <w:rPr>
          <w:lang w:eastAsia="zh-CN"/>
        </w:rPr>
      </w:pPr>
      <w:r>
        <w:rPr>
          <w:lang w:eastAsia="zh-CN"/>
        </w:rPr>
        <w:t xml:space="preserve">As a response to new </w:t>
      </w:r>
      <w:r>
        <w:t>HAPCs being introduced</w:t>
      </w:r>
      <w:r>
        <w:rPr>
          <w:lang w:eastAsia="zh-CN"/>
        </w:rPr>
        <w:t>, the size of sub-block-based merge candidate list is increased from five to fifteen, which are all involved in the ARMC process.</w:t>
      </w:r>
    </w:p>
    <w:p w14:paraId="17802EC9" w14:textId="77777777" w:rsidR="008F7414" w:rsidRDefault="00F52141" w:rsidP="002B124A">
      <w:pPr>
        <w:keepNext/>
        <w:jc w:val="center"/>
      </w:pPr>
      <w:r>
        <w:rPr>
          <w:noProof/>
        </w:rPr>
        <w:object w:dxaOrig="9345" w:dyaOrig="2925" w14:anchorId="5B9441E7">
          <v:shape id="_x0000_i1033" type="#_x0000_t75" alt="" style="width:468.6pt;height:145.8pt;mso-width-percent:0;mso-height-percent:0;mso-width-percent:0;mso-height-percent:0" o:ole="">
            <v:imagedata r:id="rId65" o:title=""/>
          </v:shape>
          <o:OLEObject Type="Embed" ProgID="Visio.Drawing.15" ShapeID="_x0000_i1033" DrawAspect="Content" ObjectID="_1801060764" r:id="rId66"/>
        </w:object>
      </w:r>
    </w:p>
    <w:p w14:paraId="65A99165" w14:textId="2FEF771B" w:rsidR="00962C5B" w:rsidRDefault="008F7414" w:rsidP="002B124A">
      <w:pPr>
        <w:pStyle w:val="Beschriftung"/>
      </w:pPr>
      <w:bookmarkStart w:id="124" w:name="_Ref107738353"/>
      <w:r>
        <w:t xml:space="preserve">Figure </w:t>
      </w:r>
      <w:r w:rsidR="005161B6">
        <w:fldChar w:fldCharType="begin"/>
      </w:r>
      <w:r w:rsidR="005161B6">
        <w:instrText xml:space="preserve"> SEQ Figure \* ARABIC </w:instrText>
      </w:r>
      <w:r w:rsidR="005161B6">
        <w:fldChar w:fldCharType="separate"/>
      </w:r>
      <w:r w:rsidR="00A72489">
        <w:rPr>
          <w:noProof/>
        </w:rPr>
        <w:t>30</w:t>
      </w:r>
      <w:r w:rsidR="005161B6">
        <w:rPr>
          <w:noProof/>
        </w:rPr>
        <w:fldChar w:fldCharType="end"/>
      </w:r>
      <w:bookmarkEnd w:id="124"/>
      <w:r w:rsidR="00946D2A">
        <w:t>.</w:t>
      </w:r>
      <w:r>
        <w:t xml:space="preserve"> </w:t>
      </w:r>
      <w:r w:rsidR="00946D2A">
        <w:t>F</w:t>
      </w:r>
      <w:r w:rsidRPr="002703EB">
        <w:t>irst HPT and the second HPT</w:t>
      </w:r>
      <w:r>
        <w:t>.</w:t>
      </w:r>
    </w:p>
    <w:p w14:paraId="1DBDFABF" w14:textId="77777777" w:rsidR="005F3AE2" w:rsidRDefault="005F3AE2" w:rsidP="005F3AE2">
      <w:pPr>
        <w:rPr>
          <w:szCs w:val="22"/>
          <w:lang w:val="en-CA"/>
        </w:rPr>
      </w:pPr>
      <w:r>
        <w:rPr>
          <w:szCs w:val="22"/>
          <w:lang w:val="en-CA"/>
        </w:rPr>
        <w:t xml:space="preserve">In NA-AFF, the pattern of obtaining non-adjacent spatial </w:t>
      </w:r>
      <w:r>
        <w:rPr>
          <w:lang w:val="en-CA"/>
        </w:rPr>
        <w:t xml:space="preserve">neighbors </w:t>
      </w:r>
      <w:r>
        <w:rPr>
          <w:szCs w:val="22"/>
          <w:lang w:val="en-CA"/>
        </w:rPr>
        <w:t>is shown in Fig. 3. Same as the existing non-adjacent regular merge candidates [8], the distances between non-adjacent spatial neighbors and current coding block in the NA-AFF are also defined based on the width and height of current CU.</w:t>
      </w:r>
    </w:p>
    <w:p w14:paraId="1C4924DD" w14:textId="1A6885DD" w:rsidR="005F3AE2" w:rsidRDefault="005F3AE2" w:rsidP="005F3AE2">
      <w:pPr>
        <w:rPr>
          <w:szCs w:val="22"/>
          <w:lang w:val="en-CA"/>
        </w:rPr>
      </w:pPr>
      <w:r>
        <w:rPr>
          <w:rFonts w:eastAsiaTheme="minorEastAsia"/>
          <w:szCs w:val="22"/>
          <w:lang w:val="en-CA" w:eastAsia="zh-CN"/>
        </w:rPr>
        <w:t xml:space="preserve">The motion information of the non-adjacent spatial neighbors in </w:t>
      </w:r>
      <w:r>
        <w:rPr>
          <w:szCs w:val="22"/>
          <w:lang w:val="en-CA"/>
        </w:rPr>
        <w:t>Fig. 3 is utilized to generate additional inherited and constructed affine merge/AMVP candidates.</w:t>
      </w:r>
      <w:r>
        <w:rPr>
          <w:rFonts w:eastAsiaTheme="minorEastAsia"/>
          <w:szCs w:val="22"/>
          <w:lang w:val="en-CA" w:eastAsia="zh-CN"/>
        </w:rPr>
        <w:t xml:space="preserve"> Specifically, </w:t>
      </w:r>
      <w:r>
        <w:rPr>
          <w:szCs w:val="22"/>
          <w:lang w:val="en-CA"/>
        </w:rPr>
        <w:t xml:space="preserve">for inherited candidates, the same derivation process of the inherited affine merge/AMVP candidates in the VVC is kept unchanged except that the CPMVs are inherited from non-adjacent spatial neighbors. The non-adjacent spatial neighbors are checked based on their distances to the current block, i.e., from near to far. At a specific distance, only the first available neighbor (that is coded with the affine mode) from each side (e.g., the left and above) of the current block is included for inherited candidate derivation. As indicated by the red dash arrows in </w:t>
      </w:r>
      <w:r w:rsidR="00FF5A63">
        <w:rPr>
          <w:szCs w:val="22"/>
          <w:lang w:val="en-CA"/>
        </w:rPr>
        <w:fldChar w:fldCharType="begin"/>
      </w:r>
      <w:r w:rsidR="00FF5A63">
        <w:rPr>
          <w:szCs w:val="22"/>
          <w:lang w:val="en-CA"/>
        </w:rPr>
        <w:instrText xml:space="preserve"> REF _Ref107739359 \h </w:instrText>
      </w:r>
      <w:r w:rsidR="00FF5A63">
        <w:rPr>
          <w:szCs w:val="22"/>
          <w:lang w:val="en-CA"/>
        </w:rPr>
      </w:r>
      <w:r w:rsidR="00FF5A63">
        <w:rPr>
          <w:szCs w:val="22"/>
          <w:lang w:val="en-CA"/>
        </w:rPr>
        <w:fldChar w:fldCharType="separate"/>
      </w:r>
      <w:r w:rsidR="00A72489">
        <w:t xml:space="preserve">Figure </w:t>
      </w:r>
      <w:r w:rsidR="00A72489">
        <w:rPr>
          <w:noProof/>
        </w:rPr>
        <w:t>31</w:t>
      </w:r>
      <w:r w:rsidR="00FF5A63">
        <w:rPr>
          <w:szCs w:val="22"/>
          <w:lang w:val="en-CA"/>
        </w:rPr>
        <w:fldChar w:fldCharType="end"/>
      </w:r>
      <w:r>
        <w:rPr>
          <w:szCs w:val="22"/>
          <w:lang w:val="en-CA"/>
        </w:rPr>
        <w:t xml:space="preserve">(a), the checking orders of the neighbors on the left and above sides are bottom-to-up and right-to-left, respectively. </w:t>
      </w:r>
    </w:p>
    <w:p w14:paraId="3D1803F5" w14:textId="3B1EF623" w:rsidR="005F3AE2" w:rsidRDefault="005F3AE2" w:rsidP="005F3AE2">
      <w:pPr>
        <w:rPr>
          <w:szCs w:val="22"/>
          <w:lang w:val="en-CA"/>
        </w:rPr>
      </w:pPr>
      <w:r>
        <w:rPr>
          <w:szCs w:val="22"/>
          <w:lang w:val="en-CA"/>
        </w:rPr>
        <w:t xml:space="preserve">For the first type of constructed candidates, as shown in the </w:t>
      </w:r>
      <w:r w:rsidR="00FF5A63">
        <w:rPr>
          <w:szCs w:val="22"/>
          <w:lang w:val="en-CA"/>
        </w:rPr>
        <w:fldChar w:fldCharType="begin"/>
      </w:r>
      <w:r w:rsidR="00FF5A63">
        <w:rPr>
          <w:szCs w:val="22"/>
          <w:lang w:val="en-CA"/>
        </w:rPr>
        <w:instrText xml:space="preserve"> REF _Ref107739359 \h </w:instrText>
      </w:r>
      <w:r w:rsidR="00FF5A63">
        <w:rPr>
          <w:szCs w:val="22"/>
          <w:lang w:val="en-CA"/>
        </w:rPr>
      </w:r>
      <w:r w:rsidR="00FF5A63">
        <w:rPr>
          <w:szCs w:val="22"/>
          <w:lang w:val="en-CA"/>
        </w:rPr>
        <w:fldChar w:fldCharType="separate"/>
      </w:r>
      <w:r w:rsidR="00A72489">
        <w:t xml:space="preserve">Figure </w:t>
      </w:r>
      <w:r w:rsidR="00A72489">
        <w:rPr>
          <w:noProof/>
        </w:rPr>
        <w:t>31</w:t>
      </w:r>
      <w:r w:rsidR="00FF5A63">
        <w:rPr>
          <w:szCs w:val="22"/>
          <w:lang w:val="en-CA"/>
        </w:rPr>
        <w:fldChar w:fldCharType="end"/>
      </w:r>
      <w:r>
        <w:rPr>
          <w:szCs w:val="22"/>
          <w:lang w:val="en-CA"/>
        </w:rPr>
        <w:t>(b)</w:t>
      </w:r>
      <w:r>
        <w:rPr>
          <w:szCs w:val="22"/>
          <w:lang w:val="en-CA" w:eastAsia="zh-CN"/>
        </w:rPr>
        <w:t>, the positions of one left and above non-adjacent spatial neighbors are firstly determined independently</w:t>
      </w:r>
      <w:r>
        <w:rPr>
          <w:szCs w:val="22"/>
          <w:lang w:val="en-CA"/>
        </w:rPr>
        <w:t xml:space="preserve">; After that, the location of the top-left </w:t>
      </w:r>
      <w:r>
        <w:rPr>
          <w:szCs w:val="22"/>
          <w:lang w:val="en-CA" w:eastAsia="zh-CN"/>
        </w:rPr>
        <w:t xml:space="preserve">neighbor </w:t>
      </w:r>
      <w:r>
        <w:rPr>
          <w:szCs w:val="22"/>
          <w:lang w:val="en-CA"/>
        </w:rPr>
        <w:t>can be determined accordingly which can enclose a rectangular virtual block together with the left and above non-adjacent neighbors. Then, as shown in the</w:t>
      </w:r>
      <w:r w:rsidR="00FF5A63">
        <w:rPr>
          <w:szCs w:val="22"/>
          <w:lang w:val="en-CA"/>
        </w:rPr>
        <w:t xml:space="preserve"> </w:t>
      </w:r>
      <w:r w:rsidR="00FF5A63">
        <w:rPr>
          <w:szCs w:val="22"/>
          <w:lang w:val="en-CA"/>
        </w:rPr>
        <w:fldChar w:fldCharType="begin"/>
      </w:r>
      <w:r w:rsidR="00FF5A63">
        <w:rPr>
          <w:szCs w:val="22"/>
          <w:lang w:val="en-CA"/>
        </w:rPr>
        <w:instrText xml:space="preserve"> REF _Ref107739403 \h </w:instrText>
      </w:r>
      <w:r w:rsidR="00FF5A63">
        <w:rPr>
          <w:szCs w:val="22"/>
          <w:lang w:val="en-CA"/>
        </w:rPr>
      </w:r>
      <w:r w:rsidR="00FF5A63">
        <w:rPr>
          <w:szCs w:val="22"/>
          <w:lang w:val="en-CA"/>
        </w:rPr>
        <w:fldChar w:fldCharType="separate"/>
      </w:r>
      <w:r w:rsidR="00A72489">
        <w:t xml:space="preserve">Figure </w:t>
      </w:r>
      <w:r w:rsidR="00A72489">
        <w:rPr>
          <w:noProof/>
        </w:rPr>
        <w:t>32</w:t>
      </w:r>
      <w:r w:rsidR="00FF5A63">
        <w:rPr>
          <w:szCs w:val="22"/>
          <w:lang w:val="en-CA"/>
        </w:rPr>
        <w:fldChar w:fldCharType="end"/>
      </w:r>
      <w:r>
        <w:rPr>
          <w:szCs w:val="22"/>
          <w:lang w:val="en-CA"/>
        </w:rPr>
        <w:t>, the motion information of the three non-adjacent neighbors is used to form the CPMVs at the top-left (A), top-right (B) and bottom-left (C) of the virtual block, which is finally projected to the current CU to generate the corresponding constructed candidates.</w:t>
      </w:r>
    </w:p>
    <w:p w14:paraId="468E9BEB" w14:textId="77777777" w:rsidR="005F3AE2" w:rsidRDefault="005F3AE2" w:rsidP="005F3AE2">
      <w:r>
        <w:rPr>
          <w:szCs w:val="22"/>
          <w:lang w:val="en-CA"/>
        </w:rPr>
        <w:t>T</w:t>
      </w:r>
      <w:r>
        <w:t xml:space="preserve">he </w:t>
      </w:r>
      <w:r>
        <w:rPr>
          <w:szCs w:val="22"/>
          <w:lang w:val="en-CA"/>
        </w:rPr>
        <w:t>NA-AFF</w:t>
      </w:r>
      <w:r>
        <w:rPr>
          <w:lang w:val="en-CA"/>
        </w:rPr>
        <w:t xml:space="preserve"> </w:t>
      </w:r>
      <w:r>
        <w:t>candidates are inserted into the existing affine merge candidate list and affine AMVP candidate list according to the following orders:</w:t>
      </w:r>
    </w:p>
    <w:p w14:paraId="6800521F" w14:textId="77777777" w:rsidR="005F3AE2" w:rsidRDefault="005F3AE2" w:rsidP="005F3AE2">
      <w:pPr>
        <w:rPr>
          <w:b/>
          <w:bCs/>
          <w:i/>
          <w:iCs/>
          <w:u w:val="single"/>
        </w:rPr>
      </w:pPr>
      <w:r>
        <w:rPr>
          <w:b/>
          <w:bCs/>
          <w:i/>
          <w:iCs/>
          <w:u w:val="single"/>
        </w:rPr>
        <w:t>Affine merge mode:</w:t>
      </w:r>
    </w:p>
    <w:p w14:paraId="6F5B619A" w14:textId="77777777" w:rsidR="005F3AE2" w:rsidRDefault="005F3AE2" w:rsidP="0070372E">
      <w:pPr>
        <w:pStyle w:val="Listenabsatz"/>
        <w:numPr>
          <w:ilvl w:val="0"/>
          <w:numId w:val="1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pPr>
      <w:r>
        <w:t xml:space="preserve">SbTMVP candidate, if available </w:t>
      </w:r>
    </w:p>
    <w:p w14:paraId="1FBC31D4" w14:textId="77777777" w:rsidR="005F3AE2" w:rsidRDefault="005F3AE2" w:rsidP="0070372E">
      <w:pPr>
        <w:pStyle w:val="Listenabsatz"/>
        <w:numPr>
          <w:ilvl w:val="0"/>
          <w:numId w:val="1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pPr>
      <w:r>
        <w:t>Inherited from adjacent neighbors</w:t>
      </w:r>
    </w:p>
    <w:p w14:paraId="11D0669D" w14:textId="77777777" w:rsidR="005F3AE2" w:rsidRPr="0098481E" w:rsidRDefault="005F3AE2" w:rsidP="0070372E">
      <w:pPr>
        <w:pStyle w:val="Listenabsatz"/>
        <w:numPr>
          <w:ilvl w:val="0"/>
          <w:numId w:val="1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rPr>
          <w:bCs/>
        </w:rPr>
      </w:pPr>
      <w:r w:rsidRPr="0098481E">
        <w:rPr>
          <w:bCs/>
        </w:rPr>
        <w:t>Inherited from non-adjacent neighbors</w:t>
      </w:r>
    </w:p>
    <w:p w14:paraId="02FD4B4A" w14:textId="77777777" w:rsidR="005F3AE2" w:rsidRDefault="005F3AE2" w:rsidP="0070372E">
      <w:pPr>
        <w:pStyle w:val="Listenabsatz"/>
        <w:numPr>
          <w:ilvl w:val="0"/>
          <w:numId w:val="1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pPr>
      <w:r>
        <w:lastRenderedPageBreak/>
        <w:t>Constructed from adjacent neighbors</w:t>
      </w:r>
    </w:p>
    <w:p w14:paraId="462580B0" w14:textId="77777777" w:rsidR="005F3AE2" w:rsidRPr="0098481E" w:rsidRDefault="005F3AE2" w:rsidP="0070372E">
      <w:pPr>
        <w:pStyle w:val="Listenabsatz"/>
        <w:numPr>
          <w:ilvl w:val="0"/>
          <w:numId w:val="1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rPr>
          <w:bCs/>
          <w:szCs w:val="20"/>
        </w:rPr>
      </w:pPr>
      <w:r w:rsidRPr="0098481E">
        <w:rPr>
          <w:bCs/>
        </w:rPr>
        <w:t xml:space="preserve">The first type of </w:t>
      </w:r>
      <w:r w:rsidRPr="0098481E">
        <w:rPr>
          <w:bCs/>
          <w:szCs w:val="22"/>
        </w:rPr>
        <w:t>constructed affine candidates from non-adjacent neighbors</w:t>
      </w:r>
    </w:p>
    <w:p w14:paraId="27C6ACAA" w14:textId="77777777" w:rsidR="005F3AE2" w:rsidRDefault="005F3AE2" w:rsidP="0070372E">
      <w:pPr>
        <w:pStyle w:val="Listenabsatz"/>
        <w:numPr>
          <w:ilvl w:val="0"/>
          <w:numId w:val="1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pPr>
      <w:r>
        <w:t>Zero MVs</w:t>
      </w:r>
    </w:p>
    <w:p w14:paraId="0BDACF9A" w14:textId="77777777" w:rsidR="005F3AE2" w:rsidRDefault="005F3AE2" w:rsidP="005F3AE2">
      <w:pPr>
        <w:rPr>
          <w:b/>
          <w:bCs/>
          <w:i/>
          <w:iCs/>
          <w:u w:val="single"/>
        </w:rPr>
      </w:pPr>
      <w:r>
        <w:rPr>
          <w:b/>
          <w:bCs/>
          <w:i/>
          <w:iCs/>
          <w:u w:val="single"/>
        </w:rPr>
        <w:t>Affine AMVP mode:</w:t>
      </w:r>
    </w:p>
    <w:p w14:paraId="645AF241" w14:textId="77777777" w:rsidR="005F3AE2" w:rsidRDefault="005F3AE2" w:rsidP="0070372E">
      <w:pPr>
        <w:pStyle w:val="Listenabsatz"/>
        <w:numPr>
          <w:ilvl w:val="0"/>
          <w:numId w:val="1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pPr>
      <w:r>
        <w:t>Inherited from adjacent neighbors</w:t>
      </w:r>
    </w:p>
    <w:p w14:paraId="100C8102" w14:textId="77777777" w:rsidR="005F3AE2" w:rsidRDefault="005F3AE2" w:rsidP="0070372E">
      <w:pPr>
        <w:pStyle w:val="Listenabsatz"/>
        <w:numPr>
          <w:ilvl w:val="0"/>
          <w:numId w:val="1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pPr>
      <w:r>
        <w:t>Constructed from adjacent neighbors</w:t>
      </w:r>
    </w:p>
    <w:p w14:paraId="4ABDD197" w14:textId="77777777" w:rsidR="005F3AE2" w:rsidRDefault="005F3AE2" w:rsidP="0070372E">
      <w:pPr>
        <w:pStyle w:val="Listenabsatz"/>
        <w:numPr>
          <w:ilvl w:val="0"/>
          <w:numId w:val="1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pPr>
      <w:r>
        <w:t>Translational MVs from adjacent neighbors</w:t>
      </w:r>
    </w:p>
    <w:p w14:paraId="6F1E599B" w14:textId="77777777" w:rsidR="005F3AE2" w:rsidRDefault="005F3AE2" w:rsidP="0070372E">
      <w:pPr>
        <w:pStyle w:val="Listenabsatz"/>
        <w:numPr>
          <w:ilvl w:val="0"/>
          <w:numId w:val="1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pPr>
      <w:r>
        <w:t>Translational MVs from temporal neighbors</w:t>
      </w:r>
    </w:p>
    <w:p w14:paraId="7A6081A5" w14:textId="77777777" w:rsidR="005F3AE2" w:rsidRPr="0098481E" w:rsidRDefault="005F3AE2" w:rsidP="0070372E">
      <w:pPr>
        <w:pStyle w:val="Listenabsatz"/>
        <w:numPr>
          <w:ilvl w:val="0"/>
          <w:numId w:val="1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rPr>
          <w:bCs/>
        </w:rPr>
      </w:pPr>
      <w:r w:rsidRPr="0098481E">
        <w:rPr>
          <w:bCs/>
        </w:rPr>
        <w:t>Inherited from non-adjacent neighbors</w:t>
      </w:r>
    </w:p>
    <w:p w14:paraId="635A9E56" w14:textId="77777777" w:rsidR="005F3AE2" w:rsidRPr="0098481E" w:rsidRDefault="005F3AE2" w:rsidP="0070372E">
      <w:pPr>
        <w:pStyle w:val="Listenabsatz"/>
        <w:numPr>
          <w:ilvl w:val="0"/>
          <w:numId w:val="1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rPr>
          <w:bCs/>
        </w:rPr>
      </w:pPr>
      <w:r w:rsidRPr="0098481E">
        <w:rPr>
          <w:bCs/>
        </w:rPr>
        <w:t xml:space="preserve">The first type of </w:t>
      </w:r>
      <w:r w:rsidRPr="0098481E">
        <w:rPr>
          <w:bCs/>
          <w:szCs w:val="22"/>
        </w:rPr>
        <w:t>constructed affine candidates from non-adjacent neighbors</w:t>
      </w:r>
    </w:p>
    <w:p w14:paraId="26792BC6" w14:textId="77777777" w:rsidR="005F3AE2" w:rsidRDefault="005F3AE2" w:rsidP="0070372E">
      <w:pPr>
        <w:pStyle w:val="Listenabsatz"/>
        <w:numPr>
          <w:ilvl w:val="0"/>
          <w:numId w:val="1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szCs w:val="22"/>
          <w:lang w:val="en-CA"/>
        </w:rPr>
      </w:pPr>
      <w:r>
        <w:t>Zero MVs</w:t>
      </w:r>
    </w:p>
    <w:p w14:paraId="11911F4D" w14:textId="5C2D0F6C" w:rsidR="005F3AE2" w:rsidRDefault="005F3AE2" w:rsidP="005F3AE2">
      <w:pPr>
        <w:rPr>
          <w:szCs w:val="22"/>
        </w:rPr>
      </w:pPr>
      <w:r>
        <w:rPr>
          <w:szCs w:val="22"/>
        </w:rPr>
        <w:t xml:space="preserve">Due to the inclusion of the additional candidates generated by </w:t>
      </w:r>
      <w:r>
        <w:rPr>
          <w:szCs w:val="22"/>
          <w:lang w:val="en-CA"/>
        </w:rPr>
        <w:t>NA-AFF</w:t>
      </w:r>
      <w:r>
        <w:rPr>
          <w:szCs w:val="22"/>
        </w:rPr>
        <w:t>, the size of the affine merge candidate list is increased from 5 to 15. The subgroup size of ARMC</w:t>
      </w:r>
      <w:r>
        <w:rPr>
          <w:lang w:eastAsia="zh-CN"/>
        </w:rPr>
        <w:t xml:space="preserve"> for </w:t>
      </w:r>
      <w:r>
        <w:rPr>
          <w:szCs w:val="22"/>
        </w:rPr>
        <w:t>the affine merge mode is increased from 3 to 15.</w:t>
      </w:r>
    </w:p>
    <w:p w14:paraId="076A94AF" w14:textId="77777777" w:rsidR="005F3AE2" w:rsidRDefault="005F3AE2" w:rsidP="005F3AE2"/>
    <w:p w14:paraId="68979268" w14:textId="77777777" w:rsidR="008F7414" w:rsidRDefault="00F52141" w:rsidP="0039218F">
      <w:pPr>
        <w:keepNext/>
        <w:jc w:val="center"/>
      </w:pPr>
      <w:r>
        <w:rPr>
          <w:noProof/>
        </w:rPr>
        <w:object w:dxaOrig="8700" w:dyaOrig="3840" w14:anchorId="0C450498">
          <v:shape id="_x0000_i1034" type="#_x0000_t75" alt="" style="width:434.4pt;height:192.6pt;mso-width-percent:0;mso-height-percent:0;mso-width-percent:0;mso-height-percent:0" o:ole="">
            <v:imagedata r:id="rId67" o:title=""/>
          </v:shape>
          <o:OLEObject Type="Embed" ProgID="Visio.Drawing.15" ShapeID="_x0000_i1034" DrawAspect="Content" ObjectID="_1801060765" r:id="rId68"/>
        </w:object>
      </w:r>
    </w:p>
    <w:p w14:paraId="6CE12C97" w14:textId="5A74E150" w:rsidR="005F3AE2" w:rsidRDefault="008F7414" w:rsidP="002B124A">
      <w:pPr>
        <w:pStyle w:val="Beschriftung"/>
      </w:pPr>
      <w:bookmarkStart w:id="125" w:name="_Ref107739359"/>
      <w:r>
        <w:t xml:space="preserve">Figure </w:t>
      </w:r>
      <w:r w:rsidR="005161B6">
        <w:fldChar w:fldCharType="begin"/>
      </w:r>
      <w:r w:rsidR="005161B6">
        <w:instrText xml:space="preserve"> SEQ Figure \* ARABIC </w:instrText>
      </w:r>
      <w:r w:rsidR="005161B6">
        <w:fldChar w:fldCharType="separate"/>
      </w:r>
      <w:r w:rsidR="00A72489">
        <w:rPr>
          <w:noProof/>
        </w:rPr>
        <w:t>31</w:t>
      </w:r>
      <w:r w:rsidR="005161B6">
        <w:rPr>
          <w:noProof/>
        </w:rPr>
        <w:fldChar w:fldCharType="end"/>
      </w:r>
      <w:bookmarkEnd w:id="125"/>
      <w:r w:rsidR="00946D2A">
        <w:t>.</w:t>
      </w:r>
      <w:r>
        <w:t xml:space="preserve"> </w:t>
      </w:r>
      <w:r w:rsidRPr="004D7F5D">
        <w:t>Spatial neighbors for deriving affine merge/AMVP candidates: (a) for deriving inherited candidates (b) for deriving the first type of constructed candidates</w:t>
      </w:r>
      <w:r>
        <w:t>.</w:t>
      </w:r>
    </w:p>
    <w:p w14:paraId="3716E04E" w14:textId="77777777" w:rsidR="008F7414" w:rsidRDefault="00F52141">
      <w:pPr>
        <w:keepNext/>
        <w:jc w:val="center"/>
      </w:pPr>
      <w:r>
        <w:rPr>
          <w:noProof/>
        </w:rPr>
        <w:object w:dxaOrig="5325" w:dyaOrig="2175" w14:anchorId="67091296">
          <v:shape id="_x0000_i1035" type="#_x0000_t75" alt="" style="width:268.2pt;height:109.8pt;mso-width-percent:0;mso-height-percent:0;mso-width-percent:0;mso-height-percent:0" o:ole="">
            <v:imagedata r:id="rId69" o:title=""/>
          </v:shape>
          <o:OLEObject Type="Embed" ProgID="Visio.Drawing.15" ShapeID="_x0000_i1035" DrawAspect="Content" ObjectID="_1801060766" r:id="rId70"/>
        </w:object>
      </w:r>
    </w:p>
    <w:p w14:paraId="1D3B8D0D" w14:textId="04C394A0" w:rsidR="005F3AE2" w:rsidRDefault="008F7414" w:rsidP="002B124A">
      <w:pPr>
        <w:pStyle w:val="Beschriftung"/>
      </w:pPr>
      <w:bookmarkStart w:id="126" w:name="_Ref107739403"/>
      <w:r>
        <w:t xml:space="preserve">Figure </w:t>
      </w:r>
      <w:r w:rsidR="005161B6">
        <w:fldChar w:fldCharType="begin"/>
      </w:r>
      <w:r w:rsidR="005161B6">
        <w:instrText xml:space="preserve"> SEQ Figure \* ARABIC </w:instrText>
      </w:r>
      <w:r w:rsidR="005161B6">
        <w:fldChar w:fldCharType="separate"/>
      </w:r>
      <w:r w:rsidR="00A72489">
        <w:rPr>
          <w:noProof/>
        </w:rPr>
        <w:t>32</w:t>
      </w:r>
      <w:r w:rsidR="005161B6">
        <w:rPr>
          <w:noProof/>
        </w:rPr>
        <w:fldChar w:fldCharType="end"/>
      </w:r>
      <w:bookmarkEnd w:id="126"/>
      <w:r w:rsidR="00946D2A">
        <w:t>.</w:t>
      </w:r>
      <w:r>
        <w:t xml:space="preserve"> </w:t>
      </w:r>
      <w:r w:rsidRPr="007B262B">
        <w:t>From non-adjacent neighbors to the first type of constructed affine merge/AMVP candidates</w:t>
      </w:r>
      <w:r>
        <w:t>.</w:t>
      </w:r>
    </w:p>
    <w:p w14:paraId="3EA8425E" w14:textId="1F19AF27" w:rsidR="005F3AE2" w:rsidRDefault="005F3AE2" w:rsidP="005F3AE2">
      <w:r>
        <w:t>I</w:t>
      </w:r>
      <w:r w:rsidR="006C64DA">
        <w:t xml:space="preserve">n </w:t>
      </w:r>
      <w:r>
        <w:rPr>
          <w:szCs w:val="22"/>
          <w:lang w:val="en-CA"/>
        </w:rPr>
        <w:t>NA-AFF</w:t>
      </w:r>
      <w:r>
        <w:t>:</w:t>
      </w:r>
    </w:p>
    <w:p w14:paraId="5806D48F" w14:textId="7156BBF7" w:rsidR="005F3AE2" w:rsidRDefault="005F3AE2" w:rsidP="0070372E">
      <w:pPr>
        <w:pStyle w:val="Listenabsatz"/>
        <w:numPr>
          <w:ilvl w:val="0"/>
          <w:numId w:val="20"/>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lang w:val="en-CA"/>
        </w:rPr>
      </w:pPr>
      <w:r>
        <w:rPr>
          <w:lang w:val="en-CA"/>
        </w:rPr>
        <w:t xml:space="preserve">The </w:t>
      </w:r>
      <w:r>
        <w:rPr>
          <w:szCs w:val="22"/>
          <w:lang w:val="en-CA"/>
        </w:rPr>
        <w:t xml:space="preserve">area from where the non-adjacent neighbors come is restricted to be within the current CTU (i.e., no additional storage requirements </w:t>
      </w:r>
      <w:r w:rsidR="0039218F">
        <w:rPr>
          <w:szCs w:val="22"/>
          <w:lang w:val="en-CA"/>
        </w:rPr>
        <w:t xml:space="preserve">for </w:t>
      </w:r>
      <w:r>
        <w:rPr>
          <w:szCs w:val="22"/>
          <w:lang w:val="en-CA"/>
        </w:rPr>
        <w:t xml:space="preserve">line buffer). </w:t>
      </w:r>
    </w:p>
    <w:p w14:paraId="19154592" w14:textId="77777777" w:rsidR="005F3AE2" w:rsidRDefault="005F3AE2" w:rsidP="0070372E">
      <w:pPr>
        <w:pStyle w:val="Listenabsatz"/>
        <w:numPr>
          <w:ilvl w:val="0"/>
          <w:numId w:val="20"/>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lang w:val="en-CA"/>
        </w:rPr>
      </w:pPr>
      <w:r>
        <w:rPr>
          <w:lang w:val="en-CA"/>
        </w:rPr>
        <w:lastRenderedPageBreak/>
        <w:t>The storage granularity for affine motion information, including CPMVs and reference indexes, is reduced from 8x8 to 16x16 (i.e., only the affine motion from the top-left 8x8 block is saved). Additionally, the saved CPMVs are projected to each 16x16 block before storage, such that the position and size information are not needed.</w:t>
      </w:r>
    </w:p>
    <w:p w14:paraId="601AC0C9" w14:textId="77777777" w:rsidR="005F3AE2" w:rsidRDefault="005F3AE2" w:rsidP="0070372E">
      <w:pPr>
        <w:pStyle w:val="Listenabsatz"/>
        <w:numPr>
          <w:ilvl w:val="0"/>
          <w:numId w:val="20"/>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lang w:val="en-CA"/>
        </w:rPr>
      </w:pPr>
      <w:r>
        <w:rPr>
          <w:lang w:val="en-CA"/>
        </w:rPr>
        <w:t>Only the top-left and top-right CPMVs are stored (i.e., always using 4-parameter affine model for NA-AFF).</w:t>
      </w:r>
    </w:p>
    <w:p w14:paraId="502D680E" w14:textId="77777777" w:rsidR="00271D78" w:rsidRPr="00EC25A9" w:rsidRDefault="00271D78" w:rsidP="00DA56A6">
      <w:pPr>
        <w:rPr>
          <w:lang w:val="en-CA"/>
        </w:rPr>
      </w:pPr>
    </w:p>
    <w:p w14:paraId="36441C02" w14:textId="77777777" w:rsidR="008E678E" w:rsidRPr="00250117" w:rsidRDefault="008E678E" w:rsidP="0070372E">
      <w:pPr>
        <w:pStyle w:val="berschrift3"/>
        <w:rPr>
          <w:lang w:val="en-CA"/>
        </w:rPr>
      </w:pPr>
      <w:bookmarkStart w:id="127" w:name="_Toc162558193"/>
      <w:r w:rsidRPr="00250117">
        <w:rPr>
          <w:lang w:val="en-CA"/>
        </w:rPr>
        <w:t>Sample-based BDOF</w:t>
      </w:r>
      <w:bookmarkEnd w:id="127"/>
    </w:p>
    <w:p w14:paraId="6DF358C8" w14:textId="77777777" w:rsidR="008E678E" w:rsidRPr="00250117" w:rsidRDefault="008E678E" w:rsidP="008C0C9F">
      <w:pPr>
        <w:rPr>
          <w:lang w:val="en-CA"/>
        </w:rPr>
      </w:pPr>
      <w:r w:rsidRPr="00250117">
        <w:rPr>
          <w:lang w:val="en-CA"/>
        </w:rPr>
        <w:t>In the sample-based BDOF, instead of deriving motion refinement (Vx, Vy) on a block basis, it is performed per sample.</w:t>
      </w:r>
    </w:p>
    <w:p w14:paraId="2BA1EB9D" w14:textId="77777777" w:rsidR="008E678E" w:rsidRPr="00250117" w:rsidRDefault="008E678E" w:rsidP="008C0C9F">
      <w:pPr>
        <w:rPr>
          <w:lang w:val="en-CA"/>
        </w:rPr>
      </w:pPr>
      <w:r w:rsidRPr="00250117">
        <w:rPr>
          <w:lang w:val="en-CA"/>
        </w:rPr>
        <w:t xml:space="preserve">The coding block is divided into 8×8 subblocks. For each subblock, whether to apply BDOF or not is determined by checking the SAD between the two reference subblocks against a threshold. If decided to apply BDOF to a subblock, for every sample in the subblock, a sliding </w:t>
      </w:r>
      <w:r w:rsidRPr="00250117">
        <w:rPr>
          <w:lang w:val="en-CA" w:eastAsia="zh-TW"/>
        </w:rPr>
        <w:t xml:space="preserve">5×5 </w:t>
      </w:r>
      <w:r w:rsidRPr="00250117">
        <w:rPr>
          <w:lang w:val="en-CA"/>
        </w:rPr>
        <w:t>window is used and the existing BDOF process is applied for every sliding window to derive Vx and Vy. The derived motion refinement (Vx, Vy) is applied to adjust the bi-predicted sample value for the center sample of the window.</w:t>
      </w:r>
    </w:p>
    <w:p w14:paraId="7DD8C2B8" w14:textId="77777777" w:rsidR="008E678E" w:rsidRPr="00250117" w:rsidRDefault="008E678E" w:rsidP="0070372E">
      <w:pPr>
        <w:pStyle w:val="berschrift3"/>
        <w:rPr>
          <w:lang w:val="en-CA"/>
        </w:rPr>
      </w:pPr>
      <w:bookmarkStart w:id="128" w:name="_Toc162558194"/>
      <w:r w:rsidRPr="00250117">
        <w:rPr>
          <w:lang w:val="en-CA"/>
        </w:rPr>
        <w:t>Interpolation</w:t>
      </w:r>
      <w:bookmarkEnd w:id="128"/>
    </w:p>
    <w:p w14:paraId="7FB30121" w14:textId="5643C473" w:rsidR="008E678E" w:rsidRPr="00250117" w:rsidRDefault="008E678E" w:rsidP="008C0C9F">
      <w:pPr>
        <w:rPr>
          <w:lang w:val="en-CA"/>
        </w:rPr>
      </w:pPr>
      <w:r w:rsidRPr="00250117">
        <w:rPr>
          <w:lang w:val="en-CA"/>
        </w:rPr>
        <w:t xml:space="preserve">The 8-tap interpolation filter used in VVC is replaced with a 12-tap filter. The interpolation filter is derived from the sinc function of which the frequency response is cut off at Nyquist frequency and cropped by a cosine window function. </w:t>
      </w:r>
      <w:r w:rsidRPr="00250117">
        <w:rPr>
          <w:color w:val="2B579A"/>
          <w:highlight w:val="yellow"/>
          <w:shd w:val="clear" w:color="auto" w:fill="E6E6E6"/>
          <w:lang w:val="en-CA"/>
        </w:rPr>
        <w:fldChar w:fldCharType="begin"/>
      </w:r>
      <w:r w:rsidRPr="00250117">
        <w:rPr>
          <w:lang w:val="en-CA"/>
        </w:rPr>
        <w:instrText xml:space="preserve"> REF _Ref59100889 \h </w:instrText>
      </w:r>
      <w:r w:rsidRPr="00250117">
        <w:rPr>
          <w:color w:val="2B579A"/>
          <w:highlight w:val="yellow"/>
          <w:shd w:val="clear" w:color="auto" w:fill="E6E6E6"/>
          <w:lang w:val="en-CA"/>
        </w:rPr>
      </w:r>
      <w:r w:rsidRPr="00250117">
        <w:rPr>
          <w:color w:val="2B579A"/>
          <w:highlight w:val="yellow"/>
          <w:shd w:val="clear" w:color="auto" w:fill="E6E6E6"/>
          <w:lang w:val="en-CA"/>
        </w:rPr>
        <w:fldChar w:fldCharType="separate"/>
      </w:r>
      <w:r w:rsidR="00A72489" w:rsidRPr="00250117">
        <w:rPr>
          <w:lang w:val="en-CA"/>
        </w:rPr>
        <w:t xml:space="preserve">Table </w:t>
      </w:r>
      <w:r w:rsidR="00A72489">
        <w:rPr>
          <w:noProof/>
          <w:lang w:val="en-CA"/>
        </w:rPr>
        <w:t>3</w:t>
      </w:r>
      <w:r w:rsidRPr="00250117">
        <w:rPr>
          <w:color w:val="2B579A"/>
          <w:highlight w:val="yellow"/>
          <w:shd w:val="clear" w:color="auto" w:fill="E6E6E6"/>
          <w:lang w:val="en-CA"/>
        </w:rPr>
        <w:fldChar w:fldCharType="end"/>
      </w:r>
      <w:r w:rsidRPr="00250117">
        <w:rPr>
          <w:lang w:val="en-CA"/>
        </w:rPr>
        <w:t xml:space="preserve"> gives the filter coefficients of all 16 phases. </w:t>
      </w:r>
      <w:r w:rsidR="00FA7FB0">
        <w:rPr>
          <w:lang w:val="en-CA"/>
        </w:rPr>
        <w:fldChar w:fldCharType="begin"/>
      </w:r>
      <w:r w:rsidR="00FA7FB0">
        <w:rPr>
          <w:lang w:val="en-CA"/>
        </w:rPr>
        <w:instrText xml:space="preserve"> REF _Ref75448088 \h </w:instrText>
      </w:r>
      <w:r w:rsidR="00FA7FB0">
        <w:rPr>
          <w:lang w:val="en-CA"/>
        </w:rPr>
      </w:r>
      <w:r w:rsidR="00FA7FB0">
        <w:rPr>
          <w:lang w:val="en-CA"/>
        </w:rPr>
        <w:fldChar w:fldCharType="separate"/>
      </w:r>
      <w:r w:rsidR="00A72489" w:rsidRPr="00250117">
        <w:rPr>
          <w:lang w:val="en-CA"/>
        </w:rPr>
        <w:t xml:space="preserve">Figure </w:t>
      </w:r>
      <w:r w:rsidR="00A72489">
        <w:rPr>
          <w:noProof/>
          <w:lang w:val="en-CA"/>
        </w:rPr>
        <w:t>33</w:t>
      </w:r>
      <w:r w:rsidR="00FA7FB0">
        <w:rPr>
          <w:lang w:val="en-CA"/>
        </w:rPr>
        <w:fldChar w:fldCharType="end"/>
      </w:r>
      <w:r w:rsidR="00FA7FB0">
        <w:rPr>
          <w:lang w:val="en-CA"/>
        </w:rPr>
        <w:t xml:space="preserve"> </w:t>
      </w:r>
      <w:r w:rsidRPr="00250117">
        <w:rPr>
          <w:lang w:val="en-CA"/>
        </w:rPr>
        <w:t xml:space="preserve">compares the frequency responses of the </w:t>
      </w:r>
      <w:r w:rsidR="002A31B2">
        <w:rPr>
          <w:lang w:val="en-CA"/>
        </w:rPr>
        <w:t>i</w:t>
      </w:r>
      <w:r w:rsidRPr="00250117">
        <w:rPr>
          <w:lang w:val="en-CA"/>
        </w:rPr>
        <w:t>nterpolation filter</w:t>
      </w:r>
      <w:r w:rsidR="002A31B2">
        <w:rPr>
          <w:lang w:val="en-CA"/>
        </w:rPr>
        <w:t>s</w:t>
      </w:r>
      <w:r w:rsidRPr="00250117">
        <w:rPr>
          <w:lang w:val="en-CA"/>
        </w:rPr>
        <w:t xml:space="preserve"> with the VVC interpolation filter, all at half-pel phase. </w:t>
      </w:r>
    </w:p>
    <w:p w14:paraId="113F4B99" w14:textId="57F3DCDF" w:rsidR="008E678E" w:rsidRPr="00250117" w:rsidRDefault="008E678E" w:rsidP="008C0C9F">
      <w:pPr>
        <w:pStyle w:val="Beschriftung"/>
        <w:rPr>
          <w:lang w:val="en-CA"/>
        </w:rPr>
      </w:pPr>
      <w:bookmarkStart w:id="129" w:name="_Ref59100889"/>
      <w:r w:rsidRPr="00250117">
        <w:rPr>
          <w:lang w:val="en-CA"/>
        </w:rPr>
        <w:t xml:space="preserve">Table </w:t>
      </w:r>
      <w:r w:rsidR="00B872D1">
        <w:rPr>
          <w:lang w:val="en-CA"/>
        </w:rPr>
        <w:fldChar w:fldCharType="begin"/>
      </w:r>
      <w:r w:rsidR="00B872D1">
        <w:rPr>
          <w:lang w:val="en-CA"/>
        </w:rPr>
        <w:instrText xml:space="preserve"> SEQ Table \* ARABIC </w:instrText>
      </w:r>
      <w:r w:rsidR="00B872D1">
        <w:rPr>
          <w:lang w:val="en-CA"/>
        </w:rPr>
        <w:fldChar w:fldCharType="separate"/>
      </w:r>
      <w:r w:rsidR="00A72489">
        <w:rPr>
          <w:noProof/>
          <w:lang w:val="en-CA"/>
        </w:rPr>
        <w:t>3</w:t>
      </w:r>
      <w:r w:rsidR="00B872D1">
        <w:rPr>
          <w:lang w:val="en-CA"/>
        </w:rPr>
        <w:fldChar w:fldCharType="end"/>
      </w:r>
      <w:bookmarkEnd w:id="129"/>
      <w:r w:rsidRPr="00250117">
        <w:rPr>
          <w:lang w:val="en-CA"/>
        </w:rPr>
        <w:t>. Filter coefficients of the 12-tap interpolation filter</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tblBorders>
        <w:tblLayout w:type="fixed"/>
        <w:tblLook w:val="04A0" w:firstRow="1" w:lastRow="0" w:firstColumn="1" w:lastColumn="0" w:noHBand="0" w:noVBand="1"/>
      </w:tblPr>
      <w:tblGrid>
        <w:gridCol w:w="898"/>
        <w:gridCol w:w="703"/>
        <w:gridCol w:w="707"/>
        <w:gridCol w:w="703"/>
        <w:gridCol w:w="707"/>
        <w:gridCol w:w="703"/>
        <w:gridCol w:w="705"/>
        <w:gridCol w:w="703"/>
        <w:gridCol w:w="705"/>
        <w:gridCol w:w="703"/>
        <w:gridCol w:w="705"/>
        <w:gridCol w:w="703"/>
        <w:gridCol w:w="705"/>
      </w:tblGrid>
      <w:tr w:rsidR="008E678E" w:rsidRPr="00250117" w14:paraId="30960DA1" w14:textId="77777777" w:rsidTr="00AD0A1B">
        <w:trPr>
          <w:trHeight w:val="300"/>
          <w:jc w:val="center"/>
        </w:trPr>
        <w:tc>
          <w:tcPr>
            <w:tcW w:w="480" w:type="pct"/>
            <w:tcBorders>
              <w:right w:val="single" w:sz="4" w:space="0" w:color="auto"/>
            </w:tcBorders>
          </w:tcPr>
          <w:p w14:paraId="4443E2C1"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1/16</w:t>
            </w:r>
          </w:p>
        </w:tc>
        <w:tc>
          <w:tcPr>
            <w:tcW w:w="376" w:type="pct"/>
            <w:tcBorders>
              <w:left w:val="single" w:sz="4" w:space="0" w:color="auto"/>
            </w:tcBorders>
            <w:shd w:val="clear" w:color="auto" w:fill="auto"/>
            <w:noWrap/>
            <w:vAlign w:val="bottom"/>
            <w:hideMark/>
          </w:tcPr>
          <w:p w14:paraId="7B5EEC76"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c>
          <w:tcPr>
            <w:tcW w:w="378" w:type="pct"/>
            <w:shd w:val="clear" w:color="auto" w:fill="auto"/>
            <w:noWrap/>
            <w:vAlign w:val="bottom"/>
            <w:hideMark/>
          </w:tcPr>
          <w:p w14:paraId="03A26FB8"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6" w:type="pct"/>
            <w:shd w:val="clear" w:color="auto" w:fill="auto"/>
            <w:noWrap/>
            <w:vAlign w:val="bottom"/>
            <w:hideMark/>
          </w:tcPr>
          <w:p w14:paraId="09A49B4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w:t>
            </w:r>
          </w:p>
        </w:tc>
        <w:tc>
          <w:tcPr>
            <w:tcW w:w="378" w:type="pct"/>
            <w:shd w:val="clear" w:color="auto" w:fill="auto"/>
            <w:noWrap/>
            <w:vAlign w:val="bottom"/>
            <w:hideMark/>
          </w:tcPr>
          <w:p w14:paraId="0AE56D1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6</w:t>
            </w:r>
          </w:p>
        </w:tc>
        <w:tc>
          <w:tcPr>
            <w:tcW w:w="376" w:type="pct"/>
            <w:shd w:val="clear" w:color="auto" w:fill="auto"/>
            <w:noWrap/>
            <w:vAlign w:val="bottom"/>
            <w:hideMark/>
          </w:tcPr>
          <w:p w14:paraId="1E97396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-14</w:t>
            </w:r>
          </w:p>
        </w:tc>
        <w:tc>
          <w:tcPr>
            <w:tcW w:w="377" w:type="pct"/>
            <w:shd w:val="clear" w:color="auto" w:fill="auto"/>
            <w:noWrap/>
            <w:vAlign w:val="bottom"/>
            <w:hideMark/>
          </w:tcPr>
          <w:p w14:paraId="2A826F7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254</w:t>
            </w:r>
          </w:p>
        </w:tc>
        <w:tc>
          <w:tcPr>
            <w:tcW w:w="376" w:type="pct"/>
            <w:shd w:val="clear" w:color="auto" w:fill="auto"/>
            <w:noWrap/>
            <w:vAlign w:val="bottom"/>
            <w:hideMark/>
          </w:tcPr>
          <w:p w14:paraId="68FB583C"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16</w:t>
            </w:r>
          </w:p>
        </w:tc>
        <w:tc>
          <w:tcPr>
            <w:tcW w:w="377" w:type="pct"/>
            <w:shd w:val="clear" w:color="auto" w:fill="auto"/>
            <w:noWrap/>
            <w:vAlign w:val="bottom"/>
            <w:hideMark/>
          </w:tcPr>
          <w:p w14:paraId="0D74E97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-7</w:t>
            </w:r>
          </w:p>
        </w:tc>
        <w:tc>
          <w:tcPr>
            <w:tcW w:w="376" w:type="pct"/>
            <w:shd w:val="clear" w:color="auto" w:fill="auto"/>
            <w:noWrap/>
            <w:vAlign w:val="bottom"/>
            <w:hideMark/>
          </w:tcPr>
          <w:p w14:paraId="592E254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w:t>
            </w:r>
          </w:p>
        </w:tc>
        <w:tc>
          <w:tcPr>
            <w:tcW w:w="377" w:type="pct"/>
            <w:shd w:val="clear" w:color="auto" w:fill="auto"/>
            <w:noWrap/>
            <w:vAlign w:val="bottom"/>
            <w:hideMark/>
          </w:tcPr>
          <w:p w14:paraId="5A589F2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6" w:type="pct"/>
            <w:shd w:val="clear" w:color="auto" w:fill="auto"/>
            <w:noWrap/>
            <w:vAlign w:val="bottom"/>
            <w:hideMark/>
          </w:tcPr>
          <w:p w14:paraId="14DDB7BE"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c>
          <w:tcPr>
            <w:tcW w:w="377" w:type="pct"/>
            <w:shd w:val="clear" w:color="auto" w:fill="auto"/>
            <w:noWrap/>
            <w:vAlign w:val="bottom"/>
            <w:hideMark/>
          </w:tcPr>
          <w:p w14:paraId="18DEA61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0</w:t>
            </w:r>
          </w:p>
        </w:tc>
      </w:tr>
      <w:tr w:rsidR="008E678E" w:rsidRPr="00250117" w14:paraId="256EE9BF" w14:textId="77777777" w:rsidTr="00AD0A1B">
        <w:trPr>
          <w:trHeight w:val="300"/>
          <w:jc w:val="center"/>
        </w:trPr>
        <w:tc>
          <w:tcPr>
            <w:tcW w:w="480" w:type="pct"/>
            <w:tcBorders>
              <w:right w:val="single" w:sz="4" w:space="0" w:color="auto"/>
            </w:tcBorders>
          </w:tcPr>
          <w:p w14:paraId="0795B47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2/16</w:t>
            </w:r>
          </w:p>
        </w:tc>
        <w:tc>
          <w:tcPr>
            <w:tcW w:w="376" w:type="pct"/>
            <w:tcBorders>
              <w:left w:val="single" w:sz="4" w:space="0" w:color="auto"/>
            </w:tcBorders>
            <w:shd w:val="clear" w:color="auto" w:fill="auto"/>
            <w:noWrap/>
            <w:vAlign w:val="bottom"/>
            <w:hideMark/>
          </w:tcPr>
          <w:p w14:paraId="15388D4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c>
          <w:tcPr>
            <w:tcW w:w="378" w:type="pct"/>
            <w:shd w:val="clear" w:color="auto" w:fill="auto"/>
            <w:noWrap/>
            <w:vAlign w:val="bottom"/>
            <w:hideMark/>
          </w:tcPr>
          <w:p w14:paraId="358F923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w:t>
            </w:r>
          </w:p>
        </w:tc>
        <w:tc>
          <w:tcPr>
            <w:tcW w:w="376" w:type="pct"/>
            <w:shd w:val="clear" w:color="auto" w:fill="auto"/>
            <w:noWrap/>
            <w:vAlign w:val="bottom"/>
            <w:hideMark/>
          </w:tcPr>
          <w:p w14:paraId="5FE80F48"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-7</w:t>
            </w:r>
          </w:p>
        </w:tc>
        <w:tc>
          <w:tcPr>
            <w:tcW w:w="378" w:type="pct"/>
            <w:shd w:val="clear" w:color="auto" w:fill="auto"/>
            <w:noWrap/>
            <w:vAlign w:val="bottom"/>
            <w:hideMark/>
          </w:tcPr>
          <w:p w14:paraId="649F20C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12</w:t>
            </w:r>
          </w:p>
        </w:tc>
        <w:tc>
          <w:tcPr>
            <w:tcW w:w="376" w:type="pct"/>
            <w:shd w:val="clear" w:color="auto" w:fill="auto"/>
            <w:noWrap/>
            <w:vAlign w:val="bottom"/>
            <w:hideMark/>
          </w:tcPr>
          <w:p w14:paraId="47BA955E"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-26</w:t>
            </w:r>
          </w:p>
        </w:tc>
        <w:tc>
          <w:tcPr>
            <w:tcW w:w="377" w:type="pct"/>
            <w:shd w:val="clear" w:color="auto" w:fill="auto"/>
            <w:noWrap/>
            <w:vAlign w:val="bottom"/>
            <w:hideMark/>
          </w:tcPr>
          <w:p w14:paraId="5C010DC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249</w:t>
            </w:r>
          </w:p>
        </w:tc>
        <w:tc>
          <w:tcPr>
            <w:tcW w:w="376" w:type="pct"/>
            <w:shd w:val="clear" w:color="auto" w:fill="auto"/>
            <w:noWrap/>
            <w:vAlign w:val="bottom"/>
            <w:hideMark/>
          </w:tcPr>
          <w:p w14:paraId="2F79F12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35</w:t>
            </w:r>
          </w:p>
        </w:tc>
        <w:tc>
          <w:tcPr>
            <w:tcW w:w="377" w:type="pct"/>
            <w:shd w:val="clear" w:color="auto" w:fill="auto"/>
            <w:noWrap/>
            <w:vAlign w:val="bottom"/>
            <w:hideMark/>
          </w:tcPr>
          <w:p w14:paraId="7424E338"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-15</w:t>
            </w:r>
          </w:p>
        </w:tc>
        <w:tc>
          <w:tcPr>
            <w:tcW w:w="376" w:type="pct"/>
            <w:shd w:val="clear" w:color="auto" w:fill="auto"/>
            <w:noWrap/>
            <w:vAlign w:val="bottom"/>
            <w:hideMark/>
          </w:tcPr>
          <w:p w14:paraId="462DBFD3"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8</w:t>
            </w:r>
          </w:p>
        </w:tc>
        <w:tc>
          <w:tcPr>
            <w:tcW w:w="377" w:type="pct"/>
            <w:shd w:val="clear" w:color="auto" w:fill="auto"/>
            <w:noWrap/>
            <w:vAlign w:val="bottom"/>
            <w:hideMark/>
          </w:tcPr>
          <w:p w14:paraId="6424CB7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w:t>
            </w:r>
          </w:p>
        </w:tc>
        <w:tc>
          <w:tcPr>
            <w:tcW w:w="376" w:type="pct"/>
            <w:shd w:val="clear" w:color="auto" w:fill="auto"/>
            <w:noWrap/>
            <w:vAlign w:val="bottom"/>
            <w:hideMark/>
          </w:tcPr>
          <w:p w14:paraId="729E1E1E"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7" w:type="pct"/>
            <w:shd w:val="clear" w:color="auto" w:fill="auto"/>
            <w:noWrap/>
            <w:vAlign w:val="bottom"/>
            <w:hideMark/>
          </w:tcPr>
          <w:p w14:paraId="36F6643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0</w:t>
            </w:r>
          </w:p>
        </w:tc>
      </w:tr>
      <w:tr w:rsidR="008E678E" w:rsidRPr="00250117" w14:paraId="61FF0C30" w14:textId="77777777" w:rsidTr="00AD0A1B">
        <w:trPr>
          <w:trHeight w:val="300"/>
          <w:jc w:val="center"/>
        </w:trPr>
        <w:tc>
          <w:tcPr>
            <w:tcW w:w="480" w:type="pct"/>
            <w:tcBorders>
              <w:right w:val="single" w:sz="4" w:space="0" w:color="auto"/>
            </w:tcBorders>
          </w:tcPr>
          <w:p w14:paraId="2B0A097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3/16</w:t>
            </w:r>
          </w:p>
        </w:tc>
        <w:tc>
          <w:tcPr>
            <w:tcW w:w="376" w:type="pct"/>
            <w:tcBorders>
              <w:left w:val="single" w:sz="4" w:space="0" w:color="auto"/>
            </w:tcBorders>
            <w:shd w:val="clear" w:color="auto" w:fill="auto"/>
            <w:noWrap/>
            <w:vAlign w:val="bottom"/>
            <w:hideMark/>
          </w:tcPr>
          <w:p w14:paraId="3B1A2C91"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8" w:type="pct"/>
            <w:shd w:val="clear" w:color="auto" w:fill="auto"/>
            <w:noWrap/>
            <w:vAlign w:val="bottom"/>
            <w:hideMark/>
          </w:tcPr>
          <w:p w14:paraId="762C86B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w:t>
            </w:r>
          </w:p>
        </w:tc>
        <w:tc>
          <w:tcPr>
            <w:tcW w:w="376" w:type="pct"/>
            <w:shd w:val="clear" w:color="auto" w:fill="auto"/>
            <w:noWrap/>
            <w:vAlign w:val="bottom"/>
            <w:hideMark/>
          </w:tcPr>
          <w:p w14:paraId="25385A9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-9</w:t>
            </w:r>
          </w:p>
        </w:tc>
        <w:tc>
          <w:tcPr>
            <w:tcW w:w="378" w:type="pct"/>
            <w:shd w:val="clear" w:color="auto" w:fill="auto"/>
            <w:noWrap/>
            <w:vAlign w:val="bottom"/>
            <w:hideMark/>
          </w:tcPr>
          <w:p w14:paraId="7DF748E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17</w:t>
            </w:r>
          </w:p>
        </w:tc>
        <w:tc>
          <w:tcPr>
            <w:tcW w:w="376" w:type="pct"/>
            <w:shd w:val="clear" w:color="auto" w:fill="auto"/>
            <w:noWrap/>
            <w:vAlign w:val="bottom"/>
            <w:hideMark/>
          </w:tcPr>
          <w:p w14:paraId="12B5037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-36</w:t>
            </w:r>
          </w:p>
        </w:tc>
        <w:tc>
          <w:tcPr>
            <w:tcW w:w="377" w:type="pct"/>
            <w:shd w:val="clear" w:color="auto" w:fill="auto"/>
            <w:noWrap/>
            <w:vAlign w:val="bottom"/>
            <w:hideMark/>
          </w:tcPr>
          <w:p w14:paraId="45539B2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241</w:t>
            </w:r>
          </w:p>
        </w:tc>
        <w:tc>
          <w:tcPr>
            <w:tcW w:w="376" w:type="pct"/>
            <w:shd w:val="clear" w:color="auto" w:fill="auto"/>
            <w:noWrap/>
            <w:vAlign w:val="bottom"/>
            <w:hideMark/>
          </w:tcPr>
          <w:p w14:paraId="3374826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54</w:t>
            </w:r>
          </w:p>
        </w:tc>
        <w:tc>
          <w:tcPr>
            <w:tcW w:w="377" w:type="pct"/>
            <w:shd w:val="clear" w:color="auto" w:fill="auto"/>
            <w:noWrap/>
            <w:vAlign w:val="bottom"/>
            <w:hideMark/>
          </w:tcPr>
          <w:p w14:paraId="17BBBC0E"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-22</w:t>
            </w:r>
          </w:p>
        </w:tc>
        <w:tc>
          <w:tcPr>
            <w:tcW w:w="376" w:type="pct"/>
            <w:shd w:val="clear" w:color="auto" w:fill="auto"/>
            <w:noWrap/>
            <w:vAlign w:val="bottom"/>
            <w:hideMark/>
          </w:tcPr>
          <w:p w14:paraId="182A2A9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12</w:t>
            </w:r>
          </w:p>
        </w:tc>
        <w:tc>
          <w:tcPr>
            <w:tcW w:w="377" w:type="pct"/>
            <w:shd w:val="clear" w:color="auto" w:fill="auto"/>
            <w:noWrap/>
            <w:vAlign w:val="bottom"/>
            <w:hideMark/>
          </w:tcPr>
          <w:p w14:paraId="24B1DED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-6</w:t>
            </w:r>
          </w:p>
        </w:tc>
        <w:tc>
          <w:tcPr>
            <w:tcW w:w="376" w:type="pct"/>
            <w:shd w:val="clear" w:color="auto" w:fill="auto"/>
            <w:noWrap/>
            <w:vAlign w:val="bottom"/>
            <w:hideMark/>
          </w:tcPr>
          <w:p w14:paraId="56BDD596"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w:t>
            </w:r>
          </w:p>
        </w:tc>
        <w:tc>
          <w:tcPr>
            <w:tcW w:w="377" w:type="pct"/>
            <w:shd w:val="clear" w:color="auto" w:fill="auto"/>
            <w:noWrap/>
            <w:vAlign w:val="bottom"/>
            <w:hideMark/>
          </w:tcPr>
          <w:p w14:paraId="4BB7B747"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r>
      <w:tr w:rsidR="008E678E" w:rsidRPr="00250117" w14:paraId="7AB3B352" w14:textId="77777777" w:rsidTr="00AD0A1B">
        <w:trPr>
          <w:trHeight w:val="300"/>
          <w:jc w:val="center"/>
        </w:trPr>
        <w:tc>
          <w:tcPr>
            <w:tcW w:w="480" w:type="pct"/>
            <w:tcBorders>
              <w:right w:val="single" w:sz="4" w:space="0" w:color="auto"/>
            </w:tcBorders>
          </w:tcPr>
          <w:p w14:paraId="10836EC6"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4/16</w:t>
            </w:r>
          </w:p>
        </w:tc>
        <w:tc>
          <w:tcPr>
            <w:tcW w:w="376" w:type="pct"/>
            <w:tcBorders>
              <w:left w:val="single" w:sz="4" w:space="0" w:color="auto"/>
            </w:tcBorders>
            <w:shd w:val="clear" w:color="auto" w:fill="auto"/>
            <w:noWrap/>
            <w:vAlign w:val="bottom"/>
            <w:hideMark/>
          </w:tcPr>
          <w:p w14:paraId="1D3D538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8" w:type="pct"/>
            <w:shd w:val="clear" w:color="auto" w:fill="auto"/>
            <w:noWrap/>
            <w:vAlign w:val="bottom"/>
            <w:hideMark/>
          </w:tcPr>
          <w:p w14:paraId="54BA6BA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w:t>
            </w:r>
          </w:p>
        </w:tc>
        <w:tc>
          <w:tcPr>
            <w:tcW w:w="376" w:type="pct"/>
            <w:shd w:val="clear" w:color="auto" w:fill="auto"/>
            <w:noWrap/>
            <w:vAlign w:val="bottom"/>
            <w:hideMark/>
          </w:tcPr>
          <w:p w14:paraId="0EC20C4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-11</w:t>
            </w:r>
          </w:p>
        </w:tc>
        <w:tc>
          <w:tcPr>
            <w:tcW w:w="378" w:type="pct"/>
            <w:shd w:val="clear" w:color="auto" w:fill="auto"/>
            <w:noWrap/>
            <w:vAlign w:val="bottom"/>
            <w:hideMark/>
          </w:tcPr>
          <w:p w14:paraId="455D519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21</w:t>
            </w:r>
          </w:p>
        </w:tc>
        <w:tc>
          <w:tcPr>
            <w:tcW w:w="376" w:type="pct"/>
            <w:shd w:val="clear" w:color="auto" w:fill="auto"/>
            <w:noWrap/>
            <w:vAlign w:val="bottom"/>
            <w:hideMark/>
          </w:tcPr>
          <w:p w14:paraId="280ED86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-43</w:t>
            </w:r>
          </w:p>
        </w:tc>
        <w:tc>
          <w:tcPr>
            <w:tcW w:w="377" w:type="pct"/>
            <w:shd w:val="clear" w:color="auto" w:fill="auto"/>
            <w:noWrap/>
            <w:vAlign w:val="bottom"/>
            <w:hideMark/>
          </w:tcPr>
          <w:p w14:paraId="5C8FDDA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230</w:t>
            </w:r>
          </w:p>
        </w:tc>
        <w:tc>
          <w:tcPr>
            <w:tcW w:w="376" w:type="pct"/>
            <w:shd w:val="clear" w:color="auto" w:fill="auto"/>
            <w:noWrap/>
            <w:vAlign w:val="bottom"/>
            <w:hideMark/>
          </w:tcPr>
          <w:p w14:paraId="16361B8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75</w:t>
            </w:r>
          </w:p>
        </w:tc>
        <w:tc>
          <w:tcPr>
            <w:tcW w:w="377" w:type="pct"/>
            <w:shd w:val="clear" w:color="auto" w:fill="auto"/>
            <w:noWrap/>
            <w:vAlign w:val="bottom"/>
            <w:hideMark/>
          </w:tcPr>
          <w:p w14:paraId="34CB63DC"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-29</w:t>
            </w:r>
          </w:p>
        </w:tc>
        <w:tc>
          <w:tcPr>
            <w:tcW w:w="376" w:type="pct"/>
            <w:shd w:val="clear" w:color="auto" w:fill="auto"/>
            <w:noWrap/>
            <w:vAlign w:val="bottom"/>
            <w:hideMark/>
          </w:tcPr>
          <w:p w14:paraId="79C2C9E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15</w:t>
            </w:r>
          </w:p>
        </w:tc>
        <w:tc>
          <w:tcPr>
            <w:tcW w:w="377" w:type="pct"/>
            <w:shd w:val="clear" w:color="auto" w:fill="auto"/>
            <w:noWrap/>
            <w:vAlign w:val="bottom"/>
            <w:hideMark/>
          </w:tcPr>
          <w:p w14:paraId="40C7D09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-8</w:t>
            </w:r>
          </w:p>
        </w:tc>
        <w:tc>
          <w:tcPr>
            <w:tcW w:w="376" w:type="pct"/>
            <w:shd w:val="clear" w:color="auto" w:fill="auto"/>
            <w:noWrap/>
            <w:vAlign w:val="bottom"/>
            <w:hideMark/>
          </w:tcPr>
          <w:p w14:paraId="4C99596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w:t>
            </w:r>
          </w:p>
        </w:tc>
        <w:tc>
          <w:tcPr>
            <w:tcW w:w="377" w:type="pct"/>
            <w:shd w:val="clear" w:color="auto" w:fill="auto"/>
            <w:noWrap/>
            <w:vAlign w:val="bottom"/>
            <w:hideMark/>
          </w:tcPr>
          <w:p w14:paraId="3208125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r>
      <w:tr w:rsidR="008E678E" w:rsidRPr="00250117" w14:paraId="4217AA82" w14:textId="77777777" w:rsidTr="00AD0A1B">
        <w:trPr>
          <w:trHeight w:val="300"/>
          <w:jc w:val="center"/>
        </w:trPr>
        <w:tc>
          <w:tcPr>
            <w:tcW w:w="480" w:type="pct"/>
            <w:tcBorders>
              <w:right w:val="single" w:sz="4" w:space="0" w:color="auto"/>
            </w:tcBorders>
          </w:tcPr>
          <w:p w14:paraId="5AF3415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5/16</w:t>
            </w:r>
          </w:p>
        </w:tc>
        <w:tc>
          <w:tcPr>
            <w:tcW w:w="376" w:type="pct"/>
            <w:tcBorders>
              <w:left w:val="single" w:sz="4" w:space="0" w:color="auto"/>
            </w:tcBorders>
            <w:shd w:val="clear" w:color="auto" w:fill="auto"/>
            <w:noWrap/>
            <w:vAlign w:val="bottom"/>
            <w:hideMark/>
          </w:tcPr>
          <w:p w14:paraId="411E2D2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8" w:type="pct"/>
            <w:shd w:val="clear" w:color="auto" w:fill="auto"/>
            <w:noWrap/>
            <w:vAlign w:val="bottom"/>
            <w:hideMark/>
          </w:tcPr>
          <w:p w14:paraId="3DB5F6E6"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6</w:t>
            </w:r>
          </w:p>
        </w:tc>
        <w:tc>
          <w:tcPr>
            <w:tcW w:w="376" w:type="pct"/>
            <w:shd w:val="clear" w:color="auto" w:fill="auto"/>
            <w:noWrap/>
            <w:vAlign w:val="bottom"/>
            <w:hideMark/>
          </w:tcPr>
          <w:p w14:paraId="08CD99F8"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-13</w:t>
            </w:r>
          </w:p>
        </w:tc>
        <w:tc>
          <w:tcPr>
            <w:tcW w:w="378" w:type="pct"/>
            <w:shd w:val="clear" w:color="auto" w:fill="auto"/>
            <w:noWrap/>
            <w:vAlign w:val="bottom"/>
            <w:hideMark/>
          </w:tcPr>
          <w:p w14:paraId="52986C5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24</w:t>
            </w:r>
          </w:p>
        </w:tc>
        <w:tc>
          <w:tcPr>
            <w:tcW w:w="376" w:type="pct"/>
            <w:shd w:val="clear" w:color="auto" w:fill="auto"/>
            <w:noWrap/>
            <w:vAlign w:val="bottom"/>
            <w:hideMark/>
          </w:tcPr>
          <w:p w14:paraId="3C81877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-48</w:t>
            </w:r>
          </w:p>
        </w:tc>
        <w:tc>
          <w:tcPr>
            <w:tcW w:w="377" w:type="pct"/>
            <w:shd w:val="clear" w:color="auto" w:fill="auto"/>
            <w:noWrap/>
            <w:vAlign w:val="bottom"/>
            <w:hideMark/>
          </w:tcPr>
          <w:p w14:paraId="5035F69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216</w:t>
            </w:r>
          </w:p>
        </w:tc>
        <w:tc>
          <w:tcPr>
            <w:tcW w:w="376" w:type="pct"/>
            <w:shd w:val="clear" w:color="auto" w:fill="auto"/>
            <w:noWrap/>
            <w:vAlign w:val="bottom"/>
            <w:hideMark/>
          </w:tcPr>
          <w:p w14:paraId="4141879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97</w:t>
            </w:r>
          </w:p>
        </w:tc>
        <w:tc>
          <w:tcPr>
            <w:tcW w:w="377" w:type="pct"/>
            <w:shd w:val="clear" w:color="auto" w:fill="auto"/>
            <w:noWrap/>
            <w:vAlign w:val="bottom"/>
            <w:hideMark/>
          </w:tcPr>
          <w:p w14:paraId="09FCC24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-36</w:t>
            </w:r>
          </w:p>
        </w:tc>
        <w:tc>
          <w:tcPr>
            <w:tcW w:w="376" w:type="pct"/>
            <w:shd w:val="clear" w:color="auto" w:fill="auto"/>
            <w:noWrap/>
            <w:vAlign w:val="bottom"/>
            <w:hideMark/>
          </w:tcPr>
          <w:p w14:paraId="40B58CE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19</w:t>
            </w:r>
          </w:p>
        </w:tc>
        <w:tc>
          <w:tcPr>
            <w:tcW w:w="377" w:type="pct"/>
            <w:shd w:val="clear" w:color="auto" w:fill="auto"/>
            <w:noWrap/>
            <w:vAlign w:val="bottom"/>
            <w:hideMark/>
          </w:tcPr>
          <w:p w14:paraId="0FEC8BB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-10</w:t>
            </w:r>
          </w:p>
        </w:tc>
        <w:tc>
          <w:tcPr>
            <w:tcW w:w="376" w:type="pct"/>
            <w:shd w:val="clear" w:color="auto" w:fill="auto"/>
            <w:noWrap/>
            <w:vAlign w:val="bottom"/>
            <w:hideMark/>
          </w:tcPr>
          <w:p w14:paraId="00B790C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w:t>
            </w:r>
          </w:p>
        </w:tc>
        <w:tc>
          <w:tcPr>
            <w:tcW w:w="377" w:type="pct"/>
            <w:shd w:val="clear" w:color="auto" w:fill="auto"/>
            <w:noWrap/>
            <w:vAlign w:val="bottom"/>
            <w:hideMark/>
          </w:tcPr>
          <w:p w14:paraId="1D398107"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r>
      <w:tr w:rsidR="008E678E" w:rsidRPr="00250117" w14:paraId="6116FF96" w14:textId="77777777" w:rsidTr="00AD0A1B">
        <w:trPr>
          <w:trHeight w:val="300"/>
          <w:jc w:val="center"/>
        </w:trPr>
        <w:tc>
          <w:tcPr>
            <w:tcW w:w="480" w:type="pct"/>
            <w:tcBorders>
              <w:right w:val="single" w:sz="4" w:space="0" w:color="auto"/>
            </w:tcBorders>
          </w:tcPr>
          <w:p w14:paraId="20F50EB7"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6/16</w:t>
            </w:r>
          </w:p>
        </w:tc>
        <w:tc>
          <w:tcPr>
            <w:tcW w:w="376" w:type="pct"/>
            <w:tcBorders>
              <w:left w:val="single" w:sz="4" w:space="0" w:color="auto"/>
            </w:tcBorders>
            <w:shd w:val="clear" w:color="auto" w:fill="auto"/>
            <w:noWrap/>
            <w:vAlign w:val="bottom"/>
            <w:hideMark/>
          </w:tcPr>
          <w:p w14:paraId="7442373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8" w:type="pct"/>
            <w:shd w:val="clear" w:color="auto" w:fill="auto"/>
            <w:noWrap/>
            <w:vAlign w:val="bottom"/>
            <w:hideMark/>
          </w:tcPr>
          <w:p w14:paraId="2B4DA77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7</w:t>
            </w:r>
          </w:p>
        </w:tc>
        <w:tc>
          <w:tcPr>
            <w:tcW w:w="376" w:type="pct"/>
            <w:shd w:val="clear" w:color="auto" w:fill="auto"/>
            <w:noWrap/>
            <w:vAlign w:val="bottom"/>
            <w:hideMark/>
          </w:tcPr>
          <w:p w14:paraId="5D1ED37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-14</w:t>
            </w:r>
          </w:p>
        </w:tc>
        <w:tc>
          <w:tcPr>
            <w:tcW w:w="378" w:type="pct"/>
            <w:shd w:val="clear" w:color="auto" w:fill="auto"/>
            <w:noWrap/>
            <w:vAlign w:val="bottom"/>
            <w:hideMark/>
          </w:tcPr>
          <w:p w14:paraId="02A2E4B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25</w:t>
            </w:r>
          </w:p>
        </w:tc>
        <w:tc>
          <w:tcPr>
            <w:tcW w:w="376" w:type="pct"/>
            <w:shd w:val="clear" w:color="auto" w:fill="auto"/>
            <w:noWrap/>
            <w:vAlign w:val="bottom"/>
            <w:hideMark/>
          </w:tcPr>
          <w:p w14:paraId="3E2CA5E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-51</w:t>
            </w:r>
          </w:p>
        </w:tc>
        <w:tc>
          <w:tcPr>
            <w:tcW w:w="377" w:type="pct"/>
            <w:shd w:val="clear" w:color="auto" w:fill="auto"/>
            <w:noWrap/>
            <w:vAlign w:val="bottom"/>
            <w:hideMark/>
          </w:tcPr>
          <w:p w14:paraId="51E4966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200</w:t>
            </w:r>
          </w:p>
        </w:tc>
        <w:tc>
          <w:tcPr>
            <w:tcW w:w="376" w:type="pct"/>
            <w:shd w:val="clear" w:color="auto" w:fill="auto"/>
            <w:noWrap/>
            <w:vAlign w:val="bottom"/>
            <w:hideMark/>
          </w:tcPr>
          <w:p w14:paraId="496C0E2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119</w:t>
            </w:r>
          </w:p>
        </w:tc>
        <w:tc>
          <w:tcPr>
            <w:tcW w:w="377" w:type="pct"/>
            <w:shd w:val="clear" w:color="auto" w:fill="auto"/>
            <w:noWrap/>
            <w:vAlign w:val="bottom"/>
            <w:hideMark/>
          </w:tcPr>
          <w:p w14:paraId="51686C66"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-42</w:t>
            </w:r>
          </w:p>
        </w:tc>
        <w:tc>
          <w:tcPr>
            <w:tcW w:w="376" w:type="pct"/>
            <w:shd w:val="clear" w:color="auto" w:fill="auto"/>
            <w:noWrap/>
            <w:vAlign w:val="bottom"/>
            <w:hideMark/>
          </w:tcPr>
          <w:p w14:paraId="2E136AA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22</w:t>
            </w:r>
          </w:p>
        </w:tc>
        <w:tc>
          <w:tcPr>
            <w:tcW w:w="377" w:type="pct"/>
            <w:shd w:val="clear" w:color="auto" w:fill="auto"/>
            <w:noWrap/>
            <w:vAlign w:val="bottom"/>
            <w:hideMark/>
          </w:tcPr>
          <w:p w14:paraId="39EF948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-12</w:t>
            </w:r>
          </w:p>
        </w:tc>
        <w:tc>
          <w:tcPr>
            <w:tcW w:w="376" w:type="pct"/>
            <w:shd w:val="clear" w:color="auto" w:fill="auto"/>
            <w:noWrap/>
            <w:vAlign w:val="bottom"/>
            <w:hideMark/>
          </w:tcPr>
          <w:p w14:paraId="3723108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w:t>
            </w:r>
          </w:p>
        </w:tc>
        <w:tc>
          <w:tcPr>
            <w:tcW w:w="377" w:type="pct"/>
            <w:shd w:val="clear" w:color="auto" w:fill="auto"/>
            <w:noWrap/>
            <w:vAlign w:val="bottom"/>
            <w:hideMark/>
          </w:tcPr>
          <w:p w14:paraId="573D2DE8"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r>
      <w:tr w:rsidR="008E678E" w:rsidRPr="00250117" w14:paraId="2A207B2D" w14:textId="77777777" w:rsidTr="00AD0A1B">
        <w:trPr>
          <w:trHeight w:val="300"/>
          <w:jc w:val="center"/>
        </w:trPr>
        <w:tc>
          <w:tcPr>
            <w:tcW w:w="480" w:type="pct"/>
            <w:tcBorders>
              <w:right w:val="single" w:sz="4" w:space="0" w:color="auto"/>
            </w:tcBorders>
          </w:tcPr>
          <w:p w14:paraId="4A58035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7/16</w:t>
            </w:r>
          </w:p>
        </w:tc>
        <w:tc>
          <w:tcPr>
            <w:tcW w:w="376" w:type="pct"/>
            <w:tcBorders>
              <w:left w:val="single" w:sz="4" w:space="0" w:color="auto"/>
            </w:tcBorders>
            <w:shd w:val="clear" w:color="auto" w:fill="auto"/>
            <w:noWrap/>
            <w:vAlign w:val="bottom"/>
            <w:hideMark/>
          </w:tcPr>
          <w:p w14:paraId="2D8434DC"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8" w:type="pct"/>
            <w:shd w:val="clear" w:color="auto" w:fill="auto"/>
            <w:noWrap/>
            <w:vAlign w:val="bottom"/>
            <w:hideMark/>
          </w:tcPr>
          <w:p w14:paraId="43ECAE1E"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7</w:t>
            </w:r>
          </w:p>
        </w:tc>
        <w:tc>
          <w:tcPr>
            <w:tcW w:w="376" w:type="pct"/>
            <w:shd w:val="clear" w:color="auto" w:fill="auto"/>
            <w:noWrap/>
            <w:vAlign w:val="bottom"/>
            <w:hideMark/>
          </w:tcPr>
          <w:p w14:paraId="69E098B3"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-14</w:t>
            </w:r>
          </w:p>
        </w:tc>
        <w:tc>
          <w:tcPr>
            <w:tcW w:w="378" w:type="pct"/>
            <w:shd w:val="clear" w:color="auto" w:fill="auto"/>
            <w:noWrap/>
            <w:vAlign w:val="bottom"/>
            <w:hideMark/>
          </w:tcPr>
          <w:p w14:paraId="684F0921"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26</w:t>
            </w:r>
          </w:p>
        </w:tc>
        <w:tc>
          <w:tcPr>
            <w:tcW w:w="376" w:type="pct"/>
            <w:shd w:val="clear" w:color="auto" w:fill="auto"/>
            <w:noWrap/>
            <w:vAlign w:val="bottom"/>
            <w:hideMark/>
          </w:tcPr>
          <w:p w14:paraId="3B1E2BB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-51</w:t>
            </w:r>
          </w:p>
        </w:tc>
        <w:tc>
          <w:tcPr>
            <w:tcW w:w="377" w:type="pct"/>
            <w:shd w:val="clear" w:color="auto" w:fill="auto"/>
            <w:noWrap/>
            <w:vAlign w:val="bottom"/>
            <w:hideMark/>
          </w:tcPr>
          <w:p w14:paraId="0F805843"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181</w:t>
            </w:r>
          </w:p>
        </w:tc>
        <w:tc>
          <w:tcPr>
            <w:tcW w:w="376" w:type="pct"/>
            <w:shd w:val="clear" w:color="auto" w:fill="auto"/>
            <w:noWrap/>
            <w:vAlign w:val="bottom"/>
            <w:hideMark/>
          </w:tcPr>
          <w:p w14:paraId="49C6C613"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140</w:t>
            </w:r>
          </w:p>
        </w:tc>
        <w:tc>
          <w:tcPr>
            <w:tcW w:w="377" w:type="pct"/>
            <w:shd w:val="clear" w:color="auto" w:fill="auto"/>
            <w:noWrap/>
            <w:vAlign w:val="bottom"/>
            <w:hideMark/>
          </w:tcPr>
          <w:p w14:paraId="69A9A888"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-46</w:t>
            </w:r>
          </w:p>
        </w:tc>
        <w:tc>
          <w:tcPr>
            <w:tcW w:w="376" w:type="pct"/>
            <w:shd w:val="clear" w:color="auto" w:fill="auto"/>
            <w:noWrap/>
            <w:vAlign w:val="bottom"/>
            <w:hideMark/>
          </w:tcPr>
          <w:p w14:paraId="2CB35D3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24</w:t>
            </w:r>
          </w:p>
        </w:tc>
        <w:tc>
          <w:tcPr>
            <w:tcW w:w="377" w:type="pct"/>
            <w:shd w:val="clear" w:color="auto" w:fill="auto"/>
            <w:noWrap/>
            <w:vAlign w:val="bottom"/>
            <w:hideMark/>
          </w:tcPr>
          <w:p w14:paraId="780D0CAE"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-13</w:t>
            </w:r>
          </w:p>
        </w:tc>
        <w:tc>
          <w:tcPr>
            <w:tcW w:w="376" w:type="pct"/>
            <w:shd w:val="clear" w:color="auto" w:fill="auto"/>
            <w:noWrap/>
            <w:vAlign w:val="bottom"/>
            <w:hideMark/>
          </w:tcPr>
          <w:p w14:paraId="27AC6467"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6</w:t>
            </w:r>
          </w:p>
        </w:tc>
        <w:tc>
          <w:tcPr>
            <w:tcW w:w="377" w:type="pct"/>
            <w:shd w:val="clear" w:color="auto" w:fill="auto"/>
            <w:noWrap/>
            <w:vAlign w:val="bottom"/>
            <w:hideMark/>
          </w:tcPr>
          <w:p w14:paraId="1B947A31"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r>
      <w:tr w:rsidR="008E678E" w:rsidRPr="00250117" w14:paraId="0D6AAF4D" w14:textId="77777777" w:rsidTr="00AD0A1B">
        <w:trPr>
          <w:trHeight w:val="300"/>
          <w:jc w:val="center"/>
        </w:trPr>
        <w:tc>
          <w:tcPr>
            <w:tcW w:w="480" w:type="pct"/>
            <w:tcBorders>
              <w:right w:val="single" w:sz="4" w:space="0" w:color="auto"/>
            </w:tcBorders>
          </w:tcPr>
          <w:p w14:paraId="3B222AD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8/16</w:t>
            </w:r>
          </w:p>
        </w:tc>
        <w:tc>
          <w:tcPr>
            <w:tcW w:w="376" w:type="pct"/>
            <w:tcBorders>
              <w:left w:val="single" w:sz="4" w:space="0" w:color="auto"/>
            </w:tcBorders>
            <w:shd w:val="clear" w:color="auto" w:fill="auto"/>
            <w:noWrap/>
            <w:vAlign w:val="bottom"/>
            <w:hideMark/>
          </w:tcPr>
          <w:p w14:paraId="28D33EF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8" w:type="pct"/>
            <w:shd w:val="clear" w:color="auto" w:fill="auto"/>
            <w:noWrap/>
            <w:vAlign w:val="bottom"/>
            <w:hideMark/>
          </w:tcPr>
          <w:p w14:paraId="4B2486E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6</w:t>
            </w:r>
          </w:p>
        </w:tc>
        <w:tc>
          <w:tcPr>
            <w:tcW w:w="376" w:type="pct"/>
            <w:shd w:val="clear" w:color="auto" w:fill="auto"/>
            <w:noWrap/>
            <w:vAlign w:val="bottom"/>
            <w:hideMark/>
          </w:tcPr>
          <w:p w14:paraId="5357B2E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-13</w:t>
            </w:r>
          </w:p>
        </w:tc>
        <w:tc>
          <w:tcPr>
            <w:tcW w:w="378" w:type="pct"/>
            <w:shd w:val="clear" w:color="auto" w:fill="auto"/>
            <w:noWrap/>
            <w:vAlign w:val="bottom"/>
            <w:hideMark/>
          </w:tcPr>
          <w:p w14:paraId="6676BB67"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25</w:t>
            </w:r>
          </w:p>
        </w:tc>
        <w:tc>
          <w:tcPr>
            <w:tcW w:w="376" w:type="pct"/>
            <w:shd w:val="clear" w:color="auto" w:fill="auto"/>
            <w:noWrap/>
            <w:vAlign w:val="bottom"/>
            <w:hideMark/>
          </w:tcPr>
          <w:p w14:paraId="740051CE"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-50</w:t>
            </w:r>
          </w:p>
        </w:tc>
        <w:tc>
          <w:tcPr>
            <w:tcW w:w="377" w:type="pct"/>
            <w:shd w:val="clear" w:color="auto" w:fill="auto"/>
            <w:noWrap/>
            <w:vAlign w:val="bottom"/>
            <w:hideMark/>
          </w:tcPr>
          <w:p w14:paraId="4B4F418C"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162</w:t>
            </w:r>
          </w:p>
        </w:tc>
        <w:tc>
          <w:tcPr>
            <w:tcW w:w="376" w:type="pct"/>
            <w:shd w:val="clear" w:color="auto" w:fill="auto"/>
            <w:noWrap/>
            <w:vAlign w:val="bottom"/>
            <w:hideMark/>
          </w:tcPr>
          <w:p w14:paraId="3A927F7C"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162</w:t>
            </w:r>
          </w:p>
        </w:tc>
        <w:tc>
          <w:tcPr>
            <w:tcW w:w="377" w:type="pct"/>
            <w:shd w:val="clear" w:color="auto" w:fill="auto"/>
            <w:noWrap/>
            <w:vAlign w:val="bottom"/>
            <w:hideMark/>
          </w:tcPr>
          <w:p w14:paraId="213199E8"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-50</w:t>
            </w:r>
          </w:p>
        </w:tc>
        <w:tc>
          <w:tcPr>
            <w:tcW w:w="376" w:type="pct"/>
            <w:shd w:val="clear" w:color="auto" w:fill="auto"/>
            <w:noWrap/>
            <w:vAlign w:val="bottom"/>
            <w:hideMark/>
          </w:tcPr>
          <w:p w14:paraId="06EA154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25</w:t>
            </w:r>
          </w:p>
        </w:tc>
        <w:tc>
          <w:tcPr>
            <w:tcW w:w="377" w:type="pct"/>
            <w:shd w:val="clear" w:color="auto" w:fill="auto"/>
            <w:noWrap/>
            <w:vAlign w:val="bottom"/>
            <w:hideMark/>
          </w:tcPr>
          <w:p w14:paraId="5D3FF167"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-13</w:t>
            </w:r>
          </w:p>
        </w:tc>
        <w:tc>
          <w:tcPr>
            <w:tcW w:w="376" w:type="pct"/>
            <w:shd w:val="clear" w:color="auto" w:fill="auto"/>
            <w:noWrap/>
            <w:vAlign w:val="bottom"/>
            <w:hideMark/>
          </w:tcPr>
          <w:p w14:paraId="791CF2B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6</w:t>
            </w:r>
          </w:p>
        </w:tc>
        <w:tc>
          <w:tcPr>
            <w:tcW w:w="377" w:type="pct"/>
            <w:shd w:val="clear" w:color="auto" w:fill="auto"/>
            <w:noWrap/>
            <w:vAlign w:val="bottom"/>
            <w:hideMark/>
          </w:tcPr>
          <w:p w14:paraId="6698C281"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r>
      <w:tr w:rsidR="008E678E" w:rsidRPr="00250117" w14:paraId="08EC1154" w14:textId="77777777" w:rsidTr="00AD0A1B">
        <w:trPr>
          <w:trHeight w:val="300"/>
          <w:jc w:val="center"/>
        </w:trPr>
        <w:tc>
          <w:tcPr>
            <w:tcW w:w="480" w:type="pct"/>
            <w:tcBorders>
              <w:right w:val="single" w:sz="4" w:space="0" w:color="auto"/>
            </w:tcBorders>
          </w:tcPr>
          <w:p w14:paraId="50D3C7AE"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9/16</w:t>
            </w:r>
          </w:p>
        </w:tc>
        <w:tc>
          <w:tcPr>
            <w:tcW w:w="376" w:type="pct"/>
            <w:tcBorders>
              <w:left w:val="single" w:sz="4" w:space="0" w:color="auto"/>
            </w:tcBorders>
            <w:shd w:val="clear" w:color="auto" w:fill="auto"/>
            <w:noWrap/>
            <w:vAlign w:val="bottom"/>
            <w:hideMark/>
          </w:tcPr>
          <w:p w14:paraId="67A04C9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8" w:type="pct"/>
            <w:shd w:val="clear" w:color="auto" w:fill="auto"/>
            <w:noWrap/>
            <w:vAlign w:val="bottom"/>
            <w:hideMark/>
          </w:tcPr>
          <w:p w14:paraId="0BA6B8F6"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6</w:t>
            </w:r>
          </w:p>
        </w:tc>
        <w:tc>
          <w:tcPr>
            <w:tcW w:w="376" w:type="pct"/>
            <w:shd w:val="clear" w:color="auto" w:fill="auto"/>
            <w:noWrap/>
            <w:vAlign w:val="bottom"/>
            <w:hideMark/>
          </w:tcPr>
          <w:p w14:paraId="16127E2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-13</w:t>
            </w:r>
          </w:p>
        </w:tc>
        <w:tc>
          <w:tcPr>
            <w:tcW w:w="378" w:type="pct"/>
            <w:shd w:val="clear" w:color="auto" w:fill="auto"/>
            <w:noWrap/>
            <w:vAlign w:val="bottom"/>
            <w:hideMark/>
          </w:tcPr>
          <w:p w14:paraId="5E7D536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24</w:t>
            </w:r>
          </w:p>
        </w:tc>
        <w:tc>
          <w:tcPr>
            <w:tcW w:w="376" w:type="pct"/>
            <w:shd w:val="clear" w:color="auto" w:fill="auto"/>
            <w:noWrap/>
            <w:vAlign w:val="bottom"/>
            <w:hideMark/>
          </w:tcPr>
          <w:p w14:paraId="08F5CF6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-46</w:t>
            </w:r>
          </w:p>
        </w:tc>
        <w:tc>
          <w:tcPr>
            <w:tcW w:w="377" w:type="pct"/>
            <w:shd w:val="clear" w:color="auto" w:fill="auto"/>
            <w:noWrap/>
            <w:vAlign w:val="bottom"/>
            <w:hideMark/>
          </w:tcPr>
          <w:p w14:paraId="59230167"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140</w:t>
            </w:r>
          </w:p>
        </w:tc>
        <w:tc>
          <w:tcPr>
            <w:tcW w:w="376" w:type="pct"/>
            <w:shd w:val="clear" w:color="auto" w:fill="auto"/>
            <w:noWrap/>
            <w:vAlign w:val="bottom"/>
            <w:hideMark/>
          </w:tcPr>
          <w:p w14:paraId="2EF9BBD6"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181</w:t>
            </w:r>
          </w:p>
        </w:tc>
        <w:tc>
          <w:tcPr>
            <w:tcW w:w="377" w:type="pct"/>
            <w:shd w:val="clear" w:color="auto" w:fill="auto"/>
            <w:noWrap/>
            <w:vAlign w:val="bottom"/>
            <w:hideMark/>
          </w:tcPr>
          <w:p w14:paraId="3DA7DE67"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-51</w:t>
            </w:r>
          </w:p>
        </w:tc>
        <w:tc>
          <w:tcPr>
            <w:tcW w:w="376" w:type="pct"/>
            <w:shd w:val="clear" w:color="auto" w:fill="auto"/>
            <w:noWrap/>
            <w:vAlign w:val="bottom"/>
            <w:hideMark/>
          </w:tcPr>
          <w:p w14:paraId="6C0BF13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26</w:t>
            </w:r>
          </w:p>
        </w:tc>
        <w:tc>
          <w:tcPr>
            <w:tcW w:w="377" w:type="pct"/>
            <w:shd w:val="clear" w:color="auto" w:fill="auto"/>
            <w:noWrap/>
            <w:vAlign w:val="bottom"/>
            <w:hideMark/>
          </w:tcPr>
          <w:p w14:paraId="2131454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-14</w:t>
            </w:r>
          </w:p>
        </w:tc>
        <w:tc>
          <w:tcPr>
            <w:tcW w:w="376" w:type="pct"/>
            <w:shd w:val="clear" w:color="auto" w:fill="auto"/>
            <w:noWrap/>
            <w:vAlign w:val="bottom"/>
            <w:hideMark/>
          </w:tcPr>
          <w:p w14:paraId="7A3BE2D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7</w:t>
            </w:r>
          </w:p>
        </w:tc>
        <w:tc>
          <w:tcPr>
            <w:tcW w:w="377" w:type="pct"/>
            <w:shd w:val="clear" w:color="auto" w:fill="auto"/>
            <w:noWrap/>
            <w:vAlign w:val="bottom"/>
            <w:hideMark/>
          </w:tcPr>
          <w:p w14:paraId="667A9D2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r>
      <w:tr w:rsidR="008E678E" w:rsidRPr="00250117" w14:paraId="6EDB21F0" w14:textId="77777777" w:rsidTr="00AD0A1B">
        <w:trPr>
          <w:trHeight w:val="300"/>
          <w:jc w:val="center"/>
        </w:trPr>
        <w:tc>
          <w:tcPr>
            <w:tcW w:w="480" w:type="pct"/>
            <w:tcBorders>
              <w:right w:val="single" w:sz="4" w:space="0" w:color="auto"/>
            </w:tcBorders>
          </w:tcPr>
          <w:p w14:paraId="6361786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10/16</w:t>
            </w:r>
          </w:p>
        </w:tc>
        <w:tc>
          <w:tcPr>
            <w:tcW w:w="376" w:type="pct"/>
            <w:tcBorders>
              <w:left w:val="single" w:sz="4" w:space="0" w:color="auto"/>
            </w:tcBorders>
            <w:shd w:val="clear" w:color="auto" w:fill="auto"/>
            <w:noWrap/>
            <w:vAlign w:val="bottom"/>
            <w:hideMark/>
          </w:tcPr>
          <w:p w14:paraId="2D555D7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c>
          <w:tcPr>
            <w:tcW w:w="378" w:type="pct"/>
            <w:shd w:val="clear" w:color="auto" w:fill="auto"/>
            <w:noWrap/>
            <w:vAlign w:val="bottom"/>
            <w:hideMark/>
          </w:tcPr>
          <w:p w14:paraId="3EF05C3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w:t>
            </w:r>
          </w:p>
        </w:tc>
        <w:tc>
          <w:tcPr>
            <w:tcW w:w="376" w:type="pct"/>
            <w:shd w:val="clear" w:color="auto" w:fill="auto"/>
            <w:noWrap/>
            <w:vAlign w:val="bottom"/>
            <w:hideMark/>
          </w:tcPr>
          <w:p w14:paraId="260EF26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-12</w:t>
            </w:r>
          </w:p>
        </w:tc>
        <w:tc>
          <w:tcPr>
            <w:tcW w:w="378" w:type="pct"/>
            <w:shd w:val="clear" w:color="auto" w:fill="auto"/>
            <w:noWrap/>
            <w:vAlign w:val="bottom"/>
            <w:hideMark/>
          </w:tcPr>
          <w:p w14:paraId="2676A21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22</w:t>
            </w:r>
          </w:p>
        </w:tc>
        <w:tc>
          <w:tcPr>
            <w:tcW w:w="376" w:type="pct"/>
            <w:shd w:val="clear" w:color="auto" w:fill="auto"/>
            <w:noWrap/>
            <w:vAlign w:val="bottom"/>
            <w:hideMark/>
          </w:tcPr>
          <w:p w14:paraId="30349D6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-42</w:t>
            </w:r>
          </w:p>
        </w:tc>
        <w:tc>
          <w:tcPr>
            <w:tcW w:w="377" w:type="pct"/>
            <w:shd w:val="clear" w:color="auto" w:fill="auto"/>
            <w:noWrap/>
            <w:vAlign w:val="bottom"/>
            <w:hideMark/>
          </w:tcPr>
          <w:p w14:paraId="6D8649FC"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119</w:t>
            </w:r>
          </w:p>
        </w:tc>
        <w:tc>
          <w:tcPr>
            <w:tcW w:w="376" w:type="pct"/>
            <w:shd w:val="clear" w:color="auto" w:fill="auto"/>
            <w:noWrap/>
            <w:vAlign w:val="bottom"/>
            <w:hideMark/>
          </w:tcPr>
          <w:p w14:paraId="53D127C8"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200</w:t>
            </w:r>
          </w:p>
        </w:tc>
        <w:tc>
          <w:tcPr>
            <w:tcW w:w="377" w:type="pct"/>
            <w:shd w:val="clear" w:color="auto" w:fill="auto"/>
            <w:noWrap/>
            <w:vAlign w:val="bottom"/>
            <w:hideMark/>
          </w:tcPr>
          <w:p w14:paraId="19EFF867"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-51</w:t>
            </w:r>
          </w:p>
        </w:tc>
        <w:tc>
          <w:tcPr>
            <w:tcW w:w="376" w:type="pct"/>
            <w:shd w:val="clear" w:color="auto" w:fill="auto"/>
            <w:noWrap/>
            <w:vAlign w:val="bottom"/>
            <w:hideMark/>
          </w:tcPr>
          <w:p w14:paraId="26194B9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25</w:t>
            </w:r>
          </w:p>
        </w:tc>
        <w:tc>
          <w:tcPr>
            <w:tcW w:w="377" w:type="pct"/>
            <w:shd w:val="clear" w:color="auto" w:fill="auto"/>
            <w:noWrap/>
            <w:vAlign w:val="bottom"/>
            <w:hideMark/>
          </w:tcPr>
          <w:p w14:paraId="33763806"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-14</w:t>
            </w:r>
          </w:p>
        </w:tc>
        <w:tc>
          <w:tcPr>
            <w:tcW w:w="376" w:type="pct"/>
            <w:shd w:val="clear" w:color="auto" w:fill="auto"/>
            <w:noWrap/>
            <w:vAlign w:val="bottom"/>
            <w:hideMark/>
          </w:tcPr>
          <w:p w14:paraId="5950194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7</w:t>
            </w:r>
          </w:p>
        </w:tc>
        <w:tc>
          <w:tcPr>
            <w:tcW w:w="377" w:type="pct"/>
            <w:shd w:val="clear" w:color="auto" w:fill="auto"/>
            <w:noWrap/>
            <w:vAlign w:val="bottom"/>
            <w:hideMark/>
          </w:tcPr>
          <w:p w14:paraId="70E7274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r>
      <w:tr w:rsidR="008E678E" w:rsidRPr="00250117" w14:paraId="42C2FC83" w14:textId="77777777" w:rsidTr="00AD0A1B">
        <w:trPr>
          <w:trHeight w:val="300"/>
          <w:jc w:val="center"/>
        </w:trPr>
        <w:tc>
          <w:tcPr>
            <w:tcW w:w="480" w:type="pct"/>
            <w:tcBorders>
              <w:right w:val="single" w:sz="4" w:space="0" w:color="auto"/>
            </w:tcBorders>
          </w:tcPr>
          <w:p w14:paraId="67B1EF4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11/16</w:t>
            </w:r>
          </w:p>
        </w:tc>
        <w:tc>
          <w:tcPr>
            <w:tcW w:w="376" w:type="pct"/>
            <w:tcBorders>
              <w:left w:val="single" w:sz="4" w:space="0" w:color="auto"/>
            </w:tcBorders>
            <w:shd w:val="clear" w:color="auto" w:fill="auto"/>
            <w:noWrap/>
            <w:vAlign w:val="bottom"/>
            <w:hideMark/>
          </w:tcPr>
          <w:p w14:paraId="3035FAD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c>
          <w:tcPr>
            <w:tcW w:w="378" w:type="pct"/>
            <w:shd w:val="clear" w:color="auto" w:fill="auto"/>
            <w:noWrap/>
            <w:vAlign w:val="bottom"/>
            <w:hideMark/>
          </w:tcPr>
          <w:p w14:paraId="21E602B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w:t>
            </w:r>
          </w:p>
        </w:tc>
        <w:tc>
          <w:tcPr>
            <w:tcW w:w="376" w:type="pct"/>
            <w:shd w:val="clear" w:color="auto" w:fill="auto"/>
            <w:noWrap/>
            <w:vAlign w:val="bottom"/>
            <w:hideMark/>
          </w:tcPr>
          <w:p w14:paraId="10023DA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-10</w:t>
            </w:r>
          </w:p>
        </w:tc>
        <w:tc>
          <w:tcPr>
            <w:tcW w:w="378" w:type="pct"/>
            <w:shd w:val="clear" w:color="auto" w:fill="auto"/>
            <w:noWrap/>
            <w:vAlign w:val="bottom"/>
            <w:hideMark/>
          </w:tcPr>
          <w:p w14:paraId="41042B73"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19</w:t>
            </w:r>
          </w:p>
        </w:tc>
        <w:tc>
          <w:tcPr>
            <w:tcW w:w="376" w:type="pct"/>
            <w:shd w:val="clear" w:color="auto" w:fill="auto"/>
            <w:noWrap/>
            <w:vAlign w:val="bottom"/>
            <w:hideMark/>
          </w:tcPr>
          <w:p w14:paraId="5803B75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-36</w:t>
            </w:r>
          </w:p>
        </w:tc>
        <w:tc>
          <w:tcPr>
            <w:tcW w:w="377" w:type="pct"/>
            <w:shd w:val="clear" w:color="auto" w:fill="auto"/>
            <w:noWrap/>
            <w:vAlign w:val="bottom"/>
            <w:hideMark/>
          </w:tcPr>
          <w:p w14:paraId="219C5E6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97</w:t>
            </w:r>
          </w:p>
        </w:tc>
        <w:tc>
          <w:tcPr>
            <w:tcW w:w="376" w:type="pct"/>
            <w:shd w:val="clear" w:color="auto" w:fill="auto"/>
            <w:noWrap/>
            <w:vAlign w:val="bottom"/>
            <w:hideMark/>
          </w:tcPr>
          <w:p w14:paraId="06DEE6F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216</w:t>
            </w:r>
          </w:p>
        </w:tc>
        <w:tc>
          <w:tcPr>
            <w:tcW w:w="377" w:type="pct"/>
            <w:shd w:val="clear" w:color="auto" w:fill="auto"/>
            <w:noWrap/>
            <w:vAlign w:val="bottom"/>
            <w:hideMark/>
          </w:tcPr>
          <w:p w14:paraId="305079F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-48</w:t>
            </w:r>
          </w:p>
        </w:tc>
        <w:tc>
          <w:tcPr>
            <w:tcW w:w="376" w:type="pct"/>
            <w:shd w:val="clear" w:color="auto" w:fill="auto"/>
            <w:noWrap/>
            <w:vAlign w:val="bottom"/>
            <w:hideMark/>
          </w:tcPr>
          <w:p w14:paraId="1A649EF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24</w:t>
            </w:r>
          </w:p>
        </w:tc>
        <w:tc>
          <w:tcPr>
            <w:tcW w:w="377" w:type="pct"/>
            <w:shd w:val="clear" w:color="auto" w:fill="auto"/>
            <w:noWrap/>
            <w:vAlign w:val="bottom"/>
            <w:hideMark/>
          </w:tcPr>
          <w:p w14:paraId="21339BE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-13</w:t>
            </w:r>
          </w:p>
        </w:tc>
        <w:tc>
          <w:tcPr>
            <w:tcW w:w="376" w:type="pct"/>
            <w:shd w:val="clear" w:color="auto" w:fill="auto"/>
            <w:noWrap/>
            <w:vAlign w:val="bottom"/>
            <w:hideMark/>
          </w:tcPr>
          <w:p w14:paraId="53F1113C"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6</w:t>
            </w:r>
          </w:p>
        </w:tc>
        <w:tc>
          <w:tcPr>
            <w:tcW w:w="377" w:type="pct"/>
            <w:shd w:val="clear" w:color="auto" w:fill="auto"/>
            <w:noWrap/>
            <w:vAlign w:val="bottom"/>
            <w:hideMark/>
          </w:tcPr>
          <w:p w14:paraId="622F119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r>
      <w:tr w:rsidR="008E678E" w:rsidRPr="00250117" w14:paraId="0BC2D304" w14:textId="77777777" w:rsidTr="00AD0A1B">
        <w:trPr>
          <w:trHeight w:val="300"/>
          <w:jc w:val="center"/>
        </w:trPr>
        <w:tc>
          <w:tcPr>
            <w:tcW w:w="480" w:type="pct"/>
            <w:tcBorders>
              <w:right w:val="single" w:sz="4" w:space="0" w:color="auto"/>
            </w:tcBorders>
          </w:tcPr>
          <w:p w14:paraId="4D5E16F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12/16</w:t>
            </w:r>
          </w:p>
        </w:tc>
        <w:tc>
          <w:tcPr>
            <w:tcW w:w="376" w:type="pct"/>
            <w:tcBorders>
              <w:left w:val="single" w:sz="4" w:space="0" w:color="auto"/>
            </w:tcBorders>
            <w:shd w:val="clear" w:color="auto" w:fill="auto"/>
            <w:noWrap/>
            <w:vAlign w:val="bottom"/>
            <w:hideMark/>
          </w:tcPr>
          <w:p w14:paraId="2DA2DDD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c>
          <w:tcPr>
            <w:tcW w:w="378" w:type="pct"/>
            <w:shd w:val="clear" w:color="auto" w:fill="auto"/>
            <w:noWrap/>
            <w:vAlign w:val="bottom"/>
            <w:hideMark/>
          </w:tcPr>
          <w:p w14:paraId="5C26379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w:t>
            </w:r>
          </w:p>
        </w:tc>
        <w:tc>
          <w:tcPr>
            <w:tcW w:w="376" w:type="pct"/>
            <w:shd w:val="clear" w:color="auto" w:fill="auto"/>
            <w:noWrap/>
            <w:vAlign w:val="bottom"/>
            <w:hideMark/>
          </w:tcPr>
          <w:p w14:paraId="41302AB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-8</w:t>
            </w:r>
          </w:p>
        </w:tc>
        <w:tc>
          <w:tcPr>
            <w:tcW w:w="378" w:type="pct"/>
            <w:shd w:val="clear" w:color="auto" w:fill="auto"/>
            <w:noWrap/>
            <w:vAlign w:val="bottom"/>
            <w:hideMark/>
          </w:tcPr>
          <w:p w14:paraId="6FE3C6E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15</w:t>
            </w:r>
          </w:p>
        </w:tc>
        <w:tc>
          <w:tcPr>
            <w:tcW w:w="376" w:type="pct"/>
            <w:shd w:val="clear" w:color="auto" w:fill="auto"/>
            <w:noWrap/>
            <w:vAlign w:val="bottom"/>
            <w:hideMark/>
          </w:tcPr>
          <w:p w14:paraId="1051B77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-29</w:t>
            </w:r>
          </w:p>
        </w:tc>
        <w:tc>
          <w:tcPr>
            <w:tcW w:w="377" w:type="pct"/>
            <w:shd w:val="clear" w:color="auto" w:fill="auto"/>
            <w:noWrap/>
            <w:vAlign w:val="bottom"/>
            <w:hideMark/>
          </w:tcPr>
          <w:p w14:paraId="29F8820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75</w:t>
            </w:r>
          </w:p>
        </w:tc>
        <w:tc>
          <w:tcPr>
            <w:tcW w:w="376" w:type="pct"/>
            <w:shd w:val="clear" w:color="auto" w:fill="auto"/>
            <w:noWrap/>
            <w:vAlign w:val="bottom"/>
            <w:hideMark/>
          </w:tcPr>
          <w:p w14:paraId="3DA16E6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230</w:t>
            </w:r>
          </w:p>
        </w:tc>
        <w:tc>
          <w:tcPr>
            <w:tcW w:w="377" w:type="pct"/>
            <w:shd w:val="clear" w:color="auto" w:fill="auto"/>
            <w:noWrap/>
            <w:vAlign w:val="bottom"/>
            <w:hideMark/>
          </w:tcPr>
          <w:p w14:paraId="75147AA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-43</w:t>
            </w:r>
          </w:p>
        </w:tc>
        <w:tc>
          <w:tcPr>
            <w:tcW w:w="376" w:type="pct"/>
            <w:shd w:val="clear" w:color="auto" w:fill="auto"/>
            <w:noWrap/>
            <w:vAlign w:val="bottom"/>
            <w:hideMark/>
          </w:tcPr>
          <w:p w14:paraId="2DB1EC0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21</w:t>
            </w:r>
          </w:p>
        </w:tc>
        <w:tc>
          <w:tcPr>
            <w:tcW w:w="377" w:type="pct"/>
            <w:shd w:val="clear" w:color="auto" w:fill="auto"/>
            <w:noWrap/>
            <w:vAlign w:val="bottom"/>
            <w:hideMark/>
          </w:tcPr>
          <w:p w14:paraId="1DB790B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-11</w:t>
            </w:r>
          </w:p>
        </w:tc>
        <w:tc>
          <w:tcPr>
            <w:tcW w:w="376" w:type="pct"/>
            <w:shd w:val="clear" w:color="auto" w:fill="auto"/>
            <w:noWrap/>
            <w:vAlign w:val="bottom"/>
            <w:hideMark/>
          </w:tcPr>
          <w:p w14:paraId="2638B393"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w:t>
            </w:r>
          </w:p>
        </w:tc>
        <w:tc>
          <w:tcPr>
            <w:tcW w:w="377" w:type="pct"/>
            <w:shd w:val="clear" w:color="auto" w:fill="auto"/>
            <w:noWrap/>
            <w:vAlign w:val="bottom"/>
            <w:hideMark/>
          </w:tcPr>
          <w:p w14:paraId="684DCD1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r>
      <w:tr w:rsidR="008E678E" w:rsidRPr="00250117" w14:paraId="34735391" w14:textId="77777777" w:rsidTr="00AD0A1B">
        <w:trPr>
          <w:trHeight w:val="300"/>
          <w:jc w:val="center"/>
        </w:trPr>
        <w:tc>
          <w:tcPr>
            <w:tcW w:w="480" w:type="pct"/>
            <w:tcBorders>
              <w:right w:val="single" w:sz="4" w:space="0" w:color="auto"/>
            </w:tcBorders>
          </w:tcPr>
          <w:p w14:paraId="4C25EF2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13/16</w:t>
            </w:r>
          </w:p>
        </w:tc>
        <w:tc>
          <w:tcPr>
            <w:tcW w:w="376" w:type="pct"/>
            <w:tcBorders>
              <w:left w:val="single" w:sz="4" w:space="0" w:color="auto"/>
            </w:tcBorders>
            <w:shd w:val="clear" w:color="auto" w:fill="auto"/>
            <w:noWrap/>
            <w:vAlign w:val="bottom"/>
            <w:hideMark/>
          </w:tcPr>
          <w:p w14:paraId="6653CB68"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c>
          <w:tcPr>
            <w:tcW w:w="378" w:type="pct"/>
            <w:shd w:val="clear" w:color="auto" w:fill="auto"/>
            <w:noWrap/>
            <w:vAlign w:val="bottom"/>
            <w:hideMark/>
          </w:tcPr>
          <w:p w14:paraId="37AF4FB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w:t>
            </w:r>
          </w:p>
        </w:tc>
        <w:tc>
          <w:tcPr>
            <w:tcW w:w="376" w:type="pct"/>
            <w:shd w:val="clear" w:color="auto" w:fill="auto"/>
            <w:noWrap/>
            <w:vAlign w:val="bottom"/>
            <w:hideMark/>
          </w:tcPr>
          <w:p w14:paraId="5B92E24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-6</w:t>
            </w:r>
          </w:p>
        </w:tc>
        <w:tc>
          <w:tcPr>
            <w:tcW w:w="378" w:type="pct"/>
            <w:shd w:val="clear" w:color="auto" w:fill="auto"/>
            <w:noWrap/>
            <w:vAlign w:val="bottom"/>
            <w:hideMark/>
          </w:tcPr>
          <w:p w14:paraId="2CFF5E63"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12</w:t>
            </w:r>
          </w:p>
        </w:tc>
        <w:tc>
          <w:tcPr>
            <w:tcW w:w="376" w:type="pct"/>
            <w:shd w:val="clear" w:color="auto" w:fill="auto"/>
            <w:noWrap/>
            <w:vAlign w:val="bottom"/>
            <w:hideMark/>
          </w:tcPr>
          <w:p w14:paraId="5BD4D65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-22</w:t>
            </w:r>
          </w:p>
        </w:tc>
        <w:tc>
          <w:tcPr>
            <w:tcW w:w="377" w:type="pct"/>
            <w:shd w:val="clear" w:color="auto" w:fill="auto"/>
            <w:noWrap/>
            <w:vAlign w:val="bottom"/>
            <w:hideMark/>
          </w:tcPr>
          <w:p w14:paraId="0F2F309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54</w:t>
            </w:r>
          </w:p>
        </w:tc>
        <w:tc>
          <w:tcPr>
            <w:tcW w:w="376" w:type="pct"/>
            <w:shd w:val="clear" w:color="auto" w:fill="auto"/>
            <w:noWrap/>
            <w:vAlign w:val="bottom"/>
            <w:hideMark/>
          </w:tcPr>
          <w:p w14:paraId="206866D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241</w:t>
            </w:r>
          </w:p>
        </w:tc>
        <w:tc>
          <w:tcPr>
            <w:tcW w:w="377" w:type="pct"/>
            <w:shd w:val="clear" w:color="auto" w:fill="auto"/>
            <w:noWrap/>
            <w:vAlign w:val="bottom"/>
            <w:hideMark/>
          </w:tcPr>
          <w:p w14:paraId="603E8A0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-36</w:t>
            </w:r>
          </w:p>
        </w:tc>
        <w:tc>
          <w:tcPr>
            <w:tcW w:w="376" w:type="pct"/>
            <w:shd w:val="clear" w:color="auto" w:fill="auto"/>
            <w:noWrap/>
            <w:vAlign w:val="bottom"/>
            <w:hideMark/>
          </w:tcPr>
          <w:p w14:paraId="5A42A176"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17</w:t>
            </w:r>
          </w:p>
        </w:tc>
        <w:tc>
          <w:tcPr>
            <w:tcW w:w="377" w:type="pct"/>
            <w:shd w:val="clear" w:color="auto" w:fill="auto"/>
            <w:noWrap/>
            <w:vAlign w:val="bottom"/>
            <w:hideMark/>
          </w:tcPr>
          <w:p w14:paraId="4939010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-9</w:t>
            </w:r>
          </w:p>
        </w:tc>
        <w:tc>
          <w:tcPr>
            <w:tcW w:w="376" w:type="pct"/>
            <w:shd w:val="clear" w:color="auto" w:fill="auto"/>
            <w:noWrap/>
            <w:vAlign w:val="bottom"/>
            <w:hideMark/>
          </w:tcPr>
          <w:p w14:paraId="2AEA8A72"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5</w:t>
            </w:r>
          </w:p>
        </w:tc>
        <w:tc>
          <w:tcPr>
            <w:tcW w:w="377" w:type="pct"/>
            <w:shd w:val="clear" w:color="auto" w:fill="auto"/>
            <w:noWrap/>
            <w:vAlign w:val="bottom"/>
            <w:hideMark/>
          </w:tcPr>
          <w:p w14:paraId="02CE03C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r>
      <w:tr w:rsidR="008E678E" w:rsidRPr="00250117" w14:paraId="4708C4CB" w14:textId="77777777" w:rsidTr="00AD0A1B">
        <w:trPr>
          <w:trHeight w:val="300"/>
          <w:jc w:val="center"/>
        </w:trPr>
        <w:tc>
          <w:tcPr>
            <w:tcW w:w="480" w:type="pct"/>
            <w:tcBorders>
              <w:right w:val="single" w:sz="4" w:space="0" w:color="auto"/>
            </w:tcBorders>
          </w:tcPr>
          <w:p w14:paraId="4759A198"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14/16</w:t>
            </w:r>
          </w:p>
        </w:tc>
        <w:tc>
          <w:tcPr>
            <w:tcW w:w="376" w:type="pct"/>
            <w:tcBorders>
              <w:left w:val="single" w:sz="4" w:space="0" w:color="auto"/>
            </w:tcBorders>
            <w:shd w:val="clear" w:color="auto" w:fill="auto"/>
            <w:noWrap/>
            <w:vAlign w:val="bottom"/>
            <w:hideMark/>
          </w:tcPr>
          <w:p w14:paraId="54990C60"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0</w:t>
            </w:r>
          </w:p>
        </w:tc>
        <w:tc>
          <w:tcPr>
            <w:tcW w:w="378" w:type="pct"/>
            <w:shd w:val="clear" w:color="auto" w:fill="auto"/>
            <w:noWrap/>
            <w:vAlign w:val="bottom"/>
            <w:hideMark/>
          </w:tcPr>
          <w:p w14:paraId="0E7C95A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6" w:type="pct"/>
            <w:shd w:val="clear" w:color="auto" w:fill="auto"/>
            <w:noWrap/>
            <w:vAlign w:val="bottom"/>
            <w:hideMark/>
          </w:tcPr>
          <w:p w14:paraId="5C859B7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w:t>
            </w:r>
          </w:p>
        </w:tc>
        <w:tc>
          <w:tcPr>
            <w:tcW w:w="378" w:type="pct"/>
            <w:shd w:val="clear" w:color="auto" w:fill="auto"/>
            <w:noWrap/>
            <w:vAlign w:val="bottom"/>
            <w:hideMark/>
          </w:tcPr>
          <w:p w14:paraId="0CA99A0B"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8</w:t>
            </w:r>
          </w:p>
        </w:tc>
        <w:tc>
          <w:tcPr>
            <w:tcW w:w="376" w:type="pct"/>
            <w:shd w:val="clear" w:color="auto" w:fill="auto"/>
            <w:noWrap/>
            <w:vAlign w:val="bottom"/>
            <w:hideMark/>
          </w:tcPr>
          <w:p w14:paraId="618756DC"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-15</w:t>
            </w:r>
          </w:p>
        </w:tc>
        <w:tc>
          <w:tcPr>
            <w:tcW w:w="377" w:type="pct"/>
            <w:shd w:val="clear" w:color="auto" w:fill="auto"/>
            <w:noWrap/>
            <w:vAlign w:val="bottom"/>
            <w:hideMark/>
          </w:tcPr>
          <w:p w14:paraId="201C1EF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35</w:t>
            </w:r>
          </w:p>
        </w:tc>
        <w:tc>
          <w:tcPr>
            <w:tcW w:w="376" w:type="pct"/>
            <w:shd w:val="clear" w:color="auto" w:fill="auto"/>
            <w:noWrap/>
            <w:vAlign w:val="bottom"/>
            <w:hideMark/>
          </w:tcPr>
          <w:p w14:paraId="71DD0341"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249</w:t>
            </w:r>
          </w:p>
        </w:tc>
        <w:tc>
          <w:tcPr>
            <w:tcW w:w="377" w:type="pct"/>
            <w:shd w:val="clear" w:color="auto" w:fill="auto"/>
            <w:noWrap/>
            <w:vAlign w:val="bottom"/>
            <w:hideMark/>
          </w:tcPr>
          <w:p w14:paraId="46D2DBC9"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-26</w:t>
            </w:r>
          </w:p>
        </w:tc>
        <w:tc>
          <w:tcPr>
            <w:tcW w:w="376" w:type="pct"/>
            <w:shd w:val="clear" w:color="auto" w:fill="auto"/>
            <w:noWrap/>
            <w:vAlign w:val="bottom"/>
            <w:hideMark/>
          </w:tcPr>
          <w:p w14:paraId="22467B93"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12</w:t>
            </w:r>
          </w:p>
        </w:tc>
        <w:tc>
          <w:tcPr>
            <w:tcW w:w="377" w:type="pct"/>
            <w:shd w:val="clear" w:color="auto" w:fill="auto"/>
            <w:noWrap/>
            <w:vAlign w:val="bottom"/>
            <w:hideMark/>
          </w:tcPr>
          <w:p w14:paraId="04FF69CF"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-7</w:t>
            </w:r>
          </w:p>
        </w:tc>
        <w:tc>
          <w:tcPr>
            <w:tcW w:w="376" w:type="pct"/>
            <w:shd w:val="clear" w:color="auto" w:fill="auto"/>
            <w:noWrap/>
            <w:vAlign w:val="bottom"/>
            <w:hideMark/>
          </w:tcPr>
          <w:p w14:paraId="558ACE8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w:t>
            </w:r>
          </w:p>
        </w:tc>
        <w:tc>
          <w:tcPr>
            <w:tcW w:w="377" w:type="pct"/>
            <w:shd w:val="clear" w:color="auto" w:fill="auto"/>
            <w:noWrap/>
            <w:vAlign w:val="bottom"/>
            <w:hideMark/>
          </w:tcPr>
          <w:p w14:paraId="492261A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r>
      <w:tr w:rsidR="008E678E" w:rsidRPr="00250117" w14:paraId="03A6527D" w14:textId="77777777" w:rsidTr="00AD0A1B">
        <w:trPr>
          <w:trHeight w:val="300"/>
          <w:jc w:val="center"/>
        </w:trPr>
        <w:tc>
          <w:tcPr>
            <w:tcW w:w="480" w:type="pct"/>
            <w:tcBorders>
              <w:right w:val="single" w:sz="4" w:space="0" w:color="auto"/>
            </w:tcBorders>
          </w:tcPr>
          <w:p w14:paraId="36726F05"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val="en-CA" w:eastAsia="zh-CN"/>
              </w:rPr>
            </w:pPr>
            <w:r w:rsidRPr="00250117">
              <w:rPr>
                <w:color w:val="000000"/>
                <w:sz w:val="20"/>
                <w:lang w:val="en-CA" w:eastAsia="zh-CN"/>
              </w:rPr>
              <w:t>15/16</w:t>
            </w:r>
          </w:p>
        </w:tc>
        <w:tc>
          <w:tcPr>
            <w:tcW w:w="376" w:type="pct"/>
            <w:tcBorders>
              <w:left w:val="single" w:sz="4" w:space="0" w:color="auto"/>
            </w:tcBorders>
            <w:shd w:val="clear" w:color="auto" w:fill="auto"/>
            <w:noWrap/>
            <w:vAlign w:val="bottom"/>
            <w:hideMark/>
          </w:tcPr>
          <w:p w14:paraId="5F19F366"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0</w:t>
            </w:r>
          </w:p>
        </w:tc>
        <w:tc>
          <w:tcPr>
            <w:tcW w:w="378" w:type="pct"/>
            <w:shd w:val="clear" w:color="auto" w:fill="auto"/>
            <w:noWrap/>
            <w:vAlign w:val="bottom"/>
            <w:hideMark/>
          </w:tcPr>
          <w:p w14:paraId="019B6F11"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c>
          <w:tcPr>
            <w:tcW w:w="376" w:type="pct"/>
            <w:shd w:val="clear" w:color="auto" w:fill="auto"/>
            <w:noWrap/>
            <w:vAlign w:val="bottom"/>
            <w:hideMark/>
          </w:tcPr>
          <w:p w14:paraId="43009EF1"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8" w:type="pct"/>
            <w:shd w:val="clear" w:color="auto" w:fill="auto"/>
            <w:noWrap/>
            <w:vAlign w:val="bottom"/>
            <w:hideMark/>
          </w:tcPr>
          <w:p w14:paraId="09DE4D23"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4</w:t>
            </w:r>
          </w:p>
        </w:tc>
        <w:tc>
          <w:tcPr>
            <w:tcW w:w="376" w:type="pct"/>
            <w:shd w:val="clear" w:color="auto" w:fill="auto"/>
            <w:noWrap/>
            <w:vAlign w:val="bottom"/>
            <w:hideMark/>
          </w:tcPr>
          <w:p w14:paraId="3041DE87"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-7</w:t>
            </w:r>
          </w:p>
        </w:tc>
        <w:tc>
          <w:tcPr>
            <w:tcW w:w="377" w:type="pct"/>
            <w:shd w:val="clear" w:color="auto" w:fill="auto"/>
            <w:noWrap/>
            <w:vAlign w:val="bottom"/>
            <w:hideMark/>
          </w:tcPr>
          <w:p w14:paraId="6A02BE5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16</w:t>
            </w:r>
          </w:p>
        </w:tc>
        <w:tc>
          <w:tcPr>
            <w:tcW w:w="376" w:type="pct"/>
            <w:shd w:val="clear" w:color="auto" w:fill="auto"/>
            <w:noWrap/>
            <w:vAlign w:val="bottom"/>
            <w:hideMark/>
          </w:tcPr>
          <w:p w14:paraId="064C7BD4"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254</w:t>
            </w:r>
          </w:p>
        </w:tc>
        <w:tc>
          <w:tcPr>
            <w:tcW w:w="377" w:type="pct"/>
            <w:shd w:val="clear" w:color="auto" w:fill="auto"/>
            <w:noWrap/>
            <w:vAlign w:val="bottom"/>
            <w:hideMark/>
          </w:tcPr>
          <w:p w14:paraId="3F37294A"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-14</w:t>
            </w:r>
          </w:p>
        </w:tc>
        <w:tc>
          <w:tcPr>
            <w:tcW w:w="376" w:type="pct"/>
            <w:shd w:val="clear" w:color="auto" w:fill="auto"/>
            <w:noWrap/>
            <w:vAlign w:val="bottom"/>
            <w:hideMark/>
          </w:tcPr>
          <w:p w14:paraId="4237DB57"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6</w:t>
            </w:r>
          </w:p>
        </w:tc>
        <w:tc>
          <w:tcPr>
            <w:tcW w:w="377" w:type="pct"/>
            <w:shd w:val="clear" w:color="auto" w:fill="auto"/>
            <w:noWrap/>
            <w:vAlign w:val="bottom"/>
            <w:hideMark/>
          </w:tcPr>
          <w:p w14:paraId="73E6822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-3</w:t>
            </w:r>
          </w:p>
        </w:tc>
        <w:tc>
          <w:tcPr>
            <w:tcW w:w="376" w:type="pct"/>
            <w:shd w:val="clear" w:color="auto" w:fill="auto"/>
            <w:noWrap/>
            <w:vAlign w:val="bottom"/>
            <w:hideMark/>
          </w:tcPr>
          <w:p w14:paraId="6D1CF5E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2</w:t>
            </w:r>
          </w:p>
        </w:tc>
        <w:tc>
          <w:tcPr>
            <w:tcW w:w="377" w:type="pct"/>
            <w:shd w:val="clear" w:color="auto" w:fill="auto"/>
            <w:noWrap/>
            <w:vAlign w:val="bottom"/>
            <w:hideMark/>
          </w:tcPr>
          <w:p w14:paraId="0B136F6D" w14:textId="77777777" w:rsidR="008E678E" w:rsidRPr="00250117" w:rsidRDefault="008E678E" w:rsidP="008C0C9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right"/>
              <w:textAlignment w:val="auto"/>
              <w:rPr>
                <w:color w:val="000000"/>
                <w:sz w:val="20"/>
                <w:lang w:val="en-CA" w:eastAsia="zh-CN"/>
              </w:rPr>
            </w:pPr>
            <w:r w:rsidRPr="00250117">
              <w:rPr>
                <w:color w:val="000000"/>
                <w:sz w:val="20"/>
                <w:lang w:val="en-CA" w:eastAsia="zh-CN"/>
              </w:rPr>
              <w:t>-1</w:t>
            </w:r>
          </w:p>
        </w:tc>
      </w:tr>
    </w:tbl>
    <w:p w14:paraId="1EB72721" w14:textId="77777777" w:rsidR="008E678E" w:rsidRPr="00250117" w:rsidRDefault="008E678E" w:rsidP="008C0C9F">
      <w:pPr>
        <w:jc w:val="center"/>
        <w:rPr>
          <w:lang w:val="en-CA"/>
        </w:rPr>
      </w:pPr>
    </w:p>
    <w:p w14:paraId="7364ECC9" w14:textId="77777777" w:rsidR="008E678E" w:rsidRPr="00250117" w:rsidRDefault="008E678E" w:rsidP="008C0C9F">
      <w:pPr>
        <w:jc w:val="center"/>
        <w:rPr>
          <w:lang w:val="en-CA"/>
        </w:rPr>
      </w:pPr>
      <w:r w:rsidRPr="00250117">
        <w:rPr>
          <w:noProof/>
          <w:lang w:eastAsia="zh-CN"/>
        </w:rPr>
        <w:lastRenderedPageBreak/>
        <w:drawing>
          <wp:inline distT="0" distB="0" distL="0" distR="0" wp14:anchorId="67AF8CE1" wp14:editId="54BC7465">
            <wp:extent cx="3586239" cy="3001252"/>
            <wp:effectExtent l="0" t="0" r="0" b="889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pic:nvPicPr>
                  <pic:blipFill>
                    <a:blip r:embed="rId71">
                      <a:extLst>
                        <a:ext uri="{28A0092B-C50C-407E-A947-70E740481C1C}">
                          <a14:useLocalDpi xmlns:a14="http://schemas.microsoft.com/office/drawing/2010/main" val="0"/>
                        </a:ext>
                      </a:extLst>
                    </a:blip>
                    <a:srcRect l="5059" t="2954" r="8938" b="973"/>
                    <a:stretch>
                      <a:fillRect/>
                    </a:stretch>
                  </pic:blipFill>
                  <pic:spPr>
                    <a:xfrm>
                      <a:off x="0" y="0"/>
                      <a:ext cx="3586239" cy="3001252"/>
                    </a:xfrm>
                    <a:prstGeom prst="rect">
                      <a:avLst/>
                    </a:prstGeom>
                  </pic:spPr>
                </pic:pic>
              </a:graphicData>
            </a:graphic>
          </wp:inline>
        </w:drawing>
      </w:r>
    </w:p>
    <w:p w14:paraId="01DCC605" w14:textId="369AEE75" w:rsidR="008E678E" w:rsidRDefault="008E678E" w:rsidP="008C0C9F">
      <w:pPr>
        <w:pStyle w:val="Beschriftung"/>
        <w:rPr>
          <w:lang w:val="en-CA"/>
        </w:rPr>
      </w:pPr>
      <w:bookmarkStart w:id="130" w:name="_Ref75448088"/>
      <w:bookmarkStart w:id="131" w:name="_Ref59102202"/>
      <w:r w:rsidRPr="00250117">
        <w:rPr>
          <w:lang w:val="en-CA"/>
        </w:rPr>
        <w:t xml:space="preserve">Figure </w:t>
      </w:r>
      <w:r w:rsidRPr="00250117">
        <w:rPr>
          <w:lang w:val="en-CA"/>
        </w:rPr>
        <w:fldChar w:fldCharType="begin"/>
      </w:r>
      <w:r w:rsidRPr="00250117">
        <w:rPr>
          <w:lang w:val="en-CA"/>
        </w:rPr>
        <w:instrText>SEQ Figure \* ARABIC</w:instrText>
      </w:r>
      <w:r w:rsidRPr="00250117">
        <w:rPr>
          <w:lang w:val="en-CA"/>
        </w:rPr>
        <w:fldChar w:fldCharType="separate"/>
      </w:r>
      <w:r w:rsidR="00A72489">
        <w:rPr>
          <w:noProof/>
          <w:lang w:val="en-CA"/>
        </w:rPr>
        <w:t>33</w:t>
      </w:r>
      <w:r w:rsidRPr="00250117">
        <w:rPr>
          <w:lang w:val="en-CA"/>
        </w:rPr>
        <w:fldChar w:fldCharType="end"/>
      </w:r>
      <w:bookmarkEnd w:id="130"/>
      <w:r w:rsidRPr="00250117">
        <w:rPr>
          <w:lang w:val="en-CA"/>
        </w:rPr>
        <w:t>.</w:t>
      </w:r>
      <w:bookmarkEnd w:id="131"/>
      <w:r w:rsidRPr="00250117">
        <w:rPr>
          <w:lang w:val="en-CA"/>
        </w:rPr>
        <w:t xml:space="preserve"> Frequency responses of the</w:t>
      </w:r>
      <w:r w:rsidR="0024798A">
        <w:rPr>
          <w:lang w:val="en-CA"/>
        </w:rPr>
        <w:t xml:space="preserve"> </w:t>
      </w:r>
      <w:r w:rsidRPr="00250117">
        <w:rPr>
          <w:lang w:val="en-CA"/>
        </w:rPr>
        <w:t>interpolation filter and the VVC interpolation filter at half-pel phase</w:t>
      </w:r>
    </w:p>
    <w:p w14:paraId="7323ADDC" w14:textId="0FE2ACE9" w:rsidR="004D677F" w:rsidRDefault="000E529E" w:rsidP="004D677F">
      <w:r>
        <w:t xml:space="preserve">For chroma interpolation </w:t>
      </w:r>
      <w:r w:rsidR="006564EE">
        <w:t xml:space="preserve">additional </w:t>
      </w:r>
      <w:r>
        <w:t xml:space="preserve">longer </w:t>
      </w:r>
      <w:r w:rsidRPr="0007679A">
        <w:t>6-tap filter</w:t>
      </w:r>
      <w:r w:rsidR="00ED10D8">
        <w:t>s</w:t>
      </w:r>
      <w:r w:rsidR="006564EE">
        <w:t xml:space="preserve"> </w:t>
      </w:r>
      <w:r w:rsidR="005C22F7">
        <w:t xml:space="preserve">are </w:t>
      </w:r>
      <w:r w:rsidR="006564EE">
        <w:t>used. The coefficients of filters are tabulated in</w:t>
      </w:r>
      <w:r w:rsidR="00D30121">
        <w:t xml:space="preserve"> </w:t>
      </w:r>
      <w:r w:rsidR="00D30121">
        <w:fldChar w:fldCharType="begin"/>
      </w:r>
      <w:r w:rsidR="00D30121">
        <w:instrText xml:space="preserve"> REF _Ref107739537 \h </w:instrText>
      </w:r>
      <w:r w:rsidR="00D30121">
        <w:fldChar w:fldCharType="separate"/>
      </w:r>
      <w:r w:rsidR="00A72489">
        <w:t xml:space="preserve">Table </w:t>
      </w:r>
      <w:r w:rsidR="00A72489">
        <w:rPr>
          <w:noProof/>
        </w:rPr>
        <w:t>4</w:t>
      </w:r>
      <w:r w:rsidR="00D30121">
        <w:fldChar w:fldCharType="end"/>
      </w:r>
      <w:r>
        <w:t>.</w:t>
      </w:r>
    </w:p>
    <w:p w14:paraId="0DBA561D" w14:textId="77777777" w:rsidR="00DA0207" w:rsidRDefault="00DA0207" w:rsidP="004D677F"/>
    <w:p w14:paraId="5FAE4A98" w14:textId="0AD1471C" w:rsidR="00D30121" w:rsidRDefault="00D30121" w:rsidP="002B124A">
      <w:pPr>
        <w:pStyle w:val="Beschriftung"/>
      </w:pPr>
      <w:bookmarkStart w:id="132" w:name="_Ref107739537"/>
      <w:r>
        <w:t xml:space="preserve">Table </w:t>
      </w:r>
      <w:r w:rsidR="005161B6">
        <w:fldChar w:fldCharType="begin"/>
      </w:r>
      <w:r w:rsidR="005161B6">
        <w:instrText xml:space="preserve"> SEQ Table \* ARABIC </w:instrText>
      </w:r>
      <w:r w:rsidR="005161B6">
        <w:fldChar w:fldCharType="separate"/>
      </w:r>
      <w:r w:rsidR="00A72489">
        <w:rPr>
          <w:noProof/>
        </w:rPr>
        <w:t>4</w:t>
      </w:r>
      <w:r w:rsidR="005161B6">
        <w:rPr>
          <w:noProof/>
        </w:rPr>
        <w:fldChar w:fldCharType="end"/>
      </w:r>
      <w:bookmarkEnd w:id="132"/>
      <w:r>
        <w:t xml:space="preserve">. </w:t>
      </w:r>
      <w:r w:rsidRPr="00F145F0">
        <w:t>The coefficients of the 6-tap interpolation filter for chroma components</w:t>
      </w:r>
      <w:r>
        <w:t>.</w:t>
      </w:r>
    </w:p>
    <w:tbl>
      <w:tblPr>
        <w:tblW w:w="83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82"/>
        <w:gridCol w:w="5882"/>
      </w:tblGrid>
      <w:tr w:rsidR="00DA0207" w:rsidRPr="0007679A" w14:paraId="20E7BC8F" w14:textId="77777777" w:rsidTr="0067732E">
        <w:trPr>
          <w:trHeight w:val="284"/>
          <w:jc w:val="center"/>
        </w:trPr>
        <w:tc>
          <w:tcPr>
            <w:tcW w:w="0" w:type="auto"/>
            <w:shd w:val="clear" w:color="auto" w:fill="auto"/>
            <w:noWrap/>
            <w:vAlign w:val="center"/>
          </w:tcPr>
          <w:p w14:paraId="61E964C8"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b/>
                <w:bCs/>
                <w:color w:val="000000"/>
                <w:szCs w:val="22"/>
                <w:lang w:eastAsia="zh-CN"/>
              </w:rPr>
            </w:pPr>
            <w:r w:rsidRPr="0007679A">
              <w:rPr>
                <w:rFonts w:eastAsia="DengXian"/>
                <w:b/>
                <w:bCs/>
                <w:color w:val="000000"/>
                <w:szCs w:val="22"/>
                <w:lang w:eastAsia="zh-CN"/>
              </w:rPr>
              <w:t>Fractional position</w:t>
            </w:r>
          </w:p>
        </w:tc>
        <w:tc>
          <w:tcPr>
            <w:tcW w:w="5882" w:type="dxa"/>
            <w:shd w:val="clear" w:color="auto" w:fill="auto"/>
            <w:noWrap/>
            <w:vAlign w:val="center"/>
          </w:tcPr>
          <w:p w14:paraId="51CC2D03"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b/>
                <w:bCs/>
                <w:color w:val="000000"/>
                <w:szCs w:val="22"/>
                <w:lang w:eastAsia="zh-CN"/>
              </w:rPr>
            </w:pPr>
            <w:r w:rsidRPr="0007679A">
              <w:rPr>
                <w:rFonts w:eastAsia="DengXian"/>
                <w:b/>
                <w:bCs/>
                <w:color w:val="000000"/>
                <w:szCs w:val="22"/>
                <w:lang w:eastAsia="zh-CN"/>
              </w:rPr>
              <w:t>Coefficients (6 taps)</w:t>
            </w:r>
          </w:p>
        </w:tc>
      </w:tr>
      <w:tr w:rsidR="00DA0207" w:rsidRPr="0007679A" w14:paraId="4386068F" w14:textId="77777777" w:rsidTr="0067732E">
        <w:trPr>
          <w:trHeight w:val="284"/>
          <w:jc w:val="center"/>
        </w:trPr>
        <w:tc>
          <w:tcPr>
            <w:tcW w:w="0" w:type="auto"/>
            <w:shd w:val="clear" w:color="auto" w:fill="auto"/>
            <w:noWrap/>
            <w:vAlign w:val="center"/>
          </w:tcPr>
          <w:p w14:paraId="75398613"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1/32</w:t>
            </w:r>
          </w:p>
        </w:tc>
        <w:tc>
          <w:tcPr>
            <w:tcW w:w="5882" w:type="dxa"/>
            <w:shd w:val="clear" w:color="auto" w:fill="auto"/>
            <w:noWrap/>
          </w:tcPr>
          <w:p w14:paraId="3AD975B9"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{0, 0, 256, 0, 0, 0},</w:t>
            </w:r>
          </w:p>
        </w:tc>
      </w:tr>
      <w:tr w:rsidR="00DA0207" w:rsidRPr="0007679A" w14:paraId="2BB09B57" w14:textId="77777777" w:rsidTr="0067732E">
        <w:trPr>
          <w:trHeight w:val="284"/>
          <w:jc w:val="center"/>
        </w:trPr>
        <w:tc>
          <w:tcPr>
            <w:tcW w:w="0" w:type="auto"/>
            <w:shd w:val="clear" w:color="auto" w:fill="auto"/>
            <w:noWrap/>
            <w:vAlign w:val="center"/>
          </w:tcPr>
          <w:p w14:paraId="07B67950"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2/32</w:t>
            </w:r>
          </w:p>
        </w:tc>
        <w:tc>
          <w:tcPr>
            <w:tcW w:w="5882" w:type="dxa"/>
            <w:shd w:val="clear" w:color="auto" w:fill="auto"/>
            <w:noWrap/>
          </w:tcPr>
          <w:p w14:paraId="7E58B1F9"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 -6, 256, 7, -2, 0},</w:t>
            </w:r>
          </w:p>
        </w:tc>
      </w:tr>
      <w:tr w:rsidR="00DA0207" w:rsidRPr="0007679A" w14:paraId="23D9A19E" w14:textId="77777777" w:rsidTr="0067732E">
        <w:trPr>
          <w:trHeight w:val="284"/>
          <w:jc w:val="center"/>
        </w:trPr>
        <w:tc>
          <w:tcPr>
            <w:tcW w:w="0" w:type="auto"/>
            <w:shd w:val="clear" w:color="auto" w:fill="auto"/>
            <w:noWrap/>
            <w:vAlign w:val="center"/>
          </w:tcPr>
          <w:p w14:paraId="31441214"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3/32</w:t>
            </w:r>
          </w:p>
        </w:tc>
        <w:tc>
          <w:tcPr>
            <w:tcW w:w="5882" w:type="dxa"/>
            <w:shd w:val="clear" w:color="auto" w:fill="auto"/>
            <w:noWrap/>
          </w:tcPr>
          <w:p w14:paraId="1B7648F5"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{2, -11, 253, 15, -4, 1},</w:t>
            </w:r>
          </w:p>
        </w:tc>
      </w:tr>
      <w:tr w:rsidR="00DA0207" w:rsidRPr="0007679A" w14:paraId="1D75790A" w14:textId="77777777" w:rsidTr="0067732E">
        <w:trPr>
          <w:trHeight w:val="284"/>
          <w:jc w:val="center"/>
        </w:trPr>
        <w:tc>
          <w:tcPr>
            <w:tcW w:w="0" w:type="auto"/>
            <w:shd w:val="clear" w:color="auto" w:fill="auto"/>
            <w:noWrap/>
            <w:vAlign w:val="center"/>
          </w:tcPr>
          <w:p w14:paraId="6F19F03B"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4/32</w:t>
            </w:r>
          </w:p>
        </w:tc>
        <w:tc>
          <w:tcPr>
            <w:tcW w:w="5882" w:type="dxa"/>
            <w:shd w:val="clear" w:color="auto" w:fill="auto"/>
            <w:noWrap/>
          </w:tcPr>
          <w:p w14:paraId="5121EC5C"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{3, -16, 251, 23, -6, 1},</w:t>
            </w:r>
          </w:p>
        </w:tc>
      </w:tr>
      <w:tr w:rsidR="00DA0207" w:rsidRPr="0007679A" w14:paraId="32A935A9" w14:textId="77777777" w:rsidTr="0067732E">
        <w:trPr>
          <w:trHeight w:val="284"/>
          <w:jc w:val="center"/>
        </w:trPr>
        <w:tc>
          <w:tcPr>
            <w:tcW w:w="0" w:type="auto"/>
            <w:shd w:val="clear" w:color="auto" w:fill="auto"/>
            <w:noWrap/>
            <w:vAlign w:val="center"/>
          </w:tcPr>
          <w:p w14:paraId="3EB13286"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5/32</w:t>
            </w:r>
          </w:p>
        </w:tc>
        <w:tc>
          <w:tcPr>
            <w:tcW w:w="5882" w:type="dxa"/>
            <w:shd w:val="clear" w:color="auto" w:fill="auto"/>
            <w:noWrap/>
          </w:tcPr>
          <w:p w14:paraId="2EEC19DE"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{4, -21, 248, 33, -10, 2},</w:t>
            </w:r>
          </w:p>
        </w:tc>
      </w:tr>
      <w:tr w:rsidR="00DA0207" w:rsidRPr="0007679A" w14:paraId="2F60FAEC" w14:textId="77777777" w:rsidTr="0067732E">
        <w:trPr>
          <w:trHeight w:val="284"/>
          <w:jc w:val="center"/>
        </w:trPr>
        <w:tc>
          <w:tcPr>
            <w:tcW w:w="0" w:type="auto"/>
            <w:shd w:val="clear" w:color="auto" w:fill="auto"/>
            <w:noWrap/>
            <w:vAlign w:val="center"/>
          </w:tcPr>
          <w:p w14:paraId="207C7055"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6/32</w:t>
            </w:r>
          </w:p>
        </w:tc>
        <w:tc>
          <w:tcPr>
            <w:tcW w:w="5882" w:type="dxa"/>
            <w:shd w:val="clear" w:color="auto" w:fill="auto"/>
            <w:noWrap/>
          </w:tcPr>
          <w:p w14:paraId="60EE41D9"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{5, -25, 244, 42, -12, 2},</w:t>
            </w:r>
          </w:p>
        </w:tc>
      </w:tr>
      <w:tr w:rsidR="00DA0207" w:rsidRPr="0007679A" w14:paraId="657963EE" w14:textId="77777777" w:rsidTr="0067732E">
        <w:trPr>
          <w:trHeight w:val="284"/>
          <w:jc w:val="center"/>
        </w:trPr>
        <w:tc>
          <w:tcPr>
            <w:tcW w:w="0" w:type="auto"/>
            <w:shd w:val="clear" w:color="auto" w:fill="auto"/>
            <w:noWrap/>
            <w:vAlign w:val="center"/>
          </w:tcPr>
          <w:p w14:paraId="36870873"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7/32</w:t>
            </w:r>
          </w:p>
        </w:tc>
        <w:tc>
          <w:tcPr>
            <w:tcW w:w="5882" w:type="dxa"/>
            <w:shd w:val="clear" w:color="auto" w:fill="auto"/>
            <w:noWrap/>
          </w:tcPr>
          <w:p w14:paraId="755C0003"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{7, -30, 239, 53, -17, 4},</w:t>
            </w:r>
          </w:p>
        </w:tc>
      </w:tr>
      <w:tr w:rsidR="00DA0207" w:rsidRPr="0007679A" w14:paraId="76E0AE6D" w14:textId="77777777" w:rsidTr="0067732E">
        <w:trPr>
          <w:trHeight w:val="284"/>
          <w:jc w:val="center"/>
        </w:trPr>
        <w:tc>
          <w:tcPr>
            <w:tcW w:w="0" w:type="auto"/>
            <w:shd w:val="clear" w:color="auto" w:fill="auto"/>
            <w:noWrap/>
            <w:vAlign w:val="center"/>
          </w:tcPr>
          <w:p w14:paraId="7CFB9094"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8/32</w:t>
            </w:r>
          </w:p>
        </w:tc>
        <w:tc>
          <w:tcPr>
            <w:tcW w:w="5882" w:type="dxa"/>
            <w:shd w:val="clear" w:color="auto" w:fill="auto"/>
            <w:noWrap/>
          </w:tcPr>
          <w:p w14:paraId="59E665EA"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{7, -32, 234, 62, -19, 4},</w:t>
            </w:r>
          </w:p>
        </w:tc>
      </w:tr>
      <w:tr w:rsidR="00DA0207" w:rsidRPr="0007679A" w14:paraId="742040DD" w14:textId="77777777" w:rsidTr="0067732E">
        <w:trPr>
          <w:trHeight w:val="284"/>
          <w:jc w:val="center"/>
        </w:trPr>
        <w:tc>
          <w:tcPr>
            <w:tcW w:w="0" w:type="auto"/>
            <w:shd w:val="clear" w:color="auto" w:fill="auto"/>
            <w:noWrap/>
            <w:vAlign w:val="center"/>
          </w:tcPr>
          <w:p w14:paraId="2490856F"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6/32</w:t>
            </w:r>
          </w:p>
        </w:tc>
        <w:tc>
          <w:tcPr>
            <w:tcW w:w="5882" w:type="dxa"/>
            <w:shd w:val="clear" w:color="auto" w:fill="auto"/>
            <w:noWrap/>
          </w:tcPr>
          <w:p w14:paraId="575BB449"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{8, -35, 227, 73, -22, 5},</w:t>
            </w:r>
          </w:p>
        </w:tc>
      </w:tr>
      <w:tr w:rsidR="00DA0207" w:rsidRPr="0007679A" w14:paraId="737E4559" w14:textId="77777777" w:rsidTr="0067732E">
        <w:trPr>
          <w:trHeight w:val="284"/>
          <w:jc w:val="center"/>
        </w:trPr>
        <w:tc>
          <w:tcPr>
            <w:tcW w:w="0" w:type="auto"/>
            <w:shd w:val="clear" w:color="auto" w:fill="auto"/>
            <w:noWrap/>
            <w:vAlign w:val="center"/>
          </w:tcPr>
          <w:p w14:paraId="14655127"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7/32</w:t>
            </w:r>
          </w:p>
        </w:tc>
        <w:tc>
          <w:tcPr>
            <w:tcW w:w="5882" w:type="dxa"/>
            <w:shd w:val="clear" w:color="auto" w:fill="auto"/>
            <w:noWrap/>
          </w:tcPr>
          <w:p w14:paraId="0DE70A2E"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{9, -38, 220, 84, -26, 7},</w:t>
            </w:r>
          </w:p>
        </w:tc>
      </w:tr>
      <w:tr w:rsidR="00DA0207" w:rsidRPr="0007679A" w14:paraId="56176C9F" w14:textId="77777777" w:rsidTr="0067732E">
        <w:trPr>
          <w:trHeight w:val="284"/>
          <w:jc w:val="center"/>
        </w:trPr>
        <w:tc>
          <w:tcPr>
            <w:tcW w:w="0" w:type="auto"/>
            <w:shd w:val="clear" w:color="auto" w:fill="auto"/>
            <w:noWrap/>
            <w:vAlign w:val="center"/>
          </w:tcPr>
          <w:p w14:paraId="4E3761D7"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8/32</w:t>
            </w:r>
          </w:p>
        </w:tc>
        <w:tc>
          <w:tcPr>
            <w:tcW w:w="5882" w:type="dxa"/>
            <w:shd w:val="clear" w:color="auto" w:fill="auto"/>
            <w:noWrap/>
          </w:tcPr>
          <w:p w14:paraId="3DB14E58"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{10, -40, 213, 95, -29, 7},</w:t>
            </w:r>
          </w:p>
        </w:tc>
      </w:tr>
      <w:tr w:rsidR="00DA0207" w:rsidRPr="0007679A" w14:paraId="27126551" w14:textId="77777777" w:rsidTr="0067732E">
        <w:trPr>
          <w:trHeight w:val="284"/>
          <w:jc w:val="center"/>
        </w:trPr>
        <w:tc>
          <w:tcPr>
            <w:tcW w:w="0" w:type="auto"/>
            <w:shd w:val="clear" w:color="auto" w:fill="auto"/>
            <w:noWrap/>
            <w:vAlign w:val="center"/>
          </w:tcPr>
          <w:p w14:paraId="5BAEE3C1"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9/32</w:t>
            </w:r>
          </w:p>
        </w:tc>
        <w:tc>
          <w:tcPr>
            <w:tcW w:w="5882" w:type="dxa"/>
            <w:shd w:val="clear" w:color="auto" w:fill="auto"/>
            <w:noWrap/>
          </w:tcPr>
          <w:p w14:paraId="5F6454B4"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{10, -41, 204, 106, -31, 8},</w:t>
            </w:r>
          </w:p>
        </w:tc>
      </w:tr>
      <w:tr w:rsidR="00DA0207" w:rsidRPr="0007679A" w14:paraId="035AEDE0" w14:textId="77777777" w:rsidTr="0067732E">
        <w:trPr>
          <w:trHeight w:val="284"/>
          <w:jc w:val="center"/>
        </w:trPr>
        <w:tc>
          <w:tcPr>
            <w:tcW w:w="0" w:type="auto"/>
            <w:shd w:val="clear" w:color="auto" w:fill="auto"/>
            <w:noWrap/>
            <w:vAlign w:val="center"/>
          </w:tcPr>
          <w:p w14:paraId="07C5ABCC"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10/32</w:t>
            </w:r>
          </w:p>
        </w:tc>
        <w:tc>
          <w:tcPr>
            <w:tcW w:w="5882" w:type="dxa"/>
            <w:shd w:val="clear" w:color="auto" w:fill="auto"/>
            <w:noWrap/>
          </w:tcPr>
          <w:p w14:paraId="455C5CA5"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{10, -42, 196, 117, -34, 9},</w:t>
            </w:r>
          </w:p>
        </w:tc>
      </w:tr>
      <w:tr w:rsidR="00DA0207" w:rsidRPr="0007679A" w14:paraId="1C619A0C" w14:textId="77777777" w:rsidTr="0067732E">
        <w:trPr>
          <w:trHeight w:val="284"/>
          <w:jc w:val="center"/>
        </w:trPr>
        <w:tc>
          <w:tcPr>
            <w:tcW w:w="0" w:type="auto"/>
            <w:shd w:val="clear" w:color="auto" w:fill="auto"/>
            <w:noWrap/>
            <w:vAlign w:val="center"/>
          </w:tcPr>
          <w:p w14:paraId="52646C3C"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11/32</w:t>
            </w:r>
          </w:p>
        </w:tc>
        <w:tc>
          <w:tcPr>
            <w:tcW w:w="5882" w:type="dxa"/>
            <w:shd w:val="clear" w:color="auto" w:fill="auto"/>
            <w:noWrap/>
          </w:tcPr>
          <w:p w14:paraId="71992D09"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{10, -41, 187, 127, -35, 8},</w:t>
            </w:r>
          </w:p>
        </w:tc>
      </w:tr>
      <w:tr w:rsidR="00DA0207" w:rsidRPr="0007679A" w14:paraId="385787C1" w14:textId="77777777" w:rsidTr="0067732E">
        <w:trPr>
          <w:trHeight w:val="284"/>
          <w:jc w:val="center"/>
        </w:trPr>
        <w:tc>
          <w:tcPr>
            <w:tcW w:w="0" w:type="auto"/>
            <w:shd w:val="clear" w:color="auto" w:fill="auto"/>
            <w:noWrap/>
            <w:vAlign w:val="center"/>
          </w:tcPr>
          <w:p w14:paraId="675F87DD"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12/32</w:t>
            </w:r>
          </w:p>
        </w:tc>
        <w:tc>
          <w:tcPr>
            <w:tcW w:w="5882" w:type="dxa"/>
            <w:shd w:val="clear" w:color="auto" w:fill="auto"/>
            <w:noWrap/>
          </w:tcPr>
          <w:p w14:paraId="56EC0A64"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{11, -42, 177, 138, -38, 10},</w:t>
            </w:r>
          </w:p>
        </w:tc>
      </w:tr>
      <w:tr w:rsidR="00DA0207" w:rsidRPr="0007679A" w14:paraId="0336569F" w14:textId="77777777" w:rsidTr="0067732E">
        <w:trPr>
          <w:trHeight w:val="284"/>
          <w:jc w:val="center"/>
        </w:trPr>
        <w:tc>
          <w:tcPr>
            <w:tcW w:w="0" w:type="auto"/>
            <w:shd w:val="clear" w:color="auto" w:fill="auto"/>
            <w:noWrap/>
            <w:vAlign w:val="center"/>
          </w:tcPr>
          <w:p w14:paraId="10FFC065"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13/32</w:t>
            </w:r>
          </w:p>
        </w:tc>
        <w:tc>
          <w:tcPr>
            <w:tcW w:w="5882" w:type="dxa"/>
            <w:shd w:val="clear" w:color="auto" w:fill="auto"/>
            <w:noWrap/>
          </w:tcPr>
          <w:p w14:paraId="3E84AEE5"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{10, -41, 168, 148, -39, 10},</w:t>
            </w:r>
          </w:p>
        </w:tc>
      </w:tr>
      <w:tr w:rsidR="00DA0207" w:rsidRPr="0007679A" w14:paraId="7133EB92" w14:textId="77777777" w:rsidTr="0067732E">
        <w:trPr>
          <w:trHeight w:val="284"/>
          <w:jc w:val="center"/>
        </w:trPr>
        <w:tc>
          <w:tcPr>
            <w:tcW w:w="0" w:type="auto"/>
            <w:shd w:val="clear" w:color="auto" w:fill="auto"/>
            <w:noWrap/>
            <w:vAlign w:val="center"/>
          </w:tcPr>
          <w:p w14:paraId="56A5B38E"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14/32</w:t>
            </w:r>
          </w:p>
        </w:tc>
        <w:tc>
          <w:tcPr>
            <w:tcW w:w="5882" w:type="dxa"/>
            <w:shd w:val="clear" w:color="auto" w:fill="auto"/>
            <w:noWrap/>
          </w:tcPr>
          <w:p w14:paraId="2DE6255B"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{10, -40, 158, 158, -40, 10},</w:t>
            </w:r>
          </w:p>
        </w:tc>
      </w:tr>
      <w:tr w:rsidR="00DA0207" w:rsidRPr="0007679A" w14:paraId="1463BAC1" w14:textId="77777777" w:rsidTr="0067732E">
        <w:trPr>
          <w:trHeight w:val="284"/>
          <w:jc w:val="center"/>
        </w:trPr>
        <w:tc>
          <w:tcPr>
            <w:tcW w:w="0" w:type="auto"/>
            <w:shd w:val="clear" w:color="auto" w:fill="auto"/>
            <w:noWrap/>
            <w:vAlign w:val="center"/>
          </w:tcPr>
          <w:p w14:paraId="6FE1463C"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15/32</w:t>
            </w:r>
          </w:p>
        </w:tc>
        <w:tc>
          <w:tcPr>
            <w:tcW w:w="5882" w:type="dxa"/>
            <w:shd w:val="clear" w:color="auto" w:fill="auto"/>
            <w:noWrap/>
          </w:tcPr>
          <w:p w14:paraId="305051ED"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{10, -39, 148, 168, -41, 10},</w:t>
            </w:r>
          </w:p>
        </w:tc>
      </w:tr>
      <w:tr w:rsidR="00DA0207" w:rsidRPr="0007679A" w14:paraId="6E18067D" w14:textId="77777777" w:rsidTr="0067732E">
        <w:trPr>
          <w:trHeight w:val="284"/>
          <w:jc w:val="center"/>
        </w:trPr>
        <w:tc>
          <w:tcPr>
            <w:tcW w:w="0" w:type="auto"/>
            <w:shd w:val="clear" w:color="auto" w:fill="auto"/>
            <w:noWrap/>
            <w:vAlign w:val="center"/>
          </w:tcPr>
          <w:p w14:paraId="510046CB"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16/32</w:t>
            </w:r>
          </w:p>
        </w:tc>
        <w:tc>
          <w:tcPr>
            <w:tcW w:w="5882" w:type="dxa"/>
            <w:shd w:val="clear" w:color="auto" w:fill="auto"/>
            <w:noWrap/>
          </w:tcPr>
          <w:p w14:paraId="12A8BAEE"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{10, -38, 138, 177, -42, 11},</w:t>
            </w:r>
          </w:p>
        </w:tc>
      </w:tr>
      <w:tr w:rsidR="00DA0207" w:rsidRPr="0007679A" w14:paraId="13A59832" w14:textId="77777777" w:rsidTr="0067732E">
        <w:trPr>
          <w:trHeight w:val="284"/>
          <w:jc w:val="center"/>
        </w:trPr>
        <w:tc>
          <w:tcPr>
            <w:tcW w:w="0" w:type="auto"/>
            <w:shd w:val="clear" w:color="auto" w:fill="auto"/>
            <w:noWrap/>
            <w:vAlign w:val="center"/>
          </w:tcPr>
          <w:p w14:paraId="2ABDD4EF"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17/32</w:t>
            </w:r>
          </w:p>
        </w:tc>
        <w:tc>
          <w:tcPr>
            <w:tcW w:w="5882" w:type="dxa"/>
            <w:shd w:val="clear" w:color="auto" w:fill="auto"/>
            <w:noWrap/>
          </w:tcPr>
          <w:p w14:paraId="4F9EA17A"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{8, -35, 127, 187, -41, 10},</w:t>
            </w:r>
          </w:p>
        </w:tc>
      </w:tr>
      <w:tr w:rsidR="00DA0207" w:rsidRPr="0007679A" w14:paraId="04D33C8C" w14:textId="77777777" w:rsidTr="0067732E">
        <w:trPr>
          <w:trHeight w:val="284"/>
          <w:jc w:val="center"/>
        </w:trPr>
        <w:tc>
          <w:tcPr>
            <w:tcW w:w="0" w:type="auto"/>
            <w:shd w:val="clear" w:color="auto" w:fill="auto"/>
            <w:noWrap/>
            <w:vAlign w:val="center"/>
          </w:tcPr>
          <w:p w14:paraId="52CC6598"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18/32</w:t>
            </w:r>
          </w:p>
        </w:tc>
        <w:tc>
          <w:tcPr>
            <w:tcW w:w="5882" w:type="dxa"/>
            <w:shd w:val="clear" w:color="auto" w:fill="auto"/>
            <w:noWrap/>
          </w:tcPr>
          <w:p w14:paraId="0662513D"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{9, -34, 117, 196, -42, 10},</w:t>
            </w:r>
          </w:p>
        </w:tc>
      </w:tr>
      <w:tr w:rsidR="00DA0207" w:rsidRPr="0007679A" w14:paraId="4E1414E2" w14:textId="77777777" w:rsidTr="0067732E">
        <w:trPr>
          <w:trHeight w:val="284"/>
          <w:jc w:val="center"/>
        </w:trPr>
        <w:tc>
          <w:tcPr>
            <w:tcW w:w="0" w:type="auto"/>
            <w:shd w:val="clear" w:color="auto" w:fill="auto"/>
            <w:noWrap/>
            <w:vAlign w:val="center"/>
          </w:tcPr>
          <w:p w14:paraId="36C680DB"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lastRenderedPageBreak/>
              <w:t>19/32</w:t>
            </w:r>
          </w:p>
        </w:tc>
        <w:tc>
          <w:tcPr>
            <w:tcW w:w="5882" w:type="dxa"/>
            <w:shd w:val="clear" w:color="auto" w:fill="auto"/>
            <w:noWrap/>
          </w:tcPr>
          <w:p w14:paraId="784A1BA9"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{8, -31, 106, 204, -41, 10},</w:t>
            </w:r>
          </w:p>
        </w:tc>
      </w:tr>
      <w:tr w:rsidR="00DA0207" w:rsidRPr="0007679A" w14:paraId="6C271BA1" w14:textId="77777777" w:rsidTr="0067732E">
        <w:trPr>
          <w:trHeight w:val="284"/>
          <w:jc w:val="center"/>
        </w:trPr>
        <w:tc>
          <w:tcPr>
            <w:tcW w:w="0" w:type="auto"/>
            <w:shd w:val="clear" w:color="auto" w:fill="auto"/>
            <w:noWrap/>
            <w:vAlign w:val="center"/>
          </w:tcPr>
          <w:p w14:paraId="737210EB"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20/32</w:t>
            </w:r>
          </w:p>
        </w:tc>
        <w:tc>
          <w:tcPr>
            <w:tcW w:w="5882" w:type="dxa"/>
            <w:shd w:val="clear" w:color="auto" w:fill="auto"/>
            <w:noWrap/>
          </w:tcPr>
          <w:p w14:paraId="79FFFA02"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{7, -29, 95, 213, -40, 10},</w:t>
            </w:r>
          </w:p>
        </w:tc>
      </w:tr>
      <w:tr w:rsidR="00DA0207" w:rsidRPr="0007679A" w14:paraId="06704718" w14:textId="77777777" w:rsidTr="0067732E">
        <w:trPr>
          <w:trHeight w:val="284"/>
          <w:jc w:val="center"/>
        </w:trPr>
        <w:tc>
          <w:tcPr>
            <w:tcW w:w="0" w:type="auto"/>
            <w:shd w:val="clear" w:color="auto" w:fill="auto"/>
            <w:noWrap/>
            <w:vAlign w:val="center"/>
          </w:tcPr>
          <w:p w14:paraId="335BE7E6"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21/32</w:t>
            </w:r>
          </w:p>
        </w:tc>
        <w:tc>
          <w:tcPr>
            <w:tcW w:w="5882" w:type="dxa"/>
            <w:shd w:val="clear" w:color="auto" w:fill="auto"/>
            <w:noWrap/>
          </w:tcPr>
          <w:p w14:paraId="67DC387F"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{7, -26, 84, 220, -38, 9},</w:t>
            </w:r>
          </w:p>
        </w:tc>
      </w:tr>
      <w:tr w:rsidR="00DA0207" w:rsidRPr="0007679A" w14:paraId="65E280F7" w14:textId="77777777" w:rsidTr="0067732E">
        <w:trPr>
          <w:trHeight w:val="284"/>
          <w:jc w:val="center"/>
        </w:trPr>
        <w:tc>
          <w:tcPr>
            <w:tcW w:w="0" w:type="auto"/>
            <w:shd w:val="clear" w:color="auto" w:fill="auto"/>
            <w:noWrap/>
            <w:vAlign w:val="center"/>
          </w:tcPr>
          <w:p w14:paraId="1C6406DD"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22/32</w:t>
            </w:r>
          </w:p>
        </w:tc>
        <w:tc>
          <w:tcPr>
            <w:tcW w:w="5882" w:type="dxa"/>
            <w:shd w:val="clear" w:color="auto" w:fill="auto"/>
            <w:noWrap/>
          </w:tcPr>
          <w:p w14:paraId="44680707"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{5, -22, 73, 227, -35, 8},</w:t>
            </w:r>
          </w:p>
        </w:tc>
      </w:tr>
      <w:tr w:rsidR="00DA0207" w:rsidRPr="0007679A" w14:paraId="75F52CB0" w14:textId="77777777" w:rsidTr="0067732E">
        <w:trPr>
          <w:trHeight w:val="284"/>
          <w:jc w:val="center"/>
        </w:trPr>
        <w:tc>
          <w:tcPr>
            <w:tcW w:w="0" w:type="auto"/>
            <w:shd w:val="clear" w:color="auto" w:fill="auto"/>
            <w:noWrap/>
            <w:vAlign w:val="center"/>
          </w:tcPr>
          <w:p w14:paraId="3D7A7360"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23/32</w:t>
            </w:r>
          </w:p>
        </w:tc>
        <w:tc>
          <w:tcPr>
            <w:tcW w:w="5882" w:type="dxa"/>
            <w:shd w:val="clear" w:color="auto" w:fill="auto"/>
            <w:noWrap/>
          </w:tcPr>
          <w:p w14:paraId="1DA8F614"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{4, -19, 62, 234, -32, 7},</w:t>
            </w:r>
          </w:p>
        </w:tc>
      </w:tr>
      <w:tr w:rsidR="00DA0207" w:rsidRPr="0007679A" w14:paraId="1BD8BAD1" w14:textId="77777777" w:rsidTr="0067732E">
        <w:trPr>
          <w:trHeight w:val="284"/>
          <w:jc w:val="center"/>
        </w:trPr>
        <w:tc>
          <w:tcPr>
            <w:tcW w:w="0" w:type="auto"/>
            <w:shd w:val="clear" w:color="auto" w:fill="auto"/>
            <w:noWrap/>
            <w:vAlign w:val="center"/>
          </w:tcPr>
          <w:p w14:paraId="59C04A75"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24/32</w:t>
            </w:r>
          </w:p>
        </w:tc>
        <w:tc>
          <w:tcPr>
            <w:tcW w:w="5882" w:type="dxa"/>
            <w:shd w:val="clear" w:color="auto" w:fill="auto"/>
            <w:noWrap/>
          </w:tcPr>
          <w:p w14:paraId="40F54159"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{4, -17, 53, 239, -30, 7},</w:t>
            </w:r>
          </w:p>
        </w:tc>
      </w:tr>
      <w:tr w:rsidR="00DA0207" w:rsidRPr="0007679A" w14:paraId="44EEDBC8" w14:textId="77777777" w:rsidTr="0067732E">
        <w:trPr>
          <w:trHeight w:val="284"/>
          <w:jc w:val="center"/>
        </w:trPr>
        <w:tc>
          <w:tcPr>
            <w:tcW w:w="0" w:type="auto"/>
            <w:shd w:val="clear" w:color="auto" w:fill="auto"/>
            <w:noWrap/>
            <w:vAlign w:val="center"/>
          </w:tcPr>
          <w:p w14:paraId="6483A257"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25/32</w:t>
            </w:r>
          </w:p>
        </w:tc>
        <w:tc>
          <w:tcPr>
            <w:tcW w:w="5882" w:type="dxa"/>
            <w:shd w:val="clear" w:color="auto" w:fill="auto"/>
            <w:noWrap/>
          </w:tcPr>
          <w:p w14:paraId="28F7C936"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{2, -12, 42, 244, -25, 5},</w:t>
            </w:r>
          </w:p>
        </w:tc>
      </w:tr>
      <w:tr w:rsidR="00DA0207" w:rsidRPr="0007679A" w14:paraId="67B2EBB3" w14:textId="77777777" w:rsidTr="0067732E">
        <w:trPr>
          <w:trHeight w:val="284"/>
          <w:jc w:val="center"/>
        </w:trPr>
        <w:tc>
          <w:tcPr>
            <w:tcW w:w="0" w:type="auto"/>
            <w:shd w:val="clear" w:color="auto" w:fill="auto"/>
            <w:noWrap/>
            <w:vAlign w:val="center"/>
          </w:tcPr>
          <w:p w14:paraId="1A726638"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26/32</w:t>
            </w:r>
          </w:p>
        </w:tc>
        <w:tc>
          <w:tcPr>
            <w:tcW w:w="5882" w:type="dxa"/>
            <w:shd w:val="clear" w:color="auto" w:fill="auto"/>
            <w:noWrap/>
          </w:tcPr>
          <w:p w14:paraId="31C82EAA"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{2, -10, 33, 248, -21, 4},</w:t>
            </w:r>
          </w:p>
        </w:tc>
      </w:tr>
      <w:tr w:rsidR="00DA0207" w:rsidRPr="0007679A" w14:paraId="2D55F2B0" w14:textId="77777777" w:rsidTr="0067732E">
        <w:trPr>
          <w:trHeight w:val="284"/>
          <w:jc w:val="center"/>
        </w:trPr>
        <w:tc>
          <w:tcPr>
            <w:tcW w:w="0" w:type="auto"/>
            <w:shd w:val="clear" w:color="auto" w:fill="auto"/>
            <w:noWrap/>
            <w:vAlign w:val="center"/>
          </w:tcPr>
          <w:p w14:paraId="560917DB"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27/32</w:t>
            </w:r>
          </w:p>
        </w:tc>
        <w:tc>
          <w:tcPr>
            <w:tcW w:w="5882" w:type="dxa"/>
            <w:shd w:val="clear" w:color="auto" w:fill="auto"/>
            <w:noWrap/>
          </w:tcPr>
          <w:p w14:paraId="35E500A1"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 -6, 23, 251, -16, 3},</w:t>
            </w:r>
          </w:p>
        </w:tc>
      </w:tr>
      <w:tr w:rsidR="00DA0207" w:rsidRPr="0007679A" w14:paraId="5740CA8F" w14:textId="77777777" w:rsidTr="0067732E">
        <w:trPr>
          <w:trHeight w:val="284"/>
          <w:jc w:val="center"/>
        </w:trPr>
        <w:tc>
          <w:tcPr>
            <w:tcW w:w="0" w:type="auto"/>
            <w:shd w:val="clear" w:color="auto" w:fill="auto"/>
            <w:noWrap/>
            <w:vAlign w:val="center"/>
          </w:tcPr>
          <w:p w14:paraId="554C0761"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28/32</w:t>
            </w:r>
          </w:p>
        </w:tc>
        <w:tc>
          <w:tcPr>
            <w:tcW w:w="5882" w:type="dxa"/>
            <w:shd w:val="clear" w:color="auto" w:fill="auto"/>
            <w:noWrap/>
          </w:tcPr>
          <w:p w14:paraId="60C3EBFA"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{1, -4, 15, 253, -11, 2},</w:t>
            </w:r>
          </w:p>
        </w:tc>
      </w:tr>
      <w:tr w:rsidR="00DA0207" w:rsidRPr="0007679A" w14:paraId="67FC2AB1" w14:textId="77777777" w:rsidTr="0067732E">
        <w:trPr>
          <w:trHeight w:val="284"/>
          <w:jc w:val="center"/>
        </w:trPr>
        <w:tc>
          <w:tcPr>
            <w:tcW w:w="0" w:type="auto"/>
            <w:shd w:val="clear" w:color="auto" w:fill="auto"/>
            <w:noWrap/>
            <w:vAlign w:val="center"/>
          </w:tcPr>
          <w:p w14:paraId="6BA7A9A3"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rPr>
                <w:rFonts w:eastAsia="DengXian"/>
                <w:color w:val="000000"/>
                <w:szCs w:val="22"/>
                <w:lang w:eastAsia="zh-CN"/>
              </w:rPr>
            </w:pPr>
            <w:r w:rsidRPr="0007679A">
              <w:rPr>
                <w:rFonts w:eastAsia="DengXian"/>
                <w:color w:val="000000"/>
                <w:szCs w:val="22"/>
                <w:lang w:eastAsia="zh-CN"/>
              </w:rPr>
              <w:t>31/32</w:t>
            </w:r>
          </w:p>
        </w:tc>
        <w:tc>
          <w:tcPr>
            <w:tcW w:w="5882" w:type="dxa"/>
            <w:shd w:val="clear" w:color="auto" w:fill="auto"/>
            <w:noWrap/>
          </w:tcPr>
          <w:p w14:paraId="1A23BC51" w14:textId="77777777" w:rsidR="00DA0207" w:rsidRPr="0007679A" w:rsidRDefault="00DA0207" w:rsidP="0067732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DengXian"/>
                <w:color w:val="000000"/>
                <w:sz w:val="21"/>
                <w:szCs w:val="21"/>
              </w:rPr>
            </w:pPr>
            <w:r w:rsidRPr="0007679A">
              <w:rPr>
                <w:sz w:val="21"/>
                <w:szCs w:val="21"/>
                <w:lang w:eastAsia="zh-CN"/>
              </w:rPr>
              <w:t>{0, -2, 7, 256, -6, 1},</w:t>
            </w:r>
          </w:p>
        </w:tc>
      </w:tr>
    </w:tbl>
    <w:p w14:paraId="61F07C9C" w14:textId="77777777" w:rsidR="00DA0207" w:rsidRPr="004D677F" w:rsidRDefault="00DA0207" w:rsidP="002B124A">
      <w:pPr>
        <w:rPr>
          <w:lang w:val="en-CA"/>
        </w:rPr>
      </w:pPr>
    </w:p>
    <w:p w14:paraId="0DA56FFB" w14:textId="77777777" w:rsidR="008E678E" w:rsidRPr="00250117" w:rsidRDefault="008E678E" w:rsidP="0070372E">
      <w:pPr>
        <w:pStyle w:val="berschrift3"/>
        <w:rPr>
          <w:lang w:val="en-CA"/>
        </w:rPr>
      </w:pPr>
      <w:bookmarkStart w:id="133" w:name="_Toc162558195"/>
      <w:r w:rsidRPr="00250117">
        <w:rPr>
          <w:lang w:val="en-CA"/>
        </w:rPr>
        <w:t>Multi-hypothesis prediction (MHP)</w:t>
      </w:r>
      <w:bookmarkEnd w:id="133"/>
    </w:p>
    <w:p w14:paraId="64378B76" w14:textId="72AAD390" w:rsidR="003F22AA" w:rsidRDefault="003F22AA" w:rsidP="003F22AA">
      <w:pPr>
        <w:rPr>
          <w:szCs w:val="22"/>
        </w:rPr>
      </w:pPr>
      <w:r>
        <w:rPr>
          <w:szCs w:val="22"/>
          <w:lang w:val="en-CA"/>
        </w:rPr>
        <w:t>In the multi-hypothesis inter prediction mode</w:t>
      </w:r>
      <w:r w:rsidR="00F027CE">
        <w:rPr>
          <w:szCs w:val="22"/>
          <w:lang w:val="en-CA"/>
        </w:rPr>
        <w:t xml:space="preserve"> (JVET-M0425)</w:t>
      </w:r>
      <w:r>
        <w:rPr>
          <w:szCs w:val="22"/>
          <w:lang w:val="en-CA"/>
        </w:rPr>
        <w:t>, one or more additional</w:t>
      </w:r>
      <w:r>
        <w:rPr>
          <w:lang w:val="en-CA"/>
        </w:rPr>
        <w:t xml:space="preserve"> </w:t>
      </w:r>
      <w:r>
        <w:rPr>
          <w:szCs w:val="22"/>
          <w:lang w:val="en-CA"/>
        </w:rPr>
        <w:t>motion-compensated prediction signals are signaled, in addition to the conventional bi</w:t>
      </w:r>
      <w:r w:rsidR="00986B9B">
        <w:rPr>
          <w:szCs w:val="22"/>
          <w:lang w:val="en-CA"/>
        </w:rPr>
        <w:t>-</w:t>
      </w:r>
      <w:r>
        <w:rPr>
          <w:szCs w:val="22"/>
          <w:lang w:val="en-CA"/>
        </w:rPr>
        <w:t xml:space="preserve">prediction signal. The resulting overall prediction signal is obtained by sample-wise weighted superposition. </w:t>
      </w:r>
      <w:r>
        <w:rPr>
          <w:szCs w:val="22"/>
        </w:rPr>
        <w:t>With the bi</w:t>
      </w:r>
      <w:r w:rsidR="00986B9B">
        <w:rPr>
          <w:szCs w:val="22"/>
        </w:rPr>
        <w:t>-</w:t>
      </w:r>
      <w:r>
        <w:rPr>
          <w:szCs w:val="22"/>
        </w:rPr>
        <w:t xml:space="preserve">prediction signal </w:t>
      </w:r>
      <m:oMath>
        <m:sSub>
          <m:sSubPr>
            <m:ctrlPr>
              <w:rPr>
                <w:rFonts w:ascii="Cambria Math" w:hAnsi="Cambria Math"/>
                <w:i/>
                <w:iCs/>
                <w:szCs w:val="22"/>
              </w:rPr>
            </m:ctrlPr>
          </m:sSubPr>
          <m:e>
            <m:r>
              <w:rPr>
                <w:rFonts w:ascii="Cambria Math" w:hAnsi="Cambria Math"/>
                <w:szCs w:val="22"/>
              </w:rPr>
              <m:t>p</m:t>
            </m:r>
          </m:e>
          <m:sub>
            <m:r>
              <w:rPr>
                <w:rFonts w:ascii="Cambria Math" w:hAnsi="Cambria Math"/>
                <w:szCs w:val="22"/>
              </w:rPr>
              <m:t>bi</m:t>
            </m:r>
          </m:sub>
        </m:sSub>
      </m:oMath>
      <w:r>
        <w:rPr>
          <w:szCs w:val="22"/>
        </w:rPr>
        <w:t xml:space="preserve"> and the first additional inter prediction signal/hypothesis </w:t>
      </w:r>
      <m:oMath>
        <m:sSub>
          <m:sSubPr>
            <m:ctrlPr>
              <w:rPr>
                <w:rFonts w:ascii="Cambria Math" w:hAnsi="Cambria Math"/>
                <w:i/>
                <w:iCs/>
                <w:szCs w:val="22"/>
              </w:rPr>
            </m:ctrlPr>
          </m:sSubPr>
          <m:e>
            <m:r>
              <w:rPr>
                <w:rFonts w:ascii="Cambria Math" w:hAnsi="Cambria Math"/>
                <w:szCs w:val="22"/>
              </w:rPr>
              <m:t>h</m:t>
            </m:r>
          </m:e>
          <m:sub>
            <m:r>
              <w:rPr>
                <w:rFonts w:ascii="Cambria Math" w:hAnsi="Cambria Math"/>
                <w:szCs w:val="22"/>
              </w:rPr>
              <m:t>3</m:t>
            </m:r>
          </m:sub>
        </m:sSub>
      </m:oMath>
      <w:r>
        <w:rPr>
          <w:iCs/>
          <w:szCs w:val="22"/>
        </w:rPr>
        <w:t>,</w:t>
      </w:r>
      <w:r>
        <w:rPr>
          <w:szCs w:val="22"/>
        </w:rPr>
        <w:t xml:space="preserve"> the resulting prediction signal </w:t>
      </w:r>
      <m:oMath>
        <m:sSub>
          <m:sSubPr>
            <m:ctrlPr>
              <w:rPr>
                <w:rFonts w:ascii="Cambria Math" w:hAnsi="Cambria Math"/>
                <w:i/>
                <w:iCs/>
                <w:szCs w:val="22"/>
              </w:rPr>
            </m:ctrlPr>
          </m:sSubPr>
          <m:e>
            <m:r>
              <w:rPr>
                <w:rFonts w:ascii="Cambria Math" w:hAnsi="Cambria Math"/>
                <w:szCs w:val="22"/>
              </w:rPr>
              <m:t>p</m:t>
            </m:r>
          </m:e>
          <m:sub>
            <m:r>
              <w:rPr>
                <w:rFonts w:ascii="Cambria Math" w:hAnsi="Cambria Math"/>
                <w:szCs w:val="22"/>
              </w:rPr>
              <m:t>3</m:t>
            </m:r>
          </m:sub>
        </m:sSub>
      </m:oMath>
      <w:r>
        <w:rPr>
          <w:szCs w:val="22"/>
        </w:rPr>
        <w:t xml:space="preserve"> is obtained as follows: </w:t>
      </w:r>
    </w:p>
    <w:p w14:paraId="41EE28E6" w14:textId="77777777" w:rsidR="003F22AA" w:rsidRDefault="005161B6" w:rsidP="003F22AA">
      <w:pPr>
        <w:rPr>
          <w:szCs w:val="22"/>
        </w:rPr>
      </w:pPr>
      <m:oMathPara>
        <m:oMath>
          <m:sSub>
            <m:sSubPr>
              <m:ctrlPr>
                <w:rPr>
                  <w:rFonts w:ascii="Cambria Math" w:hAnsi="Cambria Math"/>
                  <w:i/>
                  <w:iCs/>
                  <w:szCs w:val="22"/>
                </w:rPr>
              </m:ctrlPr>
            </m:sSubPr>
            <m:e>
              <m:r>
                <w:rPr>
                  <w:rFonts w:ascii="Cambria Math" w:hAnsi="Cambria Math"/>
                  <w:szCs w:val="22"/>
                </w:rPr>
                <m:t>p</m:t>
              </m:r>
            </m:e>
            <m:sub>
              <m:r>
                <w:rPr>
                  <w:rFonts w:ascii="Cambria Math" w:hAnsi="Cambria Math"/>
                  <w:szCs w:val="22"/>
                </w:rPr>
                <m:t>3</m:t>
              </m:r>
            </m:sub>
          </m:sSub>
          <m:r>
            <w:rPr>
              <w:rFonts w:ascii="Cambria Math" w:hAnsi="Cambria Math"/>
              <w:szCs w:val="22"/>
            </w:rPr>
            <m:t>=(1-α)</m:t>
          </m:r>
          <m:sSub>
            <m:sSubPr>
              <m:ctrlPr>
                <w:rPr>
                  <w:rFonts w:ascii="Cambria Math" w:hAnsi="Cambria Math"/>
                  <w:i/>
                  <w:iCs/>
                  <w:szCs w:val="22"/>
                </w:rPr>
              </m:ctrlPr>
            </m:sSubPr>
            <m:e>
              <m:r>
                <w:rPr>
                  <w:rFonts w:ascii="Cambria Math" w:hAnsi="Cambria Math"/>
                  <w:szCs w:val="22"/>
                </w:rPr>
                <m:t>p</m:t>
              </m:r>
            </m:e>
            <m:sub>
              <m:r>
                <w:rPr>
                  <w:rFonts w:ascii="Cambria Math" w:hAnsi="Cambria Math"/>
                  <w:szCs w:val="22"/>
                </w:rPr>
                <m:t>bi</m:t>
              </m:r>
            </m:sub>
          </m:sSub>
          <m:r>
            <w:rPr>
              <w:rFonts w:ascii="Cambria Math" w:hAnsi="Cambria Math"/>
              <w:szCs w:val="22"/>
            </w:rPr>
            <m:t>+α</m:t>
          </m:r>
          <m:sSub>
            <m:sSubPr>
              <m:ctrlPr>
                <w:rPr>
                  <w:rFonts w:ascii="Cambria Math" w:hAnsi="Cambria Math"/>
                  <w:i/>
                  <w:iCs/>
                  <w:szCs w:val="22"/>
                </w:rPr>
              </m:ctrlPr>
            </m:sSubPr>
            <m:e>
              <m:r>
                <w:rPr>
                  <w:rFonts w:ascii="Cambria Math" w:hAnsi="Cambria Math"/>
                  <w:szCs w:val="22"/>
                </w:rPr>
                <m:t>h</m:t>
              </m:r>
            </m:e>
            <m:sub>
              <m:r>
                <w:rPr>
                  <w:rFonts w:ascii="Cambria Math" w:hAnsi="Cambria Math"/>
                  <w:szCs w:val="22"/>
                </w:rPr>
                <m:t>3</m:t>
              </m:r>
            </m:sub>
          </m:sSub>
        </m:oMath>
      </m:oMathPara>
    </w:p>
    <w:p w14:paraId="68A3E322" w14:textId="77777777" w:rsidR="003F22AA" w:rsidRDefault="003F22AA" w:rsidP="003F22AA">
      <w:pPr>
        <w:rPr>
          <w:szCs w:val="22"/>
        </w:rPr>
      </w:pPr>
      <w:r>
        <w:rPr>
          <w:szCs w:val="22"/>
        </w:rPr>
        <w:t xml:space="preserve">The weighting factor </w:t>
      </w:r>
      <m:oMath>
        <m:r>
          <w:rPr>
            <w:rFonts w:ascii="Cambria Math" w:hAnsi="Cambria Math"/>
            <w:szCs w:val="22"/>
          </w:rPr>
          <m:t>α</m:t>
        </m:r>
      </m:oMath>
      <w:r>
        <w:rPr>
          <w:szCs w:val="22"/>
        </w:rPr>
        <w:t xml:space="preserve"> is specified by the new syntax element </w:t>
      </w:r>
      <w:r>
        <w:rPr>
          <w:b/>
          <w:szCs w:val="22"/>
        </w:rPr>
        <w:t>add_hyp_weight_idx</w:t>
      </w:r>
      <w:r>
        <w:rPr>
          <w:szCs w:val="22"/>
        </w:rPr>
        <w:t>, according to the following mapping:</w:t>
      </w:r>
    </w:p>
    <w:tbl>
      <w:tblPr>
        <w:tblStyle w:val="Tabellenraster"/>
        <w:tblW w:w="0" w:type="auto"/>
        <w:jc w:val="center"/>
        <w:tblInd w:w="0" w:type="dxa"/>
        <w:tblLook w:val="04A0" w:firstRow="1" w:lastRow="0" w:firstColumn="1" w:lastColumn="0" w:noHBand="0" w:noVBand="1"/>
      </w:tblPr>
      <w:tblGrid>
        <w:gridCol w:w="2450"/>
        <w:gridCol w:w="875"/>
      </w:tblGrid>
      <w:tr w:rsidR="003F22AA" w14:paraId="7A371D01" w14:textId="77777777" w:rsidTr="003F22AA">
        <w:trPr>
          <w:trHeight w:val="331"/>
          <w:jc w:val="center"/>
        </w:trPr>
        <w:tc>
          <w:tcPr>
            <w:tcW w:w="2450" w:type="dxa"/>
            <w:tcBorders>
              <w:top w:val="single" w:sz="4" w:space="0" w:color="auto"/>
              <w:left w:val="single" w:sz="4" w:space="0" w:color="auto"/>
              <w:bottom w:val="single" w:sz="4" w:space="0" w:color="auto"/>
              <w:right w:val="single" w:sz="4" w:space="0" w:color="auto"/>
            </w:tcBorders>
            <w:hideMark/>
          </w:tcPr>
          <w:p w14:paraId="724D788C" w14:textId="77777777" w:rsidR="003F22AA" w:rsidRDefault="003F22AA">
            <w:pPr>
              <w:rPr>
                <w:b/>
                <w:szCs w:val="22"/>
              </w:rPr>
            </w:pPr>
            <w:r>
              <w:rPr>
                <w:b/>
                <w:szCs w:val="22"/>
              </w:rPr>
              <w:t>add_hyp_weight_idx</w:t>
            </w:r>
          </w:p>
        </w:tc>
        <w:tc>
          <w:tcPr>
            <w:tcW w:w="875" w:type="dxa"/>
            <w:tcBorders>
              <w:top w:val="single" w:sz="4" w:space="0" w:color="auto"/>
              <w:left w:val="single" w:sz="4" w:space="0" w:color="auto"/>
              <w:bottom w:val="single" w:sz="4" w:space="0" w:color="auto"/>
              <w:right w:val="single" w:sz="4" w:space="0" w:color="auto"/>
            </w:tcBorders>
            <w:hideMark/>
          </w:tcPr>
          <w:p w14:paraId="211693F7" w14:textId="77777777" w:rsidR="003F22AA" w:rsidRDefault="003F22AA">
            <w:pPr>
              <w:rPr>
                <w:b/>
                <w:szCs w:val="22"/>
              </w:rPr>
            </w:pPr>
            <m:oMathPara>
              <m:oMathParaPr>
                <m:jc m:val="left"/>
              </m:oMathParaPr>
              <m:oMath>
                <m:r>
                  <m:rPr>
                    <m:sty m:val="bi"/>
                  </m:rPr>
                  <w:rPr>
                    <w:rFonts w:ascii="Cambria Math" w:hAnsi="Cambria Math"/>
                    <w:szCs w:val="22"/>
                  </w:rPr>
                  <m:t>α</m:t>
                </m:r>
              </m:oMath>
            </m:oMathPara>
          </w:p>
        </w:tc>
      </w:tr>
      <w:tr w:rsidR="003F22AA" w14:paraId="75C9F721" w14:textId="77777777" w:rsidTr="003F22AA">
        <w:trPr>
          <w:trHeight w:val="331"/>
          <w:jc w:val="center"/>
        </w:trPr>
        <w:tc>
          <w:tcPr>
            <w:tcW w:w="2450" w:type="dxa"/>
            <w:tcBorders>
              <w:top w:val="single" w:sz="4" w:space="0" w:color="auto"/>
              <w:left w:val="single" w:sz="4" w:space="0" w:color="auto"/>
              <w:bottom w:val="single" w:sz="4" w:space="0" w:color="auto"/>
              <w:right w:val="single" w:sz="4" w:space="0" w:color="auto"/>
            </w:tcBorders>
            <w:hideMark/>
          </w:tcPr>
          <w:p w14:paraId="2F60AAFF" w14:textId="77777777" w:rsidR="003F22AA" w:rsidRDefault="003F22AA">
            <w:pPr>
              <w:rPr>
                <w:szCs w:val="22"/>
              </w:rPr>
            </w:pPr>
            <w:r>
              <w:rPr>
                <w:szCs w:val="22"/>
              </w:rPr>
              <w:t>0</w:t>
            </w:r>
          </w:p>
        </w:tc>
        <w:tc>
          <w:tcPr>
            <w:tcW w:w="875" w:type="dxa"/>
            <w:tcBorders>
              <w:top w:val="single" w:sz="4" w:space="0" w:color="auto"/>
              <w:left w:val="single" w:sz="4" w:space="0" w:color="auto"/>
              <w:bottom w:val="single" w:sz="4" w:space="0" w:color="auto"/>
              <w:right w:val="single" w:sz="4" w:space="0" w:color="auto"/>
            </w:tcBorders>
            <w:hideMark/>
          </w:tcPr>
          <w:p w14:paraId="2A8CC763" w14:textId="77777777" w:rsidR="003F22AA" w:rsidRDefault="003F22AA">
            <w:pPr>
              <w:rPr>
                <w:szCs w:val="22"/>
              </w:rPr>
            </w:pPr>
            <w:r>
              <w:rPr>
                <w:szCs w:val="22"/>
              </w:rPr>
              <w:t>1/4</w:t>
            </w:r>
          </w:p>
        </w:tc>
      </w:tr>
      <w:tr w:rsidR="003F22AA" w14:paraId="2D41978F" w14:textId="77777777" w:rsidTr="003F22AA">
        <w:trPr>
          <w:trHeight w:val="331"/>
          <w:jc w:val="center"/>
        </w:trPr>
        <w:tc>
          <w:tcPr>
            <w:tcW w:w="2450" w:type="dxa"/>
            <w:tcBorders>
              <w:top w:val="single" w:sz="4" w:space="0" w:color="auto"/>
              <w:left w:val="single" w:sz="4" w:space="0" w:color="auto"/>
              <w:bottom w:val="single" w:sz="4" w:space="0" w:color="auto"/>
              <w:right w:val="single" w:sz="4" w:space="0" w:color="auto"/>
            </w:tcBorders>
            <w:hideMark/>
          </w:tcPr>
          <w:p w14:paraId="601AA8D8" w14:textId="77777777" w:rsidR="003F22AA" w:rsidRDefault="003F22AA">
            <w:pPr>
              <w:rPr>
                <w:szCs w:val="22"/>
              </w:rPr>
            </w:pPr>
            <w:r>
              <w:rPr>
                <w:szCs w:val="22"/>
              </w:rPr>
              <w:t>1</w:t>
            </w:r>
          </w:p>
        </w:tc>
        <w:tc>
          <w:tcPr>
            <w:tcW w:w="875" w:type="dxa"/>
            <w:tcBorders>
              <w:top w:val="single" w:sz="4" w:space="0" w:color="auto"/>
              <w:left w:val="single" w:sz="4" w:space="0" w:color="auto"/>
              <w:bottom w:val="single" w:sz="4" w:space="0" w:color="auto"/>
              <w:right w:val="single" w:sz="4" w:space="0" w:color="auto"/>
            </w:tcBorders>
            <w:hideMark/>
          </w:tcPr>
          <w:p w14:paraId="79CC4A0C" w14:textId="77777777" w:rsidR="003F22AA" w:rsidRDefault="003F22AA">
            <w:pPr>
              <w:rPr>
                <w:szCs w:val="22"/>
              </w:rPr>
            </w:pPr>
            <w:r>
              <w:rPr>
                <w:szCs w:val="22"/>
              </w:rPr>
              <w:t>-1/8</w:t>
            </w:r>
          </w:p>
        </w:tc>
      </w:tr>
    </w:tbl>
    <w:p w14:paraId="486023B0" w14:textId="77777777" w:rsidR="003F22AA" w:rsidRDefault="003F22AA" w:rsidP="003F22AA">
      <w:pPr>
        <w:rPr>
          <w:szCs w:val="22"/>
        </w:rPr>
      </w:pPr>
      <w:r>
        <w:rPr>
          <w:szCs w:val="22"/>
        </w:rPr>
        <w:t>Analogously to above, more than one additional prediction signal can be used. The resulting overall prediction signal is accumulated iteratively with each additional prediction signal.</w:t>
      </w:r>
    </w:p>
    <w:p w14:paraId="2B45EF81" w14:textId="77777777" w:rsidR="003F22AA" w:rsidRDefault="005161B6" w:rsidP="003F22AA">
      <w:pPr>
        <w:rPr>
          <w:szCs w:val="22"/>
        </w:rPr>
      </w:pPr>
      <m:oMathPara>
        <m:oMath>
          <m:sSub>
            <m:sSubPr>
              <m:ctrlPr>
                <w:rPr>
                  <w:rFonts w:ascii="Cambria Math" w:hAnsi="Cambria Math"/>
                  <w:i/>
                  <w:iCs/>
                  <w:szCs w:val="22"/>
                </w:rPr>
              </m:ctrlPr>
            </m:sSubPr>
            <m:e>
              <m:r>
                <w:rPr>
                  <w:rFonts w:ascii="Cambria Math" w:hAnsi="Cambria Math"/>
                  <w:szCs w:val="22"/>
                </w:rPr>
                <m:t>p</m:t>
              </m:r>
            </m:e>
            <m:sub>
              <m:r>
                <w:rPr>
                  <w:rFonts w:ascii="Cambria Math" w:hAnsi="Cambria Math"/>
                  <w:szCs w:val="22"/>
                </w:rPr>
                <m:t>n+1</m:t>
              </m:r>
            </m:sub>
          </m:sSub>
          <m:r>
            <w:rPr>
              <w:rFonts w:ascii="Cambria Math" w:hAnsi="Cambria Math"/>
              <w:szCs w:val="22"/>
            </w:rPr>
            <m:t>=</m:t>
          </m:r>
          <m:d>
            <m:dPr>
              <m:ctrlPr>
                <w:rPr>
                  <w:rFonts w:ascii="Cambria Math" w:hAnsi="Cambria Math"/>
                  <w:i/>
                  <w:iCs/>
                  <w:szCs w:val="22"/>
                </w:rPr>
              </m:ctrlPr>
            </m:dPr>
            <m:e>
              <m:r>
                <w:rPr>
                  <w:rFonts w:ascii="Cambria Math" w:hAnsi="Cambria Math"/>
                  <w:szCs w:val="22"/>
                </w:rPr>
                <m:t>1-</m:t>
              </m:r>
              <m:sSub>
                <m:sSubPr>
                  <m:ctrlPr>
                    <w:rPr>
                      <w:rFonts w:ascii="Cambria Math" w:hAnsi="Cambria Math"/>
                      <w:i/>
                      <w:iCs/>
                      <w:szCs w:val="22"/>
                    </w:rPr>
                  </m:ctrlPr>
                </m:sSubPr>
                <m:e>
                  <m:r>
                    <w:rPr>
                      <w:rFonts w:ascii="Cambria Math" w:hAnsi="Cambria Math"/>
                      <w:szCs w:val="22"/>
                    </w:rPr>
                    <m:t>α</m:t>
                  </m:r>
                </m:e>
                <m:sub>
                  <m:r>
                    <w:rPr>
                      <w:rFonts w:ascii="Cambria Math" w:hAnsi="Cambria Math"/>
                      <w:szCs w:val="22"/>
                    </w:rPr>
                    <m:t>n+1</m:t>
                  </m:r>
                </m:sub>
              </m:sSub>
            </m:e>
          </m:d>
          <m:sSub>
            <m:sSubPr>
              <m:ctrlPr>
                <w:rPr>
                  <w:rFonts w:ascii="Cambria Math" w:hAnsi="Cambria Math"/>
                  <w:i/>
                  <w:iCs/>
                  <w:szCs w:val="22"/>
                </w:rPr>
              </m:ctrlPr>
            </m:sSubPr>
            <m:e>
              <m:r>
                <w:rPr>
                  <w:rFonts w:ascii="Cambria Math" w:hAnsi="Cambria Math"/>
                  <w:szCs w:val="22"/>
                </w:rPr>
                <m:t>p</m:t>
              </m:r>
            </m:e>
            <m:sub>
              <m:r>
                <w:rPr>
                  <w:rFonts w:ascii="Cambria Math" w:hAnsi="Cambria Math"/>
                  <w:szCs w:val="22"/>
                </w:rPr>
                <m:t>n</m:t>
              </m:r>
            </m:sub>
          </m:sSub>
          <m:r>
            <w:rPr>
              <w:rFonts w:ascii="Cambria Math" w:hAnsi="Cambria Math"/>
              <w:szCs w:val="22"/>
            </w:rPr>
            <m:t>+</m:t>
          </m:r>
          <m:sSub>
            <m:sSubPr>
              <m:ctrlPr>
                <w:rPr>
                  <w:rFonts w:ascii="Cambria Math" w:hAnsi="Cambria Math"/>
                  <w:i/>
                  <w:iCs/>
                  <w:szCs w:val="22"/>
                </w:rPr>
              </m:ctrlPr>
            </m:sSubPr>
            <m:e>
              <m:r>
                <w:rPr>
                  <w:rFonts w:ascii="Cambria Math" w:hAnsi="Cambria Math"/>
                  <w:szCs w:val="22"/>
                </w:rPr>
                <m:t>α</m:t>
              </m:r>
            </m:e>
            <m:sub>
              <m:r>
                <w:rPr>
                  <w:rFonts w:ascii="Cambria Math" w:hAnsi="Cambria Math"/>
                  <w:szCs w:val="22"/>
                </w:rPr>
                <m:t>n+1</m:t>
              </m:r>
            </m:sub>
          </m:sSub>
          <m:sSub>
            <m:sSubPr>
              <m:ctrlPr>
                <w:rPr>
                  <w:rFonts w:ascii="Cambria Math" w:hAnsi="Cambria Math"/>
                  <w:i/>
                  <w:iCs/>
                  <w:szCs w:val="22"/>
                </w:rPr>
              </m:ctrlPr>
            </m:sSubPr>
            <m:e>
              <m:r>
                <w:rPr>
                  <w:rFonts w:ascii="Cambria Math" w:hAnsi="Cambria Math"/>
                  <w:szCs w:val="22"/>
                </w:rPr>
                <m:t>h</m:t>
              </m:r>
            </m:e>
            <m:sub>
              <m:r>
                <w:rPr>
                  <w:rFonts w:ascii="Cambria Math" w:hAnsi="Cambria Math"/>
                  <w:szCs w:val="22"/>
                </w:rPr>
                <m:t>n+1</m:t>
              </m:r>
            </m:sub>
          </m:sSub>
        </m:oMath>
      </m:oMathPara>
    </w:p>
    <w:p w14:paraId="3501F62A" w14:textId="77777777" w:rsidR="003F22AA" w:rsidRDefault="003F22AA" w:rsidP="003F22AA">
      <w:pPr>
        <w:rPr>
          <w:szCs w:val="22"/>
        </w:rPr>
      </w:pPr>
      <w:r>
        <w:rPr>
          <w:szCs w:val="22"/>
        </w:rPr>
        <w:t xml:space="preserve">The resulting overall prediction signal is obtained as the last </w:t>
      </w:r>
      <m:oMath>
        <m:sSub>
          <m:sSubPr>
            <m:ctrlPr>
              <w:rPr>
                <w:rFonts w:ascii="Cambria Math" w:hAnsi="Cambria Math"/>
                <w:i/>
                <w:iCs/>
                <w:szCs w:val="22"/>
              </w:rPr>
            </m:ctrlPr>
          </m:sSubPr>
          <m:e>
            <m:r>
              <w:rPr>
                <w:rFonts w:ascii="Cambria Math" w:hAnsi="Cambria Math"/>
                <w:szCs w:val="22"/>
              </w:rPr>
              <m:t>p</m:t>
            </m:r>
          </m:e>
          <m:sub>
            <m:r>
              <w:rPr>
                <w:rFonts w:ascii="Cambria Math" w:hAnsi="Cambria Math"/>
                <w:szCs w:val="22"/>
              </w:rPr>
              <m:t>n</m:t>
            </m:r>
          </m:sub>
        </m:sSub>
      </m:oMath>
      <w:r>
        <w:rPr>
          <w:szCs w:val="22"/>
        </w:rPr>
        <w:t xml:space="preserve"> (i.e., the </w:t>
      </w:r>
      <m:oMath>
        <m:sSub>
          <m:sSubPr>
            <m:ctrlPr>
              <w:rPr>
                <w:rFonts w:ascii="Cambria Math" w:hAnsi="Cambria Math"/>
                <w:i/>
                <w:iCs/>
                <w:szCs w:val="22"/>
              </w:rPr>
            </m:ctrlPr>
          </m:sSubPr>
          <m:e>
            <m:r>
              <w:rPr>
                <w:rFonts w:ascii="Cambria Math" w:hAnsi="Cambria Math"/>
                <w:szCs w:val="22"/>
              </w:rPr>
              <m:t>p</m:t>
            </m:r>
          </m:e>
          <m:sub>
            <m:r>
              <w:rPr>
                <w:rFonts w:ascii="Cambria Math" w:hAnsi="Cambria Math"/>
                <w:szCs w:val="22"/>
              </w:rPr>
              <m:t>n</m:t>
            </m:r>
          </m:sub>
        </m:sSub>
      </m:oMath>
      <w:r>
        <w:rPr>
          <w:szCs w:val="22"/>
        </w:rPr>
        <w:t xml:space="preserve"> having the largest index </w:t>
      </w:r>
      <m:oMath>
        <m:r>
          <w:rPr>
            <w:rFonts w:ascii="Cambria Math" w:hAnsi="Cambria Math"/>
            <w:szCs w:val="22"/>
          </w:rPr>
          <m:t>n</m:t>
        </m:r>
      </m:oMath>
      <w:r>
        <w:rPr>
          <w:iCs/>
          <w:szCs w:val="22"/>
        </w:rPr>
        <w:t xml:space="preserve">). Within this EE, up to two additional prediction signals can be used (i.e., </w:t>
      </w:r>
      <m:oMath>
        <m:r>
          <w:rPr>
            <w:rFonts w:ascii="Cambria Math" w:hAnsi="Cambria Math"/>
            <w:szCs w:val="22"/>
          </w:rPr>
          <m:t>n</m:t>
        </m:r>
      </m:oMath>
      <w:r>
        <w:rPr>
          <w:iCs/>
          <w:szCs w:val="22"/>
        </w:rPr>
        <w:t xml:space="preserve"> is limited to 2).</w:t>
      </w:r>
    </w:p>
    <w:p w14:paraId="274D7BFB" w14:textId="77777777" w:rsidR="003F22AA" w:rsidRDefault="003F22AA" w:rsidP="003F22AA">
      <w:pPr>
        <w:rPr>
          <w:szCs w:val="22"/>
          <w:lang w:val="en-CA"/>
        </w:rPr>
      </w:pPr>
      <w:r>
        <w:rPr>
          <w:szCs w:val="22"/>
          <w:lang w:val="en-CA"/>
        </w:rPr>
        <w:t>The motion parameters of each additional prediction hypothesis can be signaled either explicitly by specifying the reference index, the motion vector predictor index, and the motion vector difference, or implicitly by specifying a merge index. A separate multi-hypothesis merge flag distinguishes between these two signalling modes.</w:t>
      </w:r>
    </w:p>
    <w:p w14:paraId="629A140A" w14:textId="77777777" w:rsidR="003F22AA" w:rsidRDefault="003F22AA" w:rsidP="003F22AA">
      <w:pPr>
        <w:rPr>
          <w:szCs w:val="22"/>
          <w:lang w:val="en-CA"/>
        </w:rPr>
      </w:pPr>
      <w:r>
        <w:rPr>
          <w:szCs w:val="22"/>
          <w:lang w:val="en-CA"/>
        </w:rPr>
        <w:t>For inter AMVP mode, MHP is only applied if non-equal weight in BCW is selected in bi-prediction mode.</w:t>
      </w:r>
    </w:p>
    <w:p w14:paraId="4BFFA4E4" w14:textId="42C898E9" w:rsidR="003F22AA" w:rsidRDefault="003F22AA" w:rsidP="003F22AA">
      <w:pPr>
        <w:rPr>
          <w:szCs w:val="22"/>
          <w:lang w:val="en-CA"/>
        </w:rPr>
      </w:pPr>
      <w:r>
        <w:rPr>
          <w:szCs w:val="22"/>
          <w:lang w:val="en-CA"/>
        </w:rPr>
        <w:t>Combination of MHP and BDOF is possible, however the BDOF is only applied to the bi-prediction signal part of the prediction signal (i.e., the ordinary first two hypotheses).</w:t>
      </w:r>
    </w:p>
    <w:p w14:paraId="40EBF439" w14:textId="0304683C" w:rsidR="009F4E2F" w:rsidRDefault="00BB0424" w:rsidP="0070372E">
      <w:pPr>
        <w:pStyle w:val="berschrift3"/>
        <w:rPr>
          <w:lang w:val="en-CA"/>
        </w:rPr>
      </w:pPr>
      <w:bookmarkStart w:id="134" w:name="_Toc162558196"/>
      <w:r>
        <w:rPr>
          <w:lang w:val="en-CA"/>
        </w:rPr>
        <w:t>Pixel based affine</w:t>
      </w:r>
      <w:r w:rsidR="00E03A4D">
        <w:rPr>
          <w:lang w:val="en-CA"/>
        </w:rPr>
        <w:t xml:space="preserve"> motion compensation</w:t>
      </w:r>
      <w:bookmarkEnd w:id="134"/>
    </w:p>
    <w:p w14:paraId="56BD5A32" w14:textId="4E22F2B6" w:rsidR="00582194" w:rsidRDefault="00582194" w:rsidP="00582194">
      <w:pPr>
        <w:rPr>
          <w:lang w:val="en-CA"/>
        </w:rPr>
      </w:pPr>
      <w:r>
        <w:rPr>
          <w:lang w:val="en-CA"/>
        </w:rPr>
        <w:t>The minimum affine subblock size</w:t>
      </w:r>
      <w:r w:rsidR="00AC4AEC">
        <w:rPr>
          <w:lang w:val="en-CA"/>
        </w:rPr>
        <w:t xml:space="preserve"> is changed</w:t>
      </w:r>
      <w:r>
        <w:rPr>
          <w:lang w:val="en-CA"/>
        </w:rPr>
        <w:t xml:space="preserve"> from 4x4 to 1x1 for both luma and chroma components, 1x1 subblock size allows pixel based affine MC. When affine subblock width or height is smaller than 4, PROF is disabled.</w:t>
      </w:r>
    </w:p>
    <w:p w14:paraId="6545226A" w14:textId="1ECC0AAA" w:rsidR="0027057A" w:rsidRDefault="0027057A" w:rsidP="0027057A">
      <w:pPr>
        <w:pStyle w:val="berschrift3"/>
        <w:rPr>
          <w:lang w:val="en-CA"/>
        </w:rPr>
      </w:pPr>
      <w:bookmarkStart w:id="135" w:name="_Toc162558197"/>
      <w:r w:rsidRPr="00E56262">
        <w:rPr>
          <w:lang w:val="en-CA"/>
        </w:rPr>
        <w:lastRenderedPageBreak/>
        <w:t>Affine subblock BDOF refinement</w:t>
      </w:r>
      <w:bookmarkEnd w:id="135"/>
    </w:p>
    <w:p w14:paraId="6C967FFA" w14:textId="0DA9B63B" w:rsidR="0027057A" w:rsidRDefault="0027057A" w:rsidP="0027057A">
      <w:pPr>
        <w:rPr>
          <w:lang w:val="en-CA"/>
        </w:rPr>
      </w:pPr>
      <w:r w:rsidRPr="00E56262">
        <w:rPr>
          <w:lang w:val="en-CA"/>
        </w:rPr>
        <w:t>BDOF subblock MV refinement and sample adjustment is applied to an affine or SbTMVP coded block with subblock MC</w:t>
      </w:r>
      <w:r>
        <w:rPr>
          <w:lang w:val="en-CA"/>
        </w:rPr>
        <w:t xml:space="preserve"> when BDOF condition is satisfied.</w:t>
      </w:r>
    </w:p>
    <w:p w14:paraId="40130FB0" w14:textId="52B41851" w:rsidR="0027057A" w:rsidRPr="0027057A" w:rsidRDefault="0027057A" w:rsidP="0027057A">
      <w:pPr>
        <w:rPr>
          <w:lang w:val="en-CA"/>
        </w:rPr>
      </w:pPr>
      <w:r w:rsidRPr="00E56262">
        <w:rPr>
          <w:lang w:val="en-CA"/>
        </w:rPr>
        <w:t>An affine coded block, e.g. affine regular merge mode, affine BM merge mode, affine AMVP mode, derives MVs for each 4×4 subblock from the affine model. The BDOF process starts with the 4×4 subblocks grouping with identical MVs. The first iteration of BDOF MV refinement is processed in 8x8 subblock grid as in EC</w:t>
      </w:r>
      <w:r>
        <w:rPr>
          <w:lang w:val="en-CA"/>
        </w:rPr>
        <w:t>M</w:t>
      </w:r>
      <w:r w:rsidRPr="00E56262">
        <w:rPr>
          <w:lang w:val="en-CA"/>
        </w:rPr>
        <w:t>-10.0. When the grouped subblock size is less than 256, the second iteration of BDOF MV refinement is processed in 4×4 subblock grid, and otherwise in 8×8 subblock grid. When the grouped subblock size is 4xN or Nx4, the first iteration of BDOF MV refinement is bypassed.</w:t>
      </w:r>
      <w:r>
        <w:rPr>
          <w:lang w:val="en-CA"/>
        </w:rPr>
        <w:t xml:space="preserve"> </w:t>
      </w:r>
    </w:p>
    <w:p w14:paraId="249F0BC5" w14:textId="6FADBF38" w:rsidR="0043448E" w:rsidRDefault="0043448E" w:rsidP="0070372E">
      <w:pPr>
        <w:pStyle w:val="berschrift3"/>
        <w:rPr>
          <w:lang w:val="en-CA"/>
        </w:rPr>
      </w:pPr>
      <w:bookmarkStart w:id="136" w:name="_Toc162558198"/>
      <w:r>
        <w:rPr>
          <w:lang w:val="en-CA"/>
        </w:rPr>
        <w:t>Adaptive reordering of merge candidates with template matching (ARMC-TM)</w:t>
      </w:r>
      <w:bookmarkEnd w:id="136"/>
    </w:p>
    <w:p w14:paraId="5FE1D05B" w14:textId="5F3B1051" w:rsidR="0043448E" w:rsidRDefault="0043448E" w:rsidP="0043448E">
      <w:pPr>
        <w:rPr>
          <w:lang w:val="en-CA" w:eastAsia="zh-CN"/>
        </w:rPr>
      </w:pPr>
      <w:r>
        <w:rPr>
          <w:lang w:val="en-CA" w:eastAsia="ko-KR"/>
        </w:rPr>
        <w:t xml:space="preserve">The merge candidates are adaptively reordered with template matching (TM). </w:t>
      </w:r>
      <w:r w:rsidRPr="00C43C9B">
        <w:rPr>
          <w:lang w:val="en-CA" w:eastAsia="ko-KR"/>
        </w:rPr>
        <w:t>The reorder</w:t>
      </w:r>
      <w:r>
        <w:rPr>
          <w:lang w:val="en-CA" w:eastAsia="ko-KR"/>
        </w:rPr>
        <w:t>ing</w:t>
      </w:r>
      <w:r w:rsidRPr="00C43C9B">
        <w:rPr>
          <w:lang w:val="en-CA" w:eastAsia="ko-KR"/>
        </w:rPr>
        <w:t xml:space="preserve"> method is applied to regular merge mode, TM merge mode, and affine merge mode</w:t>
      </w:r>
      <w:r>
        <w:rPr>
          <w:lang w:val="en-CA" w:eastAsia="ko-KR"/>
        </w:rPr>
        <w:t xml:space="preserve"> </w:t>
      </w:r>
      <w:r>
        <w:rPr>
          <w:lang w:val="en-CA" w:eastAsia="zh-CN"/>
        </w:rPr>
        <w:t>(excluding the SbTMVP candidate)</w:t>
      </w:r>
      <w:r>
        <w:rPr>
          <w:lang w:val="en-CA" w:eastAsia="ko-KR"/>
        </w:rPr>
        <w:t xml:space="preserve">. </w:t>
      </w:r>
      <w:r>
        <w:rPr>
          <w:rFonts w:hint="eastAsia"/>
          <w:lang w:val="en-CA" w:eastAsia="zh-CN"/>
        </w:rPr>
        <w:t>For</w:t>
      </w:r>
      <w:r>
        <w:rPr>
          <w:lang w:val="en-CA" w:eastAsia="ko-KR"/>
        </w:rPr>
        <w:t xml:space="preserve"> the </w:t>
      </w:r>
      <w:r>
        <w:rPr>
          <w:rFonts w:hint="eastAsia"/>
          <w:lang w:val="en-CA" w:eastAsia="zh-CN"/>
        </w:rPr>
        <w:t>TM</w:t>
      </w:r>
      <w:r>
        <w:rPr>
          <w:lang w:val="en-CA" w:eastAsia="ko-KR"/>
        </w:rPr>
        <w:t xml:space="preserve"> </w:t>
      </w:r>
      <w:r>
        <w:rPr>
          <w:rFonts w:hint="eastAsia"/>
          <w:lang w:val="en-CA" w:eastAsia="zh-CN"/>
        </w:rPr>
        <w:t>merge</w:t>
      </w:r>
      <w:r>
        <w:rPr>
          <w:lang w:val="en-CA" w:eastAsia="ko-KR"/>
        </w:rPr>
        <w:t xml:space="preserve"> </w:t>
      </w:r>
      <w:r>
        <w:rPr>
          <w:rFonts w:hint="eastAsia"/>
          <w:lang w:val="en-CA" w:eastAsia="zh-CN"/>
        </w:rPr>
        <w:t>mode,</w:t>
      </w:r>
      <w:r>
        <w:rPr>
          <w:lang w:val="en-CA" w:eastAsia="zh-CN"/>
        </w:rPr>
        <w:t xml:space="preserve"> merge</w:t>
      </w:r>
      <w:r w:rsidRPr="00BF7185">
        <w:rPr>
          <w:lang w:val="en-CA" w:eastAsia="zh-CN"/>
        </w:rPr>
        <w:t xml:space="preserve"> candidates </w:t>
      </w:r>
      <w:r>
        <w:rPr>
          <w:lang w:val="en-CA" w:eastAsia="zh-CN"/>
        </w:rPr>
        <w:t xml:space="preserve">are reordered </w:t>
      </w:r>
      <w:r w:rsidRPr="00BF7185">
        <w:rPr>
          <w:lang w:val="en-CA" w:eastAsia="zh-CN"/>
        </w:rPr>
        <w:t xml:space="preserve">before </w:t>
      </w:r>
      <w:r>
        <w:rPr>
          <w:lang w:val="en-CA" w:eastAsia="zh-CN"/>
        </w:rPr>
        <w:t xml:space="preserve">the </w:t>
      </w:r>
      <w:r w:rsidRPr="00BF7185">
        <w:rPr>
          <w:lang w:val="en-CA" w:eastAsia="zh-CN"/>
        </w:rPr>
        <w:t>refinement</w:t>
      </w:r>
      <w:r>
        <w:rPr>
          <w:lang w:val="en-CA" w:eastAsia="zh-CN"/>
        </w:rPr>
        <w:t xml:space="preserve"> process. </w:t>
      </w:r>
    </w:p>
    <w:p w14:paraId="75030C25" w14:textId="6F0660BC" w:rsidR="0043448E" w:rsidRDefault="00F615AE" w:rsidP="0043448E">
      <w:pPr>
        <w:rPr>
          <w:rFonts w:cstheme="minorHAnsi"/>
          <w:lang w:val="en-CA"/>
        </w:rPr>
      </w:pPr>
      <w:r>
        <w:rPr>
          <w:rFonts w:eastAsia="Malgun Gothic"/>
          <w:lang w:val="en-CA" w:eastAsia="ko-KR"/>
        </w:rPr>
        <w:t xml:space="preserve">An initial merge </w:t>
      </w:r>
      <w:r w:rsidR="008560B3">
        <w:rPr>
          <w:rFonts w:eastAsia="Malgun Gothic"/>
          <w:lang w:val="en-CA" w:eastAsia="ko-KR"/>
        </w:rPr>
        <w:t>candidate</w:t>
      </w:r>
      <w:r>
        <w:rPr>
          <w:rFonts w:eastAsia="Malgun Gothic"/>
          <w:lang w:val="en-CA" w:eastAsia="ko-KR"/>
        </w:rPr>
        <w:t xml:space="preserve"> list is firstly constructed according to given checking order, such as spatial, </w:t>
      </w:r>
      <w:r w:rsidR="00DB6069">
        <w:rPr>
          <w:rFonts w:eastAsia="Malgun Gothic"/>
          <w:lang w:val="en-CA" w:eastAsia="ko-KR"/>
        </w:rPr>
        <w:t xml:space="preserve">TMVPs, </w:t>
      </w:r>
      <w:r>
        <w:rPr>
          <w:rFonts w:eastAsia="Malgun Gothic"/>
          <w:lang w:val="en-CA" w:eastAsia="ko-KR"/>
        </w:rPr>
        <w:t>non-</w:t>
      </w:r>
      <w:r w:rsidR="008560B3">
        <w:rPr>
          <w:rFonts w:eastAsia="Malgun Gothic"/>
          <w:lang w:val="en-CA" w:eastAsia="ko-KR"/>
        </w:rPr>
        <w:t>adjacent</w:t>
      </w:r>
      <w:r>
        <w:rPr>
          <w:rFonts w:eastAsia="Malgun Gothic"/>
          <w:lang w:val="en-CA" w:eastAsia="ko-KR"/>
        </w:rPr>
        <w:t xml:space="preserve">, </w:t>
      </w:r>
      <w:r w:rsidR="00DB6069">
        <w:rPr>
          <w:rFonts w:eastAsia="Malgun Gothic"/>
          <w:lang w:val="en-CA" w:eastAsia="ko-KR"/>
        </w:rPr>
        <w:t>HMVPs</w:t>
      </w:r>
      <w:r>
        <w:rPr>
          <w:rFonts w:eastAsia="Malgun Gothic"/>
          <w:lang w:val="en-CA" w:eastAsia="ko-KR"/>
        </w:rPr>
        <w:t xml:space="preserve">, pairwise, virtual </w:t>
      </w:r>
      <w:r w:rsidR="008560B3">
        <w:rPr>
          <w:rFonts w:eastAsia="Malgun Gothic"/>
          <w:lang w:val="en-CA" w:eastAsia="ko-KR"/>
        </w:rPr>
        <w:t>merge</w:t>
      </w:r>
      <w:r>
        <w:rPr>
          <w:rFonts w:eastAsia="Malgun Gothic"/>
          <w:lang w:val="en-CA" w:eastAsia="ko-KR"/>
        </w:rPr>
        <w:t xml:space="preserve"> </w:t>
      </w:r>
      <w:r w:rsidRPr="00BF7185">
        <w:rPr>
          <w:lang w:val="en-CA" w:eastAsia="zh-CN"/>
        </w:rPr>
        <w:t>candidates</w:t>
      </w:r>
      <w:r>
        <w:rPr>
          <w:rFonts w:eastAsia="Malgun Gothic"/>
          <w:lang w:val="en-CA" w:eastAsia="ko-KR"/>
        </w:rPr>
        <w:t xml:space="preserve">. </w:t>
      </w:r>
      <w:r w:rsidR="00DB2865">
        <w:rPr>
          <w:rFonts w:eastAsia="Malgun Gothic"/>
          <w:lang w:val="en-CA" w:eastAsia="ko-KR"/>
        </w:rPr>
        <w:t>Then the</w:t>
      </w:r>
      <w:r w:rsidR="0043448E" w:rsidRPr="000415E7">
        <w:rPr>
          <w:noProof/>
          <w:lang w:val="en-CA" w:eastAsia="ko-KR"/>
        </w:rPr>
        <w:t xml:space="preserve"> candidates</w:t>
      </w:r>
      <w:r w:rsidR="00DB2865">
        <w:rPr>
          <w:rFonts w:eastAsia="Malgun Gothic"/>
          <w:lang w:val="en-CA" w:eastAsia="ko-KR"/>
        </w:rPr>
        <w:t xml:space="preserve"> in the initial list</w:t>
      </w:r>
      <w:r w:rsidR="0043448E" w:rsidRPr="000415E7">
        <w:rPr>
          <w:noProof/>
          <w:lang w:val="en-CA" w:eastAsia="ko-KR"/>
        </w:rPr>
        <w:t xml:space="preserve"> </w:t>
      </w:r>
      <w:r w:rsidR="0043448E">
        <w:rPr>
          <w:noProof/>
          <w:lang w:val="en-CA" w:eastAsia="ko-KR"/>
        </w:rPr>
        <w:t>are</w:t>
      </w:r>
      <w:r w:rsidR="0043448E" w:rsidRPr="000415E7">
        <w:rPr>
          <w:noProof/>
          <w:lang w:val="en-CA" w:eastAsia="ko-KR"/>
        </w:rPr>
        <w:t xml:space="preserve"> divided </w:t>
      </w:r>
      <w:r w:rsidR="0043448E">
        <w:rPr>
          <w:noProof/>
          <w:lang w:val="en-CA" w:eastAsia="ko-KR"/>
        </w:rPr>
        <w:t>in</w:t>
      </w:r>
      <w:r w:rsidR="0043448E" w:rsidRPr="000415E7">
        <w:rPr>
          <w:noProof/>
          <w:lang w:val="en-CA" w:eastAsia="ko-KR"/>
        </w:rPr>
        <w:t xml:space="preserve">to several </w:t>
      </w:r>
      <w:r w:rsidR="0043448E">
        <w:rPr>
          <w:noProof/>
          <w:lang w:val="en-CA" w:eastAsia="ko-KR"/>
        </w:rPr>
        <w:t>sub</w:t>
      </w:r>
      <w:r w:rsidR="0043448E" w:rsidRPr="000415E7">
        <w:rPr>
          <w:noProof/>
          <w:lang w:val="en-CA" w:eastAsia="ko-KR"/>
        </w:rPr>
        <w:t>groups</w:t>
      </w:r>
      <w:r w:rsidR="00DB2865">
        <w:rPr>
          <w:noProof/>
          <w:lang w:val="en-CA" w:eastAsia="ko-KR"/>
        </w:rPr>
        <w:t>.</w:t>
      </w:r>
      <w:r w:rsidR="0043448E" w:rsidRPr="00BF7185">
        <w:rPr>
          <w:rFonts w:eastAsia="Malgun Gothic"/>
          <w:lang w:val="en-CA" w:eastAsia="ko-KR"/>
        </w:rPr>
        <w:t xml:space="preserve"> </w:t>
      </w:r>
      <w:r w:rsidR="002551DB">
        <w:rPr>
          <w:rFonts w:eastAsia="Malgun Gothic"/>
          <w:lang w:val="en-CA" w:eastAsia="ko-KR"/>
        </w:rPr>
        <w:t xml:space="preserve">For the </w:t>
      </w:r>
      <w:r w:rsidR="002551DB" w:rsidRPr="002551DB">
        <w:rPr>
          <w:rFonts w:eastAsia="Malgun Gothic"/>
          <w:lang w:val="en-CA" w:eastAsia="ko-KR"/>
        </w:rPr>
        <w:t xml:space="preserve">template matching (TM) merge mode, adaptive DMVR mode, </w:t>
      </w:r>
      <w:r w:rsidR="00C114A4">
        <w:rPr>
          <w:lang w:val="en-CA" w:eastAsia="zh-CN"/>
        </w:rPr>
        <w:t xml:space="preserve">each merge candidate in the </w:t>
      </w:r>
      <w:r w:rsidR="00DB2865">
        <w:rPr>
          <w:rFonts w:eastAsia="Malgun Gothic"/>
          <w:lang w:val="en-CA" w:eastAsia="ko-KR"/>
        </w:rPr>
        <w:t xml:space="preserve">initial </w:t>
      </w:r>
      <w:r w:rsidR="00C114A4">
        <w:rPr>
          <w:lang w:val="en-CA" w:eastAsia="zh-CN"/>
        </w:rPr>
        <w:t>list is firstly refined by using TM/multi-pass DMVR</w:t>
      </w:r>
      <w:r w:rsidR="0043448E">
        <w:rPr>
          <w:rFonts w:hint="eastAsia"/>
          <w:lang w:val="en-CA"/>
        </w:rPr>
        <w:t xml:space="preserve">. </w:t>
      </w:r>
      <w:r w:rsidR="0043448E">
        <w:rPr>
          <w:lang w:val="en-CA"/>
        </w:rPr>
        <w:t>M</w:t>
      </w:r>
      <w:r w:rsidR="0043448E" w:rsidRPr="000415E7">
        <w:rPr>
          <w:noProof/>
          <w:lang w:val="en-CA" w:eastAsia="ko-KR"/>
        </w:rPr>
        <w:t xml:space="preserve">erge candidates </w:t>
      </w:r>
      <w:r w:rsidR="0043448E">
        <w:rPr>
          <w:noProof/>
          <w:lang w:val="en-CA" w:eastAsia="ko-KR"/>
        </w:rPr>
        <w:t xml:space="preserve">in each subgroup are reordered </w:t>
      </w:r>
      <w:r w:rsidR="00593B9B">
        <w:rPr>
          <w:rFonts w:eastAsia="Malgun Gothic"/>
          <w:lang w:val="en-CA" w:eastAsia="ko-KR"/>
        </w:rPr>
        <w:t xml:space="preserve">to generate a reordered merge </w:t>
      </w:r>
      <w:r w:rsidR="008560B3">
        <w:rPr>
          <w:rFonts w:eastAsia="Malgun Gothic"/>
          <w:lang w:val="en-CA" w:eastAsia="ko-KR"/>
        </w:rPr>
        <w:t>candidate</w:t>
      </w:r>
      <w:r w:rsidR="00593B9B">
        <w:rPr>
          <w:rFonts w:eastAsia="Malgun Gothic"/>
          <w:lang w:val="en-CA" w:eastAsia="ko-KR"/>
        </w:rPr>
        <w:t xml:space="preserve"> list and the reordering is </w:t>
      </w:r>
      <w:r w:rsidR="0043448E">
        <w:rPr>
          <w:noProof/>
          <w:lang w:val="en-CA" w:eastAsia="ko-KR"/>
        </w:rPr>
        <w:t>according to cost values based on template matching</w:t>
      </w:r>
      <w:r w:rsidR="0043448E" w:rsidRPr="00BF7185">
        <w:rPr>
          <w:rFonts w:eastAsia="Malgun Gothic"/>
          <w:lang w:val="en-CA" w:eastAsia="ko-KR"/>
        </w:rPr>
        <w:t>.</w:t>
      </w:r>
      <w:r w:rsidR="0043448E" w:rsidRPr="00D3668C">
        <w:t xml:space="preserve"> </w:t>
      </w:r>
      <w:r w:rsidR="00593B9B">
        <w:t xml:space="preserve">The index of selected merge candidate in the reordered merge candidate list is signalled to the decoder. </w:t>
      </w:r>
      <w:r w:rsidR="0043448E">
        <w:rPr>
          <w:lang w:val="en-CA"/>
        </w:rPr>
        <w:t xml:space="preserve">For simplification, merge candidates in </w:t>
      </w:r>
      <w:r w:rsidR="0043448E" w:rsidRPr="00065431">
        <w:rPr>
          <w:rFonts w:cstheme="minorHAnsi"/>
          <w:lang w:val="en-CA"/>
        </w:rPr>
        <w:t xml:space="preserve">the last </w:t>
      </w:r>
      <w:r w:rsidR="0043448E">
        <w:rPr>
          <w:rFonts w:cstheme="minorHAnsi"/>
          <w:lang w:val="en-CA"/>
        </w:rPr>
        <w:t xml:space="preserve">but not the first </w:t>
      </w:r>
      <w:r w:rsidR="0043448E" w:rsidRPr="00065431">
        <w:rPr>
          <w:rFonts w:cstheme="minorHAnsi"/>
          <w:lang w:val="en-CA"/>
        </w:rPr>
        <w:t xml:space="preserve">subgroup </w:t>
      </w:r>
      <w:r w:rsidR="0043448E">
        <w:rPr>
          <w:rFonts w:cstheme="minorHAnsi"/>
          <w:lang w:val="en-CA"/>
        </w:rPr>
        <w:t>are not</w:t>
      </w:r>
      <w:r w:rsidR="0043448E" w:rsidRPr="00065431">
        <w:rPr>
          <w:rFonts w:cstheme="minorHAnsi"/>
          <w:lang w:val="en-CA"/>
        </w:rPr>
        <w:t xml:space="preserve"> reordered.</w:t>
      </w:r>
      <w:r w:rsidR="006A61ED">
        <w:rPr>
          <w:rFonts w:cstheme="minorHAnsi"/>
          <w:lang w:val="en-CA"/>
        </w:rPr>
        <w:t xml:space="preserve"> </w:t>
      </w:r>
      <w:r w:rsidR="00D44BC6">
        <w:rPr>
          <w:lang w:val="en-CA"/>
        </w:rPr>
        <w:t>A</w:t>
      </w:r>
      <w:r w:rsidR="006A61ED">
        <w:rPr>
          <w:lang w:val="en-CA"/>
        </w:rPr>
        <w:t xml:space="preserve">ll the zero candidates from the ARMC reordering process </w:t>
      </w:r>
      <w:r w:rsidR="00D44BC6">
        <w:rPr>
          <w:lang w:val="en-CA"/>
        </w:rPr>
        <w:t xml:space="preserve">are excluded </w:t>
      </w:r>
      <w:r w:rsidR="006A61ED">
        <w:rPr>
          <w:lang w:val="en-CA"/>
        </w:rPr>
        <w:t>during the construction of Merge motion vector candidates list</w:t>
      </w:r>
      <w:r w:rsidR="00D44BC6">
        <w:rPr>
          <w:lang w:val="en-CA"/>
        </w:rPr>
        <w:t>.</w:t>
      </w:r>
      <w:r w:rsidR="00593B9B">
        <w:rPr>
          <w:lang w:val="en-CA"/>
        </w:rPr>
        <w:t xml:space="preserve"> T</w:t>
      </w:r>
      <w:r w:rsidR="00593B9B" w:rsidRPr="00270662">
        <w:rPr>
          <w:lang w:val="en-CA"/>
        </w:rPr>
        <w:t>he subgroup size is set to 5</w:t>
      </w:r>
      <w:r w:rsidR="00593B9B">
        <w:rPr>
          <w:lang w:val="en-CA"/>
        </w:rPr>
        <w:t xml:space="preserve"> for regular merge mode and TM merge mode</w:t>
      </w:r>
      <w:r w:rsidR="00593B9B" w:rsidRPr="00270662">
        <w:rPr>
          <w:lang w:val="en-CA"/>
        </w:rPr>
        <w:t>.</w:t>
      </w:r>
      <w:r w:rsidR="00593B9B">
        <w:rPr>
          <w:lang w:val="en-CA"/>
        </w:rPr>
        <w:t xml:space="preserve"> </w:t>
      </w:r>
      <w:r w:rsidR="00593B9B" w:rsidRPr="002F7911">
        <w:rPr>
          <w:lang w:val="en-CA"/>
        </w:rPr>
        <w:t xml:space="preserve">The subgroup size is set to </w:t>
      </w:r>
      <w:r w:rsidR="00593B9B">
        <w:rPr>
          <w:lang w:val="en-CA"/>
        </w:rPr>
        <w:t>3</w:t>
      </w:r>
      <w:r w:rsidR="00593B9B" w:rsidRPr="002F7911">
        <w:rPr>
          <w:lang w:val="en-CA"/>
        </w:rPr>
        <w:t xml:space="preserve"> for </w:t>
      </w:r>
      <w:r w:rsidR="00593B9B">
        <w:rPr>
          <w:lang w:val="en-CA"/>
        </w:rPr>
        <w:t>affine</w:t>
      </w:r>
      <w:r w:rsidR="00593B9B" w:rsidRPr="002F7911">
        <w:rPr>
          <w:lang w:val="en-CA"/>
        </w:rPr>
        <w:t xml:space="preserve"> merge mode</w:t>
      </w:r>
      <w:r w:rsidR="00593B9B">
        <w:rPr>
          <w:lang w:val="en-CA"/>
        </w:rPr>
        <w:t>.</w:t>
      </w:r>
    </w:p>
    <w:p w14:paraId="5E608E15" w14:textId="5396FFBA" w:rsidR="006D4C58" w:rsidRPr="006D4C58" w:rsidRDefault="006D4C58" w:rsidP="0070372E">
      <w:pPr>
        <w:pStyle w:val="Listenabsatz"/>
        <w:numPr>
          <w:ilvl w:val="0"/>
          <w:numId w:val="21"/>
        </w:numPr>
        <w:rPr>
          <w:rFonts w:cstheme="minorHAnsi"/>
          <w:lang w:val="en-CA"/>
        </w:rPr>
      </w:pPr>
      <w:r>
        <w:rPr>
          <w:rFonts w:cstheme="minorHAnsi"/>
          <w:lang w:val="en-CA"/>
        </w:rPr>
        <w:t>Cost calculation</w:t>
      </w:r>
    </w:p>
    <w:p w14:paraId="4499588E" w14:textId="40F6C30E" w:rsidR="0043448E" w:rsidRPr="009B40A9" w:rsidRDefault="0043448E" w:rsidP="0043448E">
      <w:pPr>
        <w:rPr>
          <w:rFonts w:cstheme="minorHAnsi"/>
          <w:lang w:val="en-CA"/>
        </w:rPr>
      </w:pPr>
      <w:r w:rsidRPr="0058045E">
        <w:rPr>
          <w:lang w:val="en-CA"/>
        </w:rPr>
        <w:t xml:space="preserve">The template matching cost </w:t>
      </w:r>
      <w:r>
        <w:rPr>
          <w:lang w:val="en-CA"/>
        </w:rPr>
        <w:t xml:space="preserve">of a merge candidate </w:t>
      </w:r>
      <w:r w:rsidR="0065603B">
        <w:rPr>
          <w:lang w:val="en-CA"/>
        </w:rPr>
        <w:t xml:space="preserve">during the reordering process </w:t>
      </w:r>
      <w:r w:rsidRPr="0058045E">
        <w:rPr>
          <w:lang w:val="en-CA"/>
        </w:rPr>
        <w:t xml:space="preserve">is measured by the SAD between </w:t>
      </w:r>
      <w:r>
        <w:rPr>
          <w:lang w:val="en-CA"/>
        </w:rPr>
        <w:t>samples of a</w:t>
      </w:r>
      <w:r w:rsidRPr="0058045E">
        <w:rPr>
          <w:lang w:val="en-CA"/>
        </w:rPr>
        <w:t xml:space="preserve"> template of the current </w:t>
      </w:r>
      <w:r>
        <w:rPr>
          <w:lang w:val="en-CA"/>
        </w:rPr>
        <w:t>block</w:t>
      </w:r>
      <w:r w:rsidRPr="0058045E">
        <w:rPr>
          <w:lang w:val="en-CA"/>
        </w:rPr>
        <w:t xml:space="preserve"> and their corresponding reference samples.</w:t>
      </w:r>
      <w:r w:rsidRPr="0044111A">
        <w:rPr>
          <w:lang w:val="en-CA"/>
        </w:rPr>
        <w:t xml:space="preserve"> </w:t>
      </w:r>
      <w:r>
        <w:rPr>
          <w:lang w:val="en-CA"/>
        </w:rPr>
        <w:t>The t</w:t>
      </w:r>
      <w:r w:rsidRPr="0044111A">
        <w:rPr>
          <w:lang w:val="en-CA"/>
        </w:rPr>
        <w:t xml:space="preserve">emplate </w:t>
      </w:r>
      <w:r>
        <w:rPr>
          <w:lang w:val="en-CA"/>
        </w:rPr>
        <w:t>comprises</w:t>
      </w:r>
      <w:r w:rsidRPr="0044111A">
        <w:rPr>
          <w:lang w:val="en-CA"/>
        </w:rPr>
        <w:t xml:space="preserve"> a set of reconstructed samples neighboring to the current block.</w:t>
      </w:r>
      <w:r w:rsidRPr="0044111A">
        <w:t xml:space="preserve"> </w:t>
      </w:r>
      <w:r>
        <w:rPr>
          <w:lang w:val="en-CA"/>
        </w:rPr>
        <w:t>R</w:t>
      </w:r>
      <w:r w:rsidRPr="0044111A">
        <w:rPr>
          <w:lang w:val="en-CA"/>
        </w:rPr>
        <w:t>eference samples of the template are located by</w:t>
      </w:r>
      <w:r w:rsidRPr="0044111A">
        <w:t xml:space="preserve"> </w:t>
      </w:r>
      <w:r w:rsidRPr="0044111A">
        <w:rPr>
          <w:lang w:val="en-CA"/>
        </w:rPr>
        <w:t xml:space="preserve">the motion information of the </w:t>
      </w:r>
      <w:r>
        <w:rPr>
          <w:lang w:val="en-CA"/>
        </w:rPr>
        <w:t>merge candidate</w:t>
      </w:r>
      <w:r w:rsidRPr="0044111A">
        <w:rPr>
          <w:lang w:val="en-CA"/>
        </w:rPr>
        <w:t>.</w:t>
      </w:r>
      <w:r w:rsidRPr="0062774E">
        <w:rPr>
          <w:rFonts w:cstheme="minorHAnsi"/>
          <w:lang w:val="en-CA"/>
        </w:rPr>
        <w:t xml:space="preserve"> </w:t>
      </w:r>
      <w:r w:rsidRPr="008A2379">
        <w:rPr>
          <w:lang w:val="en-CA"/>
        </w:rPr>
        <w:t>When</w:t>
      </w:r>
      <w:r>
        <w:rPr>
          <w:rFonts w:cstheme="minorHAnsi"/>
          <w:lang w:val="en-CA"/>
        </w:rPr>
        <w:t xml:space="preserve"> a merge candidate utilizes bi-directional prediction, the reference samples of the template of the merge candidate are also generated by bi-prediction as</w:t>
      </w:r>
      <w:r w:rsidRPr="0062774E">
        <w:rPr>
          <w:rFonts w:cstheme="minorHAnsi"/>
          <w:lang w:val="en-CA"/>
        </w:rPr>
        <w:t xml:space="preserve"> shown in </w:t>
      </w:r>
      <w:r>
        <w:rPr>
          <w:rFonts w:cstheme="minorHAnsi"/>
          <w:lang w:val="en-CA"/>
        </w:rPr>
        <w:fldChar w:fldCharType="begin"/>
      </w:r>
      <w:r>
        <w:rPr>
          <w:rFonts w:cstheme="minorHAnsi"/>
          <w:lang w:val="en-CA"/>
        </w:rPr>
        <w:instrText xml:space="preserve"> REF _Ref81320090 \h </w:instrText>
      </w:r>
      <w:r>
        <w:rPr>
          <w:rFonts w:cstheme="minorHAnsi"/>
          <w:lang w:val="en-CA"/>
        </w:rPr>
      </w:r>
      <w:r>
        <w:rPr>
          <w:rFonts w:cstheme="minorHAnsi"/>
          <w:lang w:val="en-CA"/>
        </w:rPr>
        <w:fldChar w:fldCharType="separate"/>
      </w:r>
      <w:r w:rsidR="00A72489">
        <w:t xml:space="preserve">Figure </w:t>
      </w:r>
      <w:r w:rsidR="00A72489">
        <w:rPr>
          <w:noProof/>
        </w:rPr>
        <w:t>34</w:t>
      </w:r>
      <w:r>
        <w:rPr>
          <w:rFonts w:cstheme="minorHAnsi"/>
          <w:lang w:val="en-CA"/>
        </w:rPr>
        <w:fldChar w:fldCharType="end"/>
      </w:r>
      <w:r>
        <w:rPr>
          <w:rFonts w:cstheme="minorHAnsi"/>
          <w:lang w:val="en-CA"/>
        </w:rPr>
        <w:t>.</w:t>
      </w:r>
      <w:r w:rsidRPr="008A2379">
        <w:rPr>
          <w:rFonts w:cstheme="minorHAnsi"/>
          <w:lang w:val="en-CA"/>
        </w:rPr>
        <w:t xml:space="preserve"> </w:t>
      </w:r>
    </w:p>
    <w:p w14:paraId="698FF65B" w14:textId="2B88F065" w:rsidR="006D4C58" w:rsidRPr="000E0661" w:rsidRDefault="006A2DA9" w:rsidP="0070372E">
      <w:pPr>
        <w:pStyle w:val="Listenabsatz"/>
        <w:numPr>
          <w:ilvl w:val="0"/>
          <w:numId w:val="21"/>
        </w:numPr>
        <w:rPr>
          <w:rFonts w:cstheme="minorHAnsi"/>
          <w:lang w:val="en-CA"/>
        </w:rPr>
      </w:pPr>
      <w:r>
        <w:rPr>
          <w:rFonts w:cstheme="minorHAnsi"/>
          <w:lang w:val="en-CA"/>
        </w:rPr>
        <w:t>Refinement of</w:t>
      </w:r>
      <w:r w:rsidR="006D4C58">
        <w:rPr>
          <w:rFonts w:cstheme="minorHAnsi"/>
          <w:lang w:val="en-CA"/>
        </w:rPr>
        <w:t xml:space="preserve"> the initial merge </w:t>
      </w:r>
      <w:r w:rsidR="006D4C58">
        <w:rPr>
          <w:lang w:val="en-CA"/>
        </w:rPr>
        <w:t xml:space="preserve">candidate </w:t>
      </w:r>
      <w:r w:rsidR="006D4C58">
        <w:rPr>
          <w:rFonts w:cstheme="minorHAnsi"/>
          <w:lang w:val="en-CA"/>
        </w:rPr>
        <w:t>list</w:t>
      </w:r>
    </w:p>
    <w:p w14:paraId="430B791B" w14:textId="41856928" w:rsidR="0065603B" w:rsidRPr="009B40A9" w:rsidRDefault="0065603B" w:rsidP="0043448E">
      <w:pPr>
        <w:rPr>
          <w:rFonts w:cstheme="minorHAnsi"/>
          <w:lang w:val="en-CA"/>
        </w:rPr>
      </w:pPr>
      <w:r>
        <w:rPr>
          <w:lang w:val="en-CA" w:eastAsia="zh-CN"/>
        </w:rPr>
        <w:t>When multi-pass DMVR is used to derive the refined motion to the</w:t>
      </w:r>
      <w:r w:rsidR="006E749B">
        <w:rPr>
          <w:lang w:val="en-CA" w:eastAsia="zh-CN"/>
        </w:rPr>
        <w:t xml:space="preserve"> initial merge candidate list</w:t>
      </w:r>
      <w:r>
        <w:rPr>
          <w:lang w:val="en-CA" w:eastAsia="zh-CN"/>
        </w:rPr>
        <w:t xml:space="preserve"> only the first pass (i.e., PU level) of multi-pass DMVR is applied in reordering. When template matching is used to derive the refined motion, the template size is set equal to 1. </w:t>
      </w:r>
      <w:r w:rsidRPr="006E027C">
        <w:rPr>
          <w:rFonts w:eastAsia="MS Mincho"/>
          <w:lang w:val="en-CA" w:eastAsia="zh-CN"/>
        </w:rPr>
        <w:t>Only the above or left template is used during the motion refinement of TM when the block is flat</w:t>
      </w:r>
      <w:r>
        <w:rPr>
          <w:rFonts w:eastAsia="MS Mincho"/>
          <w:lang w:val="en-CA" w:eastAsia="zh-CN"/>
        </w:rPr>
        <w:t xml:space="preserve"> </w:t>
      </w:r>
      <w:r w:rsidR="00B27FD0">
        <w:rPr>
          <w:lang w:val="en-CA"/>
        </w:rPr>
        <w:t>with block width greater than</w:t>
      </w:r>
      <w:r>
        <w:rPr>
          <w:lang w:val="en-CA"/>
        </w:rPr>
        <w:t xml:space="preserve"> 2</w:t>
      </w:r>
      <w:r w:rsidR="00B27FD0">
        <w:rPr>
          <w:lang w:val="en-CA"/>
        </w:rPr>
        <w:t xml:space="preserve"> times of height</w:t>
      </w:r>
      <w:r w:rsidRPr="006E027C">
        <w:rPr>
          <w:rFonts w:eastAsia="MS Mincho"/>
          <w:lang w:val="en-CA" w:eastAsia="zh-CN"/>
        </w:rPr>
        <w:t xml:space="preserve"> or narrow</w:t>
      </w:r>
      <w:r>
        <w:rPr>
          <w:rFonts w:eastAsia="MS Mincho"/>
          <w:lang w:val="en-CA" w:eastAsia="zh-CN"/>
        </w:rPr>
        <w:t xml:space="preserve"> </w:t>
      </w:r>
      <w:r w:rsidR="00B27FD0">
        <w:rPr>
          <w:lang w:val="en-CA"/>
        </w:rPr>
        <w:t>with height greater than 2 times of width</w:t>
      </w:r>
      <w:r>
        <w:rPr>
          <w:lang w:val="en-CA"/>
        </w:rPr>
        <w:t xml:space="preserve">. </w:t>
      </w:r>
      <w:r w:rsidRPr="006E027C">
        <w:rPr>
          <w:lang w:val="en-CA"/>
        </w:rPr>
        <w:t xml:space="preserve">TM </w:t>
      </w:r>
      <w:r>
        <w:rPr>
          <w:lang w:val="en-CA"/>
        </w:rPr>
        <w:t>is</w:t>
      </w:r>
      <w:r w:rsidRPr="006E027C">
        <w:rPr>
          <w:lang w:val="en-CA"/>
        </w:rPr>
        <w:t xml:space="preserve"> extended to perform 1/16-pel MVD prec</w:t>
      </w:r>
      <w:r w:rsidRPr="006E027C">
        <w:rPr>
          <w:lang w:val="en-CA" w:eastAsia="zh-CN"/>
        </w:rPr>
        <w:t xml:space="preserve">ision. </w:t>
      </w:r>
      <w:r>
        <w:rPr>
          <w:lang w:val="en-CA" w:eastAsia="zh-CN"/>
        </w:rPr>
        <w:t>The first four merge candidates are reordered with the refined motion in TM merge mode.</w:t>
      </w:r>
    </w:p>
    <w:p w14:paraId="49E70A10" w14:textId="77777777" w:rsidR="0043448E" w:rsidRDefault="0043448E" w:rsidP="0043448E">
      <w:pPr>
        <w:rPr>
          <w:lang w:val="en-CA"/>
        </w:rPr>
      </w:pPr>
    </w:p>
    <w:p w14:paraId="7E81ECBA" w14:textId="77777777" w:rsidR="0043448E" w:rsidRDefault="0043448E" w:rsidP="0043448E">
      <w:pPr>
        <w:keepNext/>
      </w:pPr>
      <w:r>
        <w:rPr>
          <w:i/>
          <w:noProof/>
          <w:lang w:val="en-CA"/>
        </w:rPr>
        <w:lastRenderedPageBreak/>
        <w:drawing>
          <wp:inline distT="0" distB="0" distL="0" distR="0" wp14:anchorId="4AB06D1C" wp14:editId="7A245389">
            <wp:extent cx="5943600" cy="2923843"/>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5943600" cy="2923843"/>
                    </a:xfrm>
                    <a:prstGeom prst="rect">
                      <a:avLst/>
                    </a:prstGeom>
                    <a:noFill/>
                  </pic:spPr>
                </pic:pic>
              </a:graphicData>
            </a:graphic>
          </wp:inline>
        </w:drawing>
      </w:r>
    </w:p>
    <w:p w14:paraId="3F79F6C8" w14:textId="7214BD77" w:rsidR="0043448E" w:rsidRDefault="0043448E" w:rsidP="0043448E">
      <w:pPr>
        <w:pStyle w:val="Beschriftung"/>
        <w:rPr>
          <w:lang w:val="en-CA"/>
        </w:rPr>
      </w:pPr>
      <w:bookmarkStart w:id="137" w:name="_Ref81320090"/>
      <w:r>
        <w:t xml:space="preserve">Figure </w:t>
      </w:r>
      <w:r w:rsidR="005161B6">
        <w:fldChar w:fldCharType="begin"/>
      </w:r>
      <w:r w:rsidR="005161B6">
        <w:instrText xml:space="preserve"> SEQ Figure \* ARABIC </w:instrText>
      </w:r>
      <w:r w:rsidR="005161B6">
        <w:fldChar w:fldCharType="separate"/>
      </w:r>
      <w:r w:rsidR="00A72489">
        <w:rPr>
          <w:noProof/>
        </w:rPr>
        <w:t>34</w:t>
      </w:r>
      <w:r w:rsidR="005161B6">
        <w:rPr>
          <w:noProof/>
        </w:rPr>
        <w:fldChar w:fldCharType="end"/>
      </w:r>
      <w:bookmarkEnd w:id="137"/>
      <w:r>
        <w:t>. Template and reference samples of the template in reference pictures</w:t>
      </w:r>
    </w:p>
    <w:p w14:paraId="4048A92A" w14:textId="4830FA53" w:rsidR="0043448E" w:rsidRPr="009B40A9" w:rsidRDefault="0043448E" w:rsidP="0043448E">
      <w:pPr>
        <w:rPr>
          <w:rFonts w:cstheme="minorHAnsi"/>
          <w:lang w:val="en-CA"/>
        </w:rPr>
      </w:pPr>
      <w:r>
        <w:rPr>
          <w:rFonts w:cstheme="minorHAnsi" w:hint="eastAsia"/>
          <w:lang w:val="en-CA"/>
        </w:rPr>
        <w:t>F</w:t>
      </w:r>
      <w:r>
        <w:rPr>
          <w:rFonts w:cstheme="minorHAnsi"/>
          <w:lang w:val="en-CA"/>
        </w:rPr>
        <w:t xml:space="preserve">or subblock-based merge candidates with subblock size equal to Wsub </w:t>
      </w:r>
      <w:r>
        <w:rPr>
          <w:lang w:val="en-CA"/>
        </w:rPr>
        <w:t>×</w:t>
      </w:r>
      <w:r>
        <w:rPr>
          <w:rFonts w:cstheme="minorHAnsi"/>
          <w:lang w:val="en-CA"/>
        </w:rPr>
        <w:t xml:space="preserve"> H</w:t>
      </w:r>
      <w:r>
        <w:rPr>
          <w:rFonts w:cstheme="minorHAnsi" w:hint="eastAsia"/>
          <w:lang w:val="en-CA"/>
        </w:rPr>
        <w:t>s</w:t>
      </w:r>
      <w:r>
        <w:rPr>
          <w:rFonts w:cstheme="minorHAnsi"/>
          <w:lang w:val="en-CA"/>
        </w:rPr>
        <w:t xml:space="preserve">ub, the above template comprises several sub-templates with the size of Wsub </w:t>
      </w:r>
      <w:r>
        <w:rPr>
          <w:lang w:val="en-CA"/>
        </w:rPr>
        <w:t>×</w:t>
      </w:r>
      <w:r>
        <w:rPr>
          <w:rFonts w:cstheme="minorHAnsi"/>
          <w:lang w:val="en-CA"/>
        </w:rPr>
        <w:t xml:space="preserve"> 1, and the left template comprises several sub-templates with the size of 1 </w:t>
      </w:r>
      <w:r>
        <w:rPr>
          <w:lang w:val="en-CA"/>
        </w:rPr>
        <w:t>×</w:t>
      </w:r>
      <w:r>
        <w:rPr>
          <w:rFonts w:cstheme="minorHAnsi"/>
          <w:lang w:val="en-CA"/>
        </w:rPr>
        <w:t xml:space="preserve"> Hsub. As </w:t>
      </w:r>
      <w:r w:rsidRPr="0059733D">
        <w:rPr>
          <w:rFonts w:cstheme="minorHAnsi"/>
          <w:lang w:val="en-CA"/>
        </w:rPr>
        <w:t>shown in</w:t>
      </w:r>
      <w:r w:rsidR="009D3F12">
        <w:rPr>
          <w:rFonts w:cstheme="minorHAnsi"/>
          <w:lang w:val="en-CA"/>
        </w:rPr>
        <w:t xml:space="preserve"> </w:t>
      </w:r>
      <w:r w:rsidR="009D3F12">
        <w:rPr>
          <w:rFonts w:cstheme="minorHAnsi"/>
          <w:lang w:val="en-CA"/>
        </w:rPr>
        <w:fldChar w:fldCharType="begin"/>
      </w:r>
      <w:r w:rsidR="009D3F12">
        <w:rPr>
          <w:rFonts w:cstheme="minorHAnsi"/>
          <w:lang w:val="en-CA"/>
        </w:rPr>
        <w:instrText xml:space="preserve"> REF _Ref81320264 \h </w:instrText>
      </w:r>
      <w:r w:rsidR="009D3F12">
        <w:rPr>
          <w:rFonts w:cstheme="minorHAnsi"/>
          <w:lang w:val="en-CA"/>
        </w:rPr>
      </w:r>
      <w:r w:rsidR="009D3F12">
        <w:rPr>
          <w:rFonts w:cstheme="minorHAnsi"/>
          <w:lang w:val="en-CA"/>
        </w:rPr>
        <w:fldChar w:fldCharType="separate"/>
      </w:r>
      <w:r w:rsidR="00A72489">
        <w:t xml:space="preserve">Figure </w:t>
      </w:r>
      <w:r w:rsidR="00A72489">
        <w:rPr>
          <w:noProof/>
        </w:rPr>
        <w:t>35</w:t>
      </w:r>
      <w:r w:rsidR="009D3F12">
        <w:rPr>
          <w:rFonts w:cstheme="minorHAnsi"/>
          <w:lang w:val="en-CA"/>
        </w:rPr>
        <w:fldChar w:fldCharType="end"/>
      </w:r>
      <w:r>
        <w:rPr>
          <w:rFonts w:cstheme="minorHAnsi"/>
          <w:lang w:val="en-CA"/>
        </w:rPr>
        <w:t xml:space="preserve">, </w:t>
      </w:r>
      <w:r w:rsidRPr="009B40A9">
        <w:rPr>
          <w:rFonts w:cstheme="minorHAnsi"/>
          <w:lang w:val="en-CA"/>
        </w:rPr>
        <w:t xml:space="preserve">the motion information of the subblocks in the first row and the first column of current block </w:t>
      </w:r>
      <w:r>
        <w:rPr>
          <w:rFonts w:cstheme="minorHAnsi"/>
          <w:lang w:val="en-CA"/>
        </w:rPr>
        <w:t>is</w:t>
      </w:r>
      <w:r w:rsidRPr="009B40A9">
        <w:rPr>
          <w:rFonts w:cstheme="minorHAnsi"/>
          <w:lang w:val="en-CA"/>
        </w:rPr>
        <w:t xml:space="preserve"> used</w:t>
      </w:r>
      <w:r w:rsidRPr="00DD0983">
        <w:rPr>
          <w:rFonts w:cstheme="minorHAnsi"/>
          <w:lang w:val="en-CA"/>
        </w:rPr>
        <w:t xml:space="preserve"> </w:t>
      </w:r>
      <w:r>
        <w:rPr>
          <w:rFonts w:cstheme="minorHAnsi"/>
          <w:lang w:val="en-CA"/>
        </w:rPr>
        <w:t>t</w:t>
      </w:r>
      <w:r w:rsidRPr="009B40A9">
        <w:rPr>
          <w:rFonts w:cstheme="minorHAnsi"/>
          <w:lang w:val="en-CA"/>
        </w:rPr>
        <w:t xml:space="preserve">o derive the reference samples of </w:t>
      </w:r>
      <w:r>
        <w:rPr>
          <w:rFonts w:cstheme="minorHAnsi"/>
          <w:lang w:val="en-CA"/>
        </w:rPr>
        <w:t>each</w:t>
      </w:r>
      <w:r w:rsidRPr="009B40A9">
        <w:rPr>
          <w:rFonts w:cstheme="minorHAnsi"/>
          <w:lang w:val="en-CA"/>
        </w:rPr>
        <w:t xml:space="preserve"> sub-template. </w:t>
      </w:r>
    </w:p>
    <w:p w14:paraId="2181ED32" w14:textId="5BCCD2AB" w:rsidR="006D4C58" w:rsidRDefault="006D4C58" w:rsidP="0070372E">
      <w:pPr>
        <w:pStyle w:val="Listenabsatz"/>
        <w:numPr>
          <w:ilvl w:val="0"/>
          <w:numId w:val="21"/>
        </w:numPr>
        <w:rPr>
          <w:rFonts w:cstheme="minorHAnsi"/>
          <w:lang w:val="en-CA"/>
        </w:rPr>
      </w:pPr>
      <w:r>
        <w:rPr>
          <w:rFonts w:cstheme="minorHAnsi"/>
          <w:lang w:val="en-CA"/>
        </w:rPr>
        <w:t>Reordering criteria</w:t>
      </w:r>
    </w:p>
    <w:p w14:paraId="622AA324" w14:textId="62295091" w:rsidR="006D4C58" w:rsidRPr="006D4C58" w:rsidRDefault="006D4C58" w:rsidP="006D4C58">
      <w:pPr>
        <w:rPr>
          <w:rFonts w:cstheme="minorHAnsi"/>
        </w:rPr>
      </w:pPr>
      <w:r>
        <w:rPr>
          <w:rFonts w:cstheme="minorHAnsi"/>
        </w:rPr>
        <w:t xml:space="preserve">In the reordering process, </w:t>
      </w:r>
      <w:r w:rsidRPr="006D4C58">
        <w:rPr>
          <w:rFonts w:cstheme="minorHAnsi"/>
        </w:rPr>
        <w:t xml:space="preserve">a candidate is considered as redundant if the cost difference between a candidate and its predecessor is inferior to a lambda value e.g. |D1-D2| &lt; λ, where D1 and D2 are the costs obtained during the first ARMC ordering and λ is the Lagrangian parameter used in the RD criterion at encoder side. </w:t>
      </w:r>
    </w:p>
    <w:p w14:paraId="18C19850" w14:textId="77777777" w:rsidR="006D4C58" w:rsidRPr="006D4C58" w:rsidRDefault="006D4C58" w:rsidP="006D4C58">
      <w:pPr>
        <w:rPr>
          <w:rFonts w:cstheme="minorHAnsi"/>
        </w:rPr>
      </w:pPr>
      <w:r w:rsidRPr="006D4C58">
        <w:rPr>
          <w:rFonts w:cstheme="minorHAnsi"/>
        </w:rPr>
        <w:t>The proposed algorithm is defined as the following:</w:t>
      </w:r>
    </w:p>
    <w:p w14:paraId="71470651" w14:textId="77777777" w:rsidR="006D4C58" w:rsidRDefault="006D4C58" w:rsidP="0070372E">
      <w:pPr>
        <w:pStyle w:val="Listenabsatz"/>
        <w:numPr>
          <w:ilvl w:val="0"/>
          <w:numId w:val="16"/>
        </w:numPr>
        <w:rPr>
          <w:rFonts w:cstheme="minorHAnsi"/>
        </w:rPr>
      </w:pPr>
      <w:r w:rsidRPr="000E0661">
        <w:rPr>
          <w:rFonts w:cstheme="minorHAnsi"/>
        </w:rPr>
        <w:t>Determine the minimum cost difference between a candidate and its predecessor among all candidates in the list</w:t>
      </w:r>
    </w:p>
    <w:p w14:paraId="2B045ABC" w14:textId="77777777" w:rsidR="006D4C58" w:rsidRDefault="006D4C58" w:rsidP="0070372E">
      <w:pPr>
        <w:pStyle w:val="Listenabsatz"/>
        <w:numPr>
          <w:ilvl w:val="1"/>
          <w:numId w:val="32"/>
        </w:numPr>
        <w:rPr>
          <w:rFonts w:cstheme="minorHAnsi"/>
        </w:rPr>
      </w:pPr>
      <w:r w:rsidRPr="000E0661">
        <w:rPr>
          <w:rFonts w:cstheme="minorHAnsi"/>
        </w:rPr>
        <w:t>If the minimum cost difference is superior or equal to λ, the list is considered diverse enough and the reordering stops.</w:t>
      </w:r>
    </w:p>
    <w:p w14:paraId="1498EE43" w14:textId="0E35205C" w:rsidR="006D4C58" w:rsidRPr="00946F64" w:rsidRDefault="006D4C58" w:rsidP="0070372E">
      <w:pPr>
        <w:pStyle w:val="Listenabsatz"/>
        <w:numPr>
          <w:ilvl w:val="1"/>
          <w:numId w:val="32"/>
        </w:numPr>
      </w:pPr>
      <w:r w:rsidRPr="000E0661">
        <w:rPr>
          <w:rFonts w:cstheme="minorHAnsi"/>
        </w:rPr>
        <w:t xml:space="preserve">If this minimum cost difference is inferior to λ, the candidate is considered as </w:t>
      </w:r>
      <w:r w:rsidR="00F46D9F" w:rsidRPr="000E0661">
        <w:rPr>
          <w:rFonts w:cstheme="minorHAnsi"/>
        </w:rPr>
        <w:t>redundant,</w:t>
      </w:r>
      <w:r w:rsidRPr="000E0661">
        <w:rPr>
          <w:rFonts w:cstheme="minorHAnsi"/>
        </w:rPr>
        <w:t xml:space="preserve"> and it is moved at a further position in the list. This further posi</w:t>
      </w:r>
      <w:r w:rsidRPr="00186D1B">
        <w:rPr>
          <w:rFonts w:cstheme="minorHAnsi"/>
        </w:rPr>
        <w:t>tion is the first position where the candidate is diverse enough compared to its predecessor.</w:t>
      </w:r>
    </w:p>
    <w:p w14:paraId="49F946EC" w14:textId="2715D102" w:rsidR="006D4C58" w:rsidRPr="006D4C58" w:rsidRDefault="006D4C58" w:rsidP="0070372E">
      <w:pPr>
        <w:pStyle w:val="Listenabsatz"/>
        <w:numPr>
          <w:ilvl w:val="0"/>
          <w:numId w:val="16"/>
        </w:numPr>
        <w:rPr>
          <w:rFonts w:cstheme="minorHAnsi"/>
        </w:rPr>
      </w:pPr>
      <w:r w:rsidRPr="006D4C58">
        <w:rPr>
          <w:rFonts w:cstheme="minorHAnsi"/>
        </w:rPr>
        <w:t>The algorithm stops after a finite number of iterations (if the minimum cost difference is not inferior to λ).</w:t>
      </w:r>
    </w:p>
    <w:p w14:paraId="7B22A99E" w14:textId="0AFFF6A6" w:rsidR="006D4C58" w:rsidRPr="006D4C58" w:rsidRDefault="006D4C58" w:rsidP="006D4C58">
      <w:pPr>
        <w:rPr>
          <w:rFonts w:cstheme="minorHAnsi"/>
        </w:rPr>
      </w:pPr>
      <w:r w:rsidRPr="006D4C58">
        <w:rPr>
          <w:rFonts w:cstheme="minorHAnsi"/>
        </w:rPr>
        <w:t>This algorithm is applied to the Regular, TM, BM and Affine merge modes. A similar algorithm is applied to the Merge MMVD and sign MVD prediction methods which also use ARMC for the reordering.</w:t>
      </w:r>
    </w:p>
    <w:p w14:paraId="65363257" w14:textId="7BD20316" w:rsidR="006D4C58" w:rsidRPr="002963CF" w:rsidRDefault="006D4C58" w:rsidP="002963CF">
      <w:pPr>
        <w:rPr>
          <w:rFonts w:cstheme="minorHAnsi"/>
        </w:rPr>
      </w:pPr>
      <w:r w:rsidRPr="006D4C58">
        <w:rPr>
          <w:rFonts w:cstheme="minorHAnsi"/>
        </w:rPr>
        <w:t>The value of λ is set equal to the λ of the rate distortion criterion used to select the best merge candidate at the encoder side for low delay configuration and to the value λ corresponding to a another QP for Random Access configuration. A set of λ values corresponding to each signaled QP offset is provided in the SPS or in the Slice Header for the QP offsets which are not present in the SPS.</w:t>
      </w:r>
    </w:p>
    <w:p w14:paraId="553C55D9" w14:textId="6418ABC1" w:rsidR="006D4C58" w:rsidRPr="002963CF" w:rsidRDefault="006D4C58" w:rsidP="0070372E">
      <w:pPr>
        <w:pStyle w:val="Listenabsatz"/>
        <w:numPr>
          <w:ilvl w:val="0"/>
          <w:numId w:val="21"/>
        </w:numPr>
        <w:rPr>
          <w:rFonts w:cstheme="minorHAnsi"/>
          <w:lang w:val="en-CA"/>
        </w:rPr>
      </w:pPr>
      <w:r>
        <w:rPr>
          <w:rFonts w:cstheme="minorHAnsi"/>
          <w:lang w:val="en-CA"/>
        </w:rPr>
        <w:t>Extension to AMVP modes</w:t>
      </w:r>
    </w:p>
    <w:p w14:paraId="2A4BAE12" w14:textId="4E723715" w:rsidR="004B3FED" w:rsidRDefault="00A97AED" w:rsidP="0043448E">
      <w:pPr>
        <w:rPr>
          <w:lang w:val="en-CA" w:eastAsia="zh-CN"/>
        </w:rPr>
      </w:pPr>
      <w:r>
        <w:rPr>
          <w:rFonts w:eastAsia="MS Mincho"/>
          <w:lang w:val="en-CA" w:eastAsia="zh-CN"/>
        </w:rPr>
        <w:t xml:space="preserve">The ARMC design is also applicable to the AMVP mode wherein the AMVP candidates are reordered according to the TM cost. </w:t>
      </w:r>
      <w:r w:rsidR="001D3B8B">
        <w:rPr>
          <w:rFonts w:eastAsia="Malgun Gothic"/>
          <w:lang w:val="en-CA" w:eastAsia="ko-KR"/>
        </w:rPr>
        <w:t>For the</w:t>
      </w:r>
      <w:r w:rsidR="001D3B8B" w:rsidRPr="002551DB">
        <w:rPr>
          <w:rFonts w:eastAsia="Malgun Gothic"/>
          <w:lang w:val="en-CA" w:eastAsia="ko-KR"/>
        </w:rPr>
        <w:t xml:space="preserve"> template matching for advanced motion vector prediction (TM-AMVP) mode</w:t>
      </w:r>
      <w:r w:rsidR="001D3B8B">
        <w:rPr>
          <w:rFonts w:eastAsia="Malgun Gothic"/>
          <w:lang w:val="en-CA" w:eastAsia="ko-KR"/>
        </w:rPr>
        <w:t>,</w:t>
      </w:r>
      <w:r w:rsidR="001D3B8B">
        <w:rPr>
          <w:rFonts w:eastAsia="MS Mincho"/>
          <w:lang w:val="en-CA" w:eastAsia="zh-CN"/>
        </w:rPr>
        <w:t xml:space="preserve"> an initial AMVP candidate list is constructed, followed by a refinement from TM to construct a </w:t>
      </w:r>
      <w:r w:rsidR="001D3B8B">
        <w:rPr>
          <w:rFonts w:eastAsia="MS Mincho"/>
          <w:lang w:val="en-CA" w:eastAsia="zh-CN"/>
        </w:rPr>
        <w:lastRenderedPageBreak/>
        <w:t xml:space="preserve">refined AMVP candidate list. </w:t>
      </w:r>
      <w:r w:rsidR="00AC0911">
        <w:rPr>
          <w:rFonts w:eastAsia="MS Mincho"/>
          <w:lang w:val="en-CA" w:eastAsia="zh-CN"/>
        </w:rPr>
        <w:t xml:space="preserve">In addition, </w:t>
      </w:r>
      <w:r w:rsidR="008755AC" w:rsidRPr="006E027C">
        <w:rPr>
          <w:rFonts w:eastAsia="MS Mincho"/>
          <w:lang w:val="en-CA" w:eastAsia="zh-CN"/>
        </w:rPr>
        <w:t>an MVP candidate with a TM cost larger than a threshold</w:t>
      </w:r>
      <w:r w:rsidR="008755AC">
        <w:rPr>
          <w:rFonts w:eastAsia="MS Mincho"/>
          <w:lang w:val="en-CA" w:eastAsia="zh-CN"/>
        </w:rPr>
        <w:t xml:space="preserve">, </w:t>
      </w:r>
      <w:r w:rsidR="008755AC">
        <w:rPr>
          <w:lang w:val="en-CA"/>
        </w:rPr>
        <w:t>which is equal to five times of the cost of the first MVP candidate,</w:t>
      </w:r>
      <w:r w:rsidR="008755AC" w:rsidRPr="006E027C">
        <w:rPr>
          <w:rFonts w:eastAsia="MS Mincho"/>
          <w:lang w:val="en-CA" w:eastAsia="zh-CN"/>
        </w:rPr>
        <w:t xml:space="preserve"> is skipped</w:t>
      </w:r>
      <w:r w:rsidR="008755AC" w:rsidRPr="006E027C">
        <w:rPr>
          <w:lang w:val="en-CA" w:eastAsia="zh-CN"/>
        </w:rPr>
        <w:t>.</w:t>
      </w:r>
    </w:p>
    <w:p w14:paraId="24F21A58" w14:textId="4E9D2FF0" w:rsidR="004B3FED" w:rsidRPr="002963CF" w:rsidRDefault="0057497B" w:rsidP="0043448E">
      <w:pPr>
        <w:rPr>
          <w:lang w:val="en-CA" w:eastAsia="zh-CN"/>
        </w:rPr>
      </w:pPr>
      <w:r>
        <w:rPr>
          <w:lang w:val="en-CA"/>
        </w:rPr>
        <w:t>Note, w</w:t>
      </w:r>
      <w:r w:rsidR="004B3FED" w:rsidRPr="00186D1B">
        <w:rPr>
          <w:lang w:val="en-CA"/>
        </w:rPr>
        <w:t>hen wrap around motion compensation is enabled</w:t>
      </w:r>
      <w:r w:rsidR="004B3FED">
        <w:rPr>
          <w:lang w:val="en-CA"/>
        </w:rPr>
        <w:t xml:space="preserve">, the MV candidate shall be clipped with </w:t>
      </w:r>
      <w:r w:rsidR="004B3FED">
        <w:rPr>
          <w:rFonts w:hint="eastAsia"/>
          <w:lang w:eastAsia="zh-CN"/>
        </w:rPr>
        <w:t>w</w:t>
      </w:r>
      <w:r w:rsidR="004B3FED">
        <w:rPr>
          <w:lang w:eastAsia="zh-CN"/>
        </w:rPr>
        <w:t>rap around offset taken into consideration</w:t>
      </w:r>
      <w:r w:rsidR="004B3FED">
        <w:rPr>
          <w:lang w:val="en-CA"/>
        </w:rPr>
        <w:t>.</w:t>
      </w:r>
    </w:p>
    <w:p w14:paraId="3E8E750B" w14:textId="77777777" w:rsidR="0043448E" w:rsidRPr="009B40A9" w:rsidRDefault="0043448E" w:rsidP="0043448E">
      <w:pPr>
        <w:rPr>
          <w:rFonts w:cstheme="minorHAnsi"/>
          <w:lang w:val="en-CA"/>
        </w:rPr>
      </w:pPr>
    </w:p>
    <w:p w14:paraId="3527AA41" w14:textId="77777777" w:rsidR="0043448E" w:rsidRDefault="0043448E" w:rsidP="0043448E">
      <w:pPr>
        <w:keepNext/>
      </w:pPr>
      <w:r>
        <w:rPr>
          <w:noProof/>
        </w:rPr>
        <w:drawing>
          <wp:inline distT="0" distB="0" distL="0" distR="0" wp14:anchorId="327AB971" wp14:editId="2928E95C">
            <wp:extent cx="5943600" cy="3540760"/>
            <wp:effectExtent l="0" t="0" r="0" b="2540"/>
            <wp:docPr id="12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3"/>
                    <a:stretch>
                      <a:fillRect/>
                    </a:stretch>
                  </pic:blipFill>
                  <pic:spPr>
                    <a:xfrm>
                      <a:off x="0" y="0"/>
                      <a:ext cx="5943600" cy="3540760"/>
                    </a:xfrm>
                    <a:prstGeom prst="rect">
                      <a:avLst/>
                    </a:prstGeom>
                  </pic:spPr>
                </pic:pic>
              </a:graphicData>
            </a:graphic>
          </wp:inline>
        </w:drawing>
      </w:r>
    </w:p>
    <w:p w14:paraId="7A2CF717" w14:textId="2925BCC4" w:rsidR="0043448E" w:rsidRDefault="0043448E" w:rsidP="002963CF">
      <w:pPr>
        <w:pStyle w:val="Beschriftung"/>
      </w:pPr>
      <w:bookmarkStart w:id="138" w:name="_Ref81320264"/>
      <w:r>
        <w:t xml:space="preserve">Figure </w:t>
      </w:r>
      <w:r w:rsidR="005161B6">
        <w:fldChar w:fldCharType="begin"/>
      </w:r>
      <w:r w:rsidR="005161B6">
        <w:instrText xml:space="preserve"> SEQ F</w:instrText>
      </w:r>
      <w:r w:rsidR="005161B6">
        <w:instrText xml:space="preserve">igure \* ARABIC </w:instrText>
      </w:r>
      <w:r w:rsidR="005161B6">
        <w:fldChar w:fldCharType="separate"/>
      </w:r>
      <w:r w:rsidR="00A72489">
        <w:rPr>
          <w:noProof/>
        </w:rPr>
        <w:t>35</w:t>
      </w:r>
      <w:r w:rsidR="005161B6">
        <w:rPr>
          <w:noProof/>
        </w:rPr>
        <w:fldChar w:fldCharType="end"/>
      </w:r>
      <w:bookmarkEnd w:id="138"/>
      <w:r>
        <w:t xml:space="preserve">. </w:t>
      </w:r>
      <w:r w:rsidRPr="00F14C33">
        <w:t>Template and reference samples of the template for block with sub-block motion using the motion information of the subblocks of the current block</w:t>
      </w:r>
    </w:p>
    <w:p w14:paraId="663FD59D" w14:textId="00798B15" w:rsidR="00361C9C" w:rsidRDefault="00361C9C" w:rsidP="0070372E">
      <w:pPr>
        <w:pStyle w:val="berschrift3"/>
        <w:rPr>
          <w:lang w:val="en-CA"/>
        </w:rPr>
      </w:pPr>
      <w:bookmarkStart w:id="139" w:name="_Toc162558199"/>
      <w:r w:rsidRPr="00F72D71">
        <w:rPr>
          <w:lang w:val="en-CA"/>
        </w:rPr>
        <w:t>MV candidate type</w:t>
      </w:r>
      <w:r>
        <w:rPr>
          <w:lang w:val="en-CA"/>
        </w:rPr>
        <w:t xml:space="preserve"> </w:t>
      </w:r>
      <w:r w:rsidRPr="00F72D71">
        <w:rPr>
          <w:lang w:val="en-CA"/>
        </w:rPr>
        <w:t>based ARMC</w:t>
      </w:r>
      <w:bookmarkEnd w:id="139"/>
    </w:p>
    <w:p w14:paraId="678DBE83" w14:textId="4F3838CC" w:rsidR="00361C9C" w:rsidRDefault="00361C9C" w:rsidP="00361C9C">
      <w:pPr>
        <w:rPr>
          <w:lang w:val="en-CA"/>
        </w:rPr>
      </w:pPr>
      <w:r>
        <w:rPr>
          <w:lang w:val="en-CA"/>
        </w:rPr>
        <w:t>M</w:t>
      </w:r>
      <w:r w:rsidRPr="00F72D71">
        <w:rPr>
          <w:lang w:val="en-CA"/>
        </w:rPr>
        <w:t>erge candidates of one single candidate type, e.g., TMVP or non-adjacent MVP (NA-MVP), are reordered based on the ARMC TM cost values. The reordered candidates are then added into the merge candidate list. The TMVP candidate type adds more TMVP candidates with more temporal positions and different inter prediction directions to perform the reordering and the selection. Moreover, NA-MVP candidate type is further extended with more spatially non-adjacent positions.</w:t>
      </w:r>
      <w:r w:rsidR="0085639C">
        <w:rPr>
          <w:lang w:val="en-CA"/>
        </w:rPr>
        <w:t xml:space="preserve"> </w:t>
      </w:r>
      <w:r w:rsidR="0085639C" w:rsidRPr="00F72D71">
        <w:rPr>
          <w:lang w:val="en-CA"/>
        </w:rPr>
        <w:t>The target reference picture of the TMVP candidate can be selected from any one of reference picture in the list according to scaling factor. The selected reference picture is the one whose scaling factor is the closest to 1.</w:t>
      </w:r>
    </w:p>
    <w:p w14:paraId="3AE7CC0B" w14:textId="4D88C090" w:rsidR="007A7412" w:rsidRDefault="007A7412" w:rsidP="0070372E">
      <w:pPr>
        <w:pStyle w:val="berschrift3"/>
        <w:rPr>
          <w:lang w:val="en-CA"/>
        </w:rPr>
      </w:pPr>
      <w:bookmarkStart w:id="140" w:name="_Toc162558200"/>
      <w:r>
        <w:rPr>
          <w:lang w:val="en-CA"/>
        </w:rPr>
        <w:t>TM based reordering for MMVD and affine MMVD</w:t>
      </w:r>
      <w:bookmarkEnd w:id="140"/>
    </w:p>
    <w:p w14:paraId="7A4A72D0" w14:textId="365D83AC" w:rsidR="00773B6C" w:rsidRPr="00F72D71" w:rsidRDefault="007A7412" w:rsidP="00773B6C">
      <w:pPr>
        <w:rPr>
          <w:lang w:val="en-CA"/>
        </w:rPr>
      </w:pPr>
      <w:r>
        <w:rPr>
          <w:lang w:val="en-CA"/>
        </w:rPr>
        <w:t xml:space="preserve">The </w:t>
      </w:r>
      <w:r w:rsidRPr="00F72D71">
        <w:rPr>
          <w:lang w:val="en-CA"/>
        </w:rPr>
        <w:t xml:space="preserve">MMVD offsets are extended for MMVD and affine MMVD modes. Additional refinement positions along k×π/8 diagonal angles are added shown </w:t>
      </w:r>
      <w:r>
        <w:rPr>
          <w:lang w:val="en-CA"/>
        </w:rPr>
        <w:t xml:space="preserve">in </w:t>
      </w:r>
      <w:r w:rsidR="00773B6C">
        <w:rPr>
          <w:lang w:val="en-CA"/>
        </w:rPr>
        <w:fldChar w:fldCharType="begin"/>
      </w:r>
      <w:r w:rsidR="00773B6C">
        <w:rPr>
          <w:lang w:val="en-CA"/>
        </w:rPr>
        <w:instrText xml:space="preserve"> REF _Ref100593502 \h </w:instrText>
      </w:r>
      <w:r w:rsidR="00773B6C">
        <w:rPr>
          <w:lang w:val="en-CA"/>
        </w:rPr>
      </w:r>
      <w:r w:rsidR="00773B6C">
        <w:rPr>
          <w:lang w:val="en-CA"/>
        </w:rPr>
        <w:fldChar w:fldCharType="separate"/>
      </w:r>
      <w:r w:rsidR="00A72489">
        <w:t xml:space="preserve">Figure </w:t>
      </w:r>
      <w:r w:rsidR="00A72489">
        <w:rPr>
          <w:noProof/>
        </w:rPr>
        <w:t>36</w:t>
      </w:r>
      <w:r w:rsidR="00773B6C">
        <w:rPr>
          <w:lang w:val="en-CA"/>
        </w:rPr>
        <w:fldChar w:fldCharType="end"/>
      </w:r>
      <w:r w:rsidRPr="00F72D71">
        <w:rPr>
          <w:lang w:val="en-CA"/>
        </w:rPr>
        <w:t>, thus increasing the number of directions from 4 to 16. Second, based on the SAD cost between the template (one row above and one column left to the current block) and its reference for each refinement position, all the possible MMVD refinement positions (16×6) for each base candidate are reordered. Finally, the top 1/8 refinement positions with the smallest template SAD costs are kept as available positions, consequently for MMVD index coding. The MMVD index is binarized by the rice code with the parameter equal to 2.</w:t>
      </w:r>
      <w:r w:rsidR="00773B6C">
        <w:rPr>
          <w:lang w:val="en-CA"/>
        </w:rPr>
        <w:t xml:space="preserve"> The </w:t>
      </w:r>
      <w:r w:rsidR="00773B6C" w:rsidRPr="00F72D71">
        <w:rPr>
          <w:lang w:val="en-CA"/>
        </w:rPr>
        <w:t>affine MMVD reordering is extended, in which additional refinement positions along k×π/4 diagonal angles are added. After reordering top 1/2 refinement positions with the smallest template SAD costs are kept.</w:t>
      </w:r>
    </w:p>
    <w:p w14:paraId="74D54F51" w14:textId="56CA9995" w:rsidR="003805E5" w:rsidRPr="002963CF" w:rsidRDefault="003805E5" w:rsidP="00773B6C">
      <w:r>
        <w:rPr>
          <w:lang w:eastAsia="ko-KR"/>
        </w:rPr>
        <w:lastRenderedPageBreak/>
        <w:t>T</w:t>
      </w:r>
      <w:r w:rsidRPr="0006238D">
        <w:rPr>
          <w:lang w:eastAsia="ko-KR"/>
        </w:rPr>
        <w:t xml:space="preserve">he </w:t>
      </w:r>
      <w:r w:rsidR="00FA2EF2">
        <w:rPr>
          <w:lang w:eastAsia="ko-KR"/>
        </w:rPr>
        <w:t>first N motion candidates in the candidate list before being reordered</w:t>
      </w:r>
      <w:r w:rsidRPr="0006238D">
        <w:rPr>
          <w:lang w:eastAsia="ko-KR"/>
        </w:rPr>
        <w:t xml:space="preserve"> </w:t>
      </w:r>
      <w:r w:rsidR="00FA2EF2">
        <w:rPr>
          <w:lang w:eastAsia="ko-KR"/>
        </w:rPr>
        <w:t xml:space="preserve">are utilized as </w:t>
      </w:r>
      <w:r w:rsidRPr="0006238D">
        <w:rPr>
          <w:lang w:eastAsia="ko-KR"/>
        </w:rPr>
        <w:t>the base</w:t>
      </w:r>
      <w:r w:rsidR="00FA2EF2">
        <w:rPr>
          <w:lang w:eastAsia="ko-KR"/>
        </w:rPr>
        <w:t xml:space="preserve"> </w:t>
      </w:r>
      <w:r w:rsidR="00FA2EF2" w:rsidRPr="00F72D71">
        <w:rPr>
          <w:lang w:val="en-CA"/>
        </w:rPr>
        <w:t>candidate</w:t>
      </w:r>
      <w:r w:rsidRPr="0006238D">
        <w:rPr>
          <w:lang w:eastAsia="ko-KR"/>
        </w:rPr>
        <w:t xml:space="preserve">s for MMVD </w:t>
      </w:r>
      <w:r>
        <w:rPr>
          <w:lang w:eastAsia="ko-KR"/>
        </w:rPr>
        <w:t>and affine MMVD</w:t>
      </w:r>
      <w:r w:rsidR="00FA2EF2">
        <w:rPr>
          <w:lang w:eastAsia="ko-KR"/>
        </w:rPr>
        <w:t>.</w:t>
      </w:r>
      <w:r>
        <w:rPr>
          <w:lang w:eastAsia="ko-KR"/>
        </w:rPr>
        <w:t xml:space="preserve"> </w:t>
      </w:r>
      <w:r w:rsidR="00FA2EF2">
        <w:rPr>
          <w:lang w:eastAsia="ko-KR"/>
        </w:rPr>
        <w:t xml:space="preserve">N is equal to </w:t>
      </w:r>
      <w:r w:rsidRPr="0006238D">
        <w:rPr>
          <w:lang w:eastAsia="ko-KR"/>
        </w:rPr>
        <w:t>3</w:t>
      </w:r>
      <w:r w:rsidR="00A757C4">
        <w:rPr>
          <w:lang w:eastAsia="ko-KR"/>
        </w:rPr>
        <w:t xml:space="preserve"> for MMVD</w:t>
      </w:r>
      <w:r>
        <w:rPr>
          <w:lang w:eastAsia="ko-KR"/>
        </w:rPr>
        <w:t>, and [</w:t>
      </w:r>
      <w:r w:rsidRPr="0006238D">
        <w:rPr>
          <w:lang w:eastAsia="ko-KR"/>
        </w:rPr>
        <w:t>1, 3</w:t>
      </w:r>
      <w:r>
        <w:rPr>
          <w:lang w:eastAsia="ko-KR"/>
        </w:rPr>
        <w:t>]</w:t>
      </w:r>
      <w:r w:rsidRPr="0006238D">
        <w:rPr>
          <w:lang w:eastAsia="ko-KR"/>
        </w:rPr>
        <w:t xml:space="preserve"> depending on the neighboring block affine flags</w:t>
      </w:r>
      <w:r w:rsidR="00A757C4">
        <w:rPr>
          <w:lang w:eastAsia="ko-KR"/>
        </w:rPr>
        <w:t xml:space="preserve"> for </w:t>
      </w:r>
      <w:r w:rsidR="00A757C4">
        <w:rPr>
          <w:lang w:eastAsia="zh-CN"/>
        </w:rPr>
        <w:t>affine</w:t>
      </w:r>
      <w:r w:rsidR="00A757C4">
        <w:rPr>
          <w:lang w:eastAsia="ko-KR"/>
        </w:rPr>
        <w:t xml:space="preserve"> MMVD</w:t>
      </w:r>
      <w:r>
        <w:rPr>
          <w:lang w:eastAsia="ko-KR"/>
        </w:rPr>
        <w:t>.</w:t>
      </w:r>
      <w:r w:rsidR="00FA2EF2">
        <w:rPr>
          <w:lang w:eastAsia="ko-KR"/>
        </w:rPr>
        <w:t xml:space="preserve"> Two ways of adding MMVD offsets are allowed, including the ‘two-side’ and ‘one-side’, </w:t>
      </w:r>
      <w:r w:rsidR="00F46D9F">
        <w:rPr>
          <w:lang w:eastAsia="ko-KR"/>
        </w:rPr>
        <w:t>depending</w:t>
      </w:r>
      <w:r w:rsidR="00FA2EF2">
        <w:rPr>
          <w:lang w:eastAsia="ko-KR"/>
        </w:rPr>
        <w:t xml:space="preserve"> on whether the offset of the other reference picture list is mirrored or directly set to zero.</w:t>
      </w:r>
      <w:r w:rsidR="00267242">
        <w:rPr>
          <w:lang w:eastAsia="ko-KR"/>
        </w:rPr>
        <w:t xml:space="preserve"> Which way is applied to one block is dependent on the TM cost.</w:t>
      </w:r>
    </w:p>
    <w:p w14:paraId="55E9420D" w14:textId="15239E3C" w:rsidR="007A7412" w:rsidRPr="00F72D71" w:rsidRDefault="007A7412" w:rsidP="007A7412">
      <w:pPr>
        <w:rPr>
          <w:lang w:val="en-CA"/>
        </w:rPr>
      </w:pPr>
    </w:p>
    <w:p w14:paraId="51AA9B18" w14:textId="77777777" w:rsidR="007A7412" w:rsidRDefault="007A7412" w:rsidP="004E65F7">
      <w:pPr>
        <w:keepNext/>
        <w:jc w:val="center"/>
      </w:pPr>
      <w:r w:rsidRPr="00F72D71">
        <w:rPr>
          <w:noProof/>
        </w:rPr>
        <w:drawing>
          <wp:inline distT="0" distB="0" distL="0" distR="0" wp14:anchorId="49967FCC" wp14:editId="2DB1911F">
            <wp:extent cx="1666694" cy="1708660"/>
            <wp:effectExtent l="0" t="0" r="0" b="6350"/>
            <wp:docPr id="1382914886"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
                    <a:stretch>
                      <a:fillRect/>
                    </a:stretch>
                  </pic:blipFill>
                  <pic:spPr>
                    <a:xfrm>
                      <a:off x="0" y="0"/>
                      <a:ext cx="1690851" cy="1733425"/>
                    </a:xfrm>
                    <a:prstGeom prst="rect">
                      <a:avLst/>
                    </a:prstGeom>
                  </pic:spPr>
                </pic:pic>
              </a:graphicData>
            </a:graphic>
          </wp:inline>
        </w:drawing>
      </w:r>
    </w:p>
    <w:p w14:paraId="12503712" w14:textId="0BE23939" w:rsidR="007A7412" w:rsidRDefault="007A7412" w:rsidP="004E65F7">
      <w:pPr>
        <w:pStyle w:val="Beschriftung"/>
      </w:pPr>
      <w:bookmarkStart w:id="141" w:name="_Ref100593502"/>
      <w:r>
        <w:t xml:space="preserve">Figure </w:t>
      </w:r>
      <w:r w:rsidR="005161B6">
        <w:fldChar w:fldCharType="begin"/>
      </w:r>
      <w:r w:rsidR="005161B6">
        <w:instrText xml:space="preserve"> SEQ Figure \* ARABIC </w:instrText>
      </w:r>
      <w:r w:rsidR="005161B6">
        <w:fldChar w:fldCharType="separate"/>
      </w:r>
      <w:r w:rsidR="00A72489">
        <w:rPr>
          <w:noProof/>
        </w:rPr>
        <w:t>36</w:t>
      </w:r>
      <w:r w:rsidR="005161B6">
        <w:rPr>
          <w:noProof/>
        </w:rPr>
        <w:fldChar w:fldCharType="end"/>
      </w:r>
      <w:bookmarkEnd w:id="141"/>
      <w:r>
        <w:t xml:space="preserve">. </w:t>
      </w:r>
      <w:r w:rsidRPr="00E7305C">
        <w:t>Additional directions along k×π/8 diagonal angles (red positions are used in the anchor).</w:t>
      </w:r>
    </w:p>
    <w:p w14:paraId="1FA56774" w14:textId="6238227B" w:rsidR="00A710E4" w:rsidRPr="00F3217A" w:rsidRDefault="00A710E4" w:rsidP="0070372E">
      <w:pPr>
        <w:pStyle w:val="berschrift3"/>
        <w:rPr>
          <w:lang w:val="en-CA"/>
        </w:rPr>
      </w:pPr>
      <w:bookmarkStart w:id="142" w:name="_Toc162558201"/>
      <w:r>
        <w:rPr>
          <w:lang w:val="en-CA"/>
        </w:rPr>
        <w:t>Regression based affine candidate derivation</w:t>
      </w:r>
      <w:bookmarkEnd w:id="142"/>
    </w:p>
    <w:p w14:paraId="1309E831" w14:textId="4F81E93C" w:rsidR="00A710E4" w:rsidRDefault="00A710E4" w:rsidP="00A710E4">
      <w:pPr>
        <w:rPr>
          <w:lang w:val="en-CA"/>
        </w:rPr>
      </w:pPr>
      <w:r>
        <w:rPr>
          <w:lang w:val="en-CA"/>
        </w:rPr>
        <w:t xml:space="preserve">The Regression based Motion Vector Field (RMVF) derivation method provides a new variety of subblock-based merge candidate. The motion vectors and center positions from the neighboring subblocks of the current CU, as illustrated in </w:t>
      </w:r>
      <w:r>
        <w:rPr>
          <w:lang w:val="en-CA"/>
        </w:rPr>
        <w:fldChar w:fldCharType="begin"/>
      </w:r>
      <w:r>
        <w:rPr>
          <w:lang w:val="en-CA"/>
        </w:rPr>
        <w:instrText xml:space="preserve"> REF _Ref116162479 \h </w:instrText>
      </w:r>
      <w:r>
        <w:rPr>
          <w:lang w:val="en-CA"/>
        </w:rPr>
      </w:r>
      <w:r>
        <w:rPr>
          <w:lang w:val="en-CA"/>
        </w:rPr>
        <w:fldChar w:fldCharType="separate"/>
      </w:r>
      <w:r w:rsidR="00A72489">
        <w:t xml:space="preserve">Figure </w:t>
      </w:r>
      <w:r w:rsidR="00A72489">
        <w:rPr>
          <w:noProof/>
        </w:rPr>
        <w:t>37</w:t>
      </w:r>
      <w:r>
        <w:rPr>
          <w:lang w:val="en-CA"/>
        </w:rPr>
        <w:fldChar w:fldCharType="end"/>
      </w:r>
      <w:r>
        <w:rPr>
          <w:lang w:val="en-CA"/>
        </w:rPr>
        <w:t xml:space="preserve">, are used as the input to the linear regression process to derive a set of linear model parameters. </w:t>
      </w:r>
    </w:p>
    <w:p w14:paraId="275A5E41" w14:textId="383DA547" w:rsidR="00A710E4" w:rsidRPr="008929E9" w:rsidRDefault="00A710E4" w:rsidP="002963CF">
      <w:pPr>
        <w:keepNext/>
        <w:jc w:val="center"/>
        <w:rPr>
          <w:lang w:val="fr-FR"/>
        </w:rPr>
      </w:pPr>
      <w:r>
        <w:rPr>
          <w:noProof/>
          <w:lang w:val="en-CA"/>
        </w:rPr>
        <w:drawing>
          <wp:inline distT="0" distB="0" distL="0" distR="0" wp14:anchorId="5F13BB6B" wp14:editId="20682953">
            <wp:extent cx="2762250" cy="2038350"/>
            <wp:effectExtent l="0" t="0" r="0" b="0"/>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2762250" cy="2038350"/>
                    </a:xfrm>
                    <a:prstGeom prst="rect">
                      <a:avLst/>
                    </a:prstGeom>
                    <a:noFill/>
                    <a:ln>
                      <a:noFill/>
                    </a:ln>
                  </pic:spPr>
                </pic:pic>
              </a:graphicData>
            </a:graphic>
          </wp:inline>
        </w:drawing>
      </w:r>
    </w:p>
    <w:p w14:paraId="7E1D5DFD" w14:textId="0F92AA9A" w:rsidR="00A710E4" w:rsidRDefault="00A710E4" w:rsidP="002963CF">
      <w:pPr>
        <w:pStyle w:val="Beschriftung"/>
        <w:rPr>
          <w:lang w:val="en-CA"/>
        </w:rPr>
      </w:pPr>
      <w:bookmarkStart w:id="143" w:name="_Ref116162479"/>
      <w:r>
        <w:t xml:space="preserve">Figure </w:t>
      </w:r>
      <w:r w:rsidR="005161B6">
        <w:fldChar w:fldCharType="begin"/>
      </w:r>
      <w:r w:rsidR="005161B6">
        <w:instrText xml:space="preserve"> SEQ Figure \* ARABIC </w:instrText>
      </w:r>
      <w:r w:rsidR="005161B6">
        <w:fldChar w:fldCharType="separate"/>
      </w:r>
      <w:r w:rsidR="00A72489">
        <w:rPr>
          <w:noProof/>
        </w:rPr>
        <w:t>37</w:t>
      </w:r>
      <w:r w:rsidR="005161B6">
        <w:rPr>
          <w:noProof/>
        </w:rPr>
        <w:fldChar w:fldCharType="end"/>
      </w:r>
      <w:bookmarkEnd w:id="143"/>
      <w:r>
        <w:t xml:space="preserve">: </w:t>
      </w:r>
      <w:r w:rsidRPr="002963CF">
        <w:t xml:space="preserve">Illustration of the neighboring 4 x 4 subblocks that are used for RMVF parameter </w:t>
      </w:r>
      <w:r w:rsidR="006F2AC5">
        <w:t xml:space="preserve">derivation. W and </w:t>
      </w:r>
      <w:r w:rsidR="00213EA2" w:rsidRPr="002963CF">
        <w:t>H are the width and height of the current CU</w:t>
      </w:r>
      <w:r w:rsidR="00213EA2">
        <w:t>.</w:t>
      </w:r>
    </w:p>
    <w:p w14:paraId="5E6321FC" w14:textId="209F7502" w:rsidR="00A710E4" w:rsidRDefault="00A710E4" w:rsidP="00A710E4">
      <w:pPr>
        <w:rPr>
          <w:lang w:val="en-CA"/>
        </w:rPr>
      </w:pPr>
      <w:r>
        <w:rPr>
          <w:lang w:val="en-CA"/>
        </w:rPr>
        <w:t xml:space="preserve">The </w:t>
      </w:r>
      <w:r>
        <w:t>subblock motion field from a previous coded affine CU and the motion vectors from the adjacent subblocks of current CU are used as the input for the regression process. The</w:t>
      </w:r>
      <w:r>
        <w:rPr>
          <w:lang w:val="en-CA"/>
        </w:rPr>
        <w:t xml:space="preserve"> predicted CPMVs for current block are derived as output.</w:t>
      </w:r>
    </w:p>
    <w:p w14:paraId="4FCDB01A" w14:textId="2D67CBA0" w:rsidR="00A710E4" w:rsidRDefault="00A710E4" w:rsidP="00A710E4">
      <w:r>
        <w:rPr>
          <w:lang w:val="en-CA"/>
        </w:rPr>
        <w:t xml:space="preserve">The regression based affine merge candidates are derived and added to the affine merge list. </w:t>
      </w:r>
      <w:r>
        <w:t xml:space="preserve">Subblock motion field from a previously coded affine CU and motion information from adjacent subblocks of a current CU are used as the input to the regression process to derive proposed affine candidates. </w:t>
      </w:r>
    </w:p>
    <w:p w14:paraId="20E9AC37" w14:textId="2902F945" w:rsidR="00A710E4" w:rsidRDefault="00A710E4" w:rsidP="00A710E4">
      <w:pPr>
        <w:rPr>
          <w:rFonts w:ascii="Calibri" w:eastAsia="Calibri" w:hAnsi="Calibri" w:cs="Calibri"/>
          <w:i/>
          <w:iCs/>
          <w:sz w:val="18"/>
          <w:szCs w:val="18"/>
          <w:lang w:val="en-CA"/>
        </w:rPr>
      </w:pPr>
      <w:r>
        <w:t xml:space="preserve">The previously coded affine CU can be identified from scanning through non-adjacent positions and the affine HMVP table. </w:t>
      </w:r>
    </w:p>
    <w:p w14:paraId="3F807A7E" w14:textId="6706B401" w:rsidR="00A710E4" w:rsidRDefault="00A710E4" w:rsidP="00A710E4">
      <w:pPr>
        <w:rPr>
          <w:rFonts w:eastAsiaTheme="minorEastAsia"/>
        </w:rPr>
      </w:pPr>
      <w:r>
        <w:lastRenderedPageBreak/>
        <w:t xml:space="preserve">Adjacent subblock information of current CU is fetched from 4x4 sub-blocks represented by the grey zone as depicted in </w:t>
      </w:r>
      <w:r>
        <w:fldChar w:fldCharType="begin"/>
      </w:r>
      <w:r>
        <w:instrText xml:space="preserve"> REF _Ref116162479 \h </w:instrText>
      </w:r>
      <w:r>
        <w:fldChar w:fldCharType="separate"/>
      </w:r>
      <w:r w:rsidR="00A72489">
        <w:t xml:space="preserve">Figure </w:t>
      </w:r>
      <w:r w:rsidR="00A72489">
        <w:rPr>
          <w:noProof/>
        </w:rPr>
        <w:t>37</w:t>
      </w:r>
      <w:r>
        <w:fldChar w:fldCharType="end"/>
      </w:r>
      <w:r>
        <w:t xml:space="preserve">. For each sub-block, given a reference list, the corresponding motion vector and center coordinate of the sub-block may be used. </w:t>
      </w:r>
    </w:p>
    <w:p w14:paraId="4FB76CFC" w14:textId="191DAFB1" w:rsidR="008E4486" w:rsidRDefault="00A710E4" w:rsidP="008E4486">
      <w:pPr>
        <w:rPr>
          <w:lang w:val="en-CA"/>
        </w:rPr>
      </w:pPr>
      <w:r>
        <w:rPr>
          <w:rStyle w:val="normaltextrun"/>
          <w:color w:val="000000"/>
          <w:szCs w:val="22"/>
          <w:shd w:val="clear" w:color="auto" w:fill="FFFFFF"/>
        </w:rPr>
        <w:t xml:space="preserve">For each affine CU, up to 2 affine candidates can be derived. One with adjacent subblock information and one without. All the linear-regression-generated candidates are pruned and collected into one candidate sub-group, TM cost based ARMC process is applied when ARMC is enabled. Afterwards, up to N linear-regression-generated candidates are added to the affine merge list when N affine CUs are found. </w:t>
      </w:r>
      <w:r>
        <w:rPr>
          <w:lang w:val="en-CA"/>
        </w:rPr>
        <w:t>The number of affine candidates for ARMC is 30, the output list size is 15.</w:t>
      </w:r>
    </w:p>
    <w:p w14:paraId="44B89376" w14:textId="66216C02" w:rsidR="008E4486" w:rsidRPr="000A09E6" w:rsidRDefault="008E4486" w:rsidP="000A09E6">
      <w:pPr>
        <w:pStyle w:val="berschrift3"/>
        <w:rPr>
          <w:lang w:val="en-CA"/>
        </w:rPr>
      </w:pPr>
      <w:bookmarkStart w:id="144" w:name="_Toc162558202"/>
      <w:r>
        <w:rPr>
          <w:lang w:val="en-CA"/>
        </w:rPr>
        <w:t>Geometric partitioning mode (GPM)</w:t>
      </w:r>
      <w:bookmarkEnd w:id="144"/>
    </w:p>
    <w:p w14:paraId="2C2771C1" w14:textId="694FADE1" w:rsidR="004F7E69" w:rsidRPr="004F7E69" w:rsidRDefault="004F7E69" w:rsidP="000A09E6">
      <w:pPr>
        <w:pStyle w:val="berschrift4"/>
      </w:pPr>
      <w:r>
        <w:t xml:space="preserve">Geometric partitioning mode (GPM) with </w:t>
      </w:r>
      <w:r w:rsidR="00A54A01">
        <w:t xml:space="preserve">merge </w:t>
      </w:r>
      <w:r>
        <w:t>motion vector differences (</w:t>
      </w:r>
      <w:r w:rsidR="00A54A01">
        <w:t>M</w:t>
      </w:r>
      <w:r>
        <w:t>MVD)</w:t>
      </w:r>
    </w:p>
    <w:p w14:paraId="12D510FA" w14:textId="008CAB64" w:rsidR="001A2F4E" w:rsidRDefault="004F7E69" w:rsidP="001A2F4E">
      <w:r>
        <w:rPr>
          <w:szCs w:val="22"/>
          <w:lang w:val="en-CA"/>
        </w:rPr>
        <w:t xml:space="preserve">GPM in VVC is extended by applying </w:t>
      </w:r>
      <w:r w:rsidR="001A2F4E">
        <w:rPr>
          <w:szCs w:val="22"/>
          <w:lang w:val="en-CA"/>
        </w:rPr>
        <w:t xml:space="preserve">motion vector </w:t>
      </w:r>
      <w:r>
        <w:rPr>
          <w:szCs w:val="22"/>
          <w:lang w:val="en-CA"/>
        </w:rPr>
        <w:t>refinement on top of the existing GPM uni-directional MVs.</w:t>
      </w:r>
      <w:r w:rsidR="001A2F4E">
        <w:rPr>
          <w:szCs w:val="22"/>
          <w:lang w:val="en-CA"/>
        </w:rPr>
        <w:t xml:space="preserve"> </w:t>
      </w:r>
      <w:r w:rsidR="001A2F4E">
        <w:t>A flag is first signalled for a GPM CU, to specify whether this mode is used. If the mode is used, each geometric partition of a GPM CU can further decide whether to signal MVD or not. If MVD is signalled for a geometric partition, after a GPM merge candidate is selected, the motion of the partition is further refined by the signalled MVDs information. All other procedures are kept the same as in GPM.</w:t>
      </w:r>
    </w:p>
    <w:p w14:paraId="5AB3F464" w14:textId="23E664C4" w:rsidR="00296234" w:rsidRDefault="001A2F4E" w:rsidP="00296234">
      <w:r>
        <w:t xml:space="preserve">The MVD is signaled as a pair of distance and direction, similar as in MMVD. There are nine candidate distances (¼-pel, ½-pel, 1-pel, 2-pel, 3-pel, 4-pel, 6-pel, 8-pel, 16-pel), and eight candidate directions (four horizontal/vertical directions and four diagonal directions) involved in </w:t>
      </w:r>
      <w:r w:rsidR="00A54A01">
        <w:t>GPM with MMVD</w:t>
      </w:r>
      <w:r w:rsidR="008A0FE0">
        <w:t xml:space="preserve"> (GPM-MMVD)</w:t>
      </w:r>
      <w:r>
        <w:t>. In addition, when pic_fpel_mmvd_enabled_flag is equal to 1, the MVD is left shifted by 2 as in MMVD.</w:t>
      </w:r>
    </w:p>
    <w:p w14:paraId="2252C334" w14:textId="101FBD5E" w:rsidR="000B73FF" w:rsidRDefault="00296234" w:rsidP="000A09E6">
      <w:pPr>
        <w:pStyle w:val="berschrift5"/>
      </w:pPr>
      <w:r>
        <w:t>Geometric partitioning mode (GPM) with adaptive blending</w:t>
      </w:r>
    </w:p>
    <w:p w14:paraId="1B5258C7" w14:textId="2F239A75" w:rsidR="000B73FF" w:rsidRDefault="000B73FF" w:rsidP="000B73FF">
      <w:pPr>
        <w:rPr>
          <w:lang w:val="en-CA"/>
        </w:rPr>
      </w:pPr>
      <w:r>
        <w:t xml:space="preserve">In VVC, the final prediction samples are generated with by blending the prediction of the two prediction signals using weighted average. Two integer blending matrices </w:t>
      </w:r>
      <w:r>
        <w:rPr>
          <w:lang w:val="en-CA" w:eastAsia="ja-JP"/>
        </w:rPr>
        <w:t>(</w:t>
      </w:r>
      <w:r>
        <w:rPr>
          <w:i/>
          <w:iCs/>
          <w:lang w:val="en-CA" w:eastAsia="ja-JP"/>
        </w:rPr>
        <w:t>W</w:t>
      </w:r>
      <w:r>
        <w:rPr>
          <w:i/>
          <w:iCs/>
          <w:vertAlign w:val="subscript"/>
          <w:lang w:val="en-CA" w:eastAsia="ja-JP"/>
        </w:rPr>
        <w:t>0</w:t>
      </w:r>
      <w:r>
        <w:rPr>
          <w:lang w:val="en-CA" w:eastAsia="ja-JP"/>
        </w:rPr>
        <w:t xml:space="preserve"> and </w:t>
      </w:r>
      <w:r>
        <w:rPr>
          <w:i/>
          <w:iCs/>
          <w:lang w:val="en-CA" w:eastAsia="ja-JP"/>
        </w:rPr>
        <w:t>W</w:t>
      </w:r>
      <w:r>
        <w:rPr>
          <w:i/>
          <w:iCs/>
          <w:vertAlign w:val="subscript"/>
          <w:lang w:val="en-CA" w:eastAsia="ja-JP"/>
        </w:rPr>
        <w:t>1</w:t>
      </w:r>
      <w:r>
        <w:rPr>
          <w:lang w:val="en-CA" w:eastAsia="ja-JP"/>
        </w:rPr>
        <w:t xml:space="preserve">) are used. The weights in the GPM blending matrices are derived from the ramp function based on the displacement from a predicted sample position to the GPM partitioning boundary. The </w:t>
      </w:r>
      <w:r w:rsidRPr="002C330A">
        <w:rPr>
          <w:lang w:val="en-CA" w:eastAsia="ja-JP"/>
        </w:rPr>
        <w:t xml:space="preserve">blending area size is fixed </w:t>
      </w:r>
      <w:r>
        <w:rPr>
          <w:lang w:val="en-CA" w:eastAsia="ja-JP"/>
        </w:rPr>
        <w:t>to two</w:t>
      </w:r>
      <w:r w:rsidRPr="002C330A">
        <w:rPr>
          <w:lang w:val="en-CA"/>
        </w:rPr>
        <w:t xml:space="preserve"> </w:t>
      </w:r>
      <w:r>
        <w:rPr>
          <w:lang w:val="en-CA"/>
        </w:rPr>
        <w:t xml:space="preserve">(2 </w:t>
      </w:r>
      <w:r w:rsidRPr="002C330A">
        <w:rPr>
          <w:lang w:val="en-CA"/>
        </w:rPr>
        <w:t>sample</w:t>
      </w:r>
      <w:r>
        <w:rPr>
          <w:lang w:val="en-CA"/>
        </w:rPr>
        <w:t>s</w:t>
      </w:r>
      <w:r w:rsidRPr="002C330A">
        <w:rPr>
          <w:lang w:val="en-CA"/>
        </w:rPr>
        <w:t xml:space="preserve"> on each side of the GPM partition split boundary)</w:t>
      </w:r>
      <w:r>
        <w:rPr>
          <w:lang w:val="en-CA"/>
        </w:rPr>
        <w:t>.</w:t>
      </w:r>
    </w:p>
    <w:p w14:paraId="250D11CD" w14:textId="249747FE" w:rsidR="008C7033" w:rsidRDefault="000B73FF" w:rsidP="008C7033">
      <w:r>
        <w:rPr>
          <w:lang w:val="en-CA"/>
        </w:rPr>
        <w:t xml:space="preserve">The blending process </w:t>
      </w:r>
      <w:r w:rsidR="008C7033">
        <w:rPr>
          <w:lang w:val="en-CA"/>
        </w:rPr>
        <w:t xml:space="preserve">in ECM is improved by adding four extra blending area sizes (quarter, half, double, and quadrupole of the existing area size) as shown in </w:t>
      </w:r>
      <w:r w:rsidR="00E924B9">
        <w:rPr>
          <w:lang w:val="en-CA"/>
        </w:rPr>
        <w:fldChar w:fldCharType="begin"/>
      </w:r>
      <w:r w:rsidR="00E924B9">
        <w:rPr>
          <w:lang w:val="en-CA"/>
        </w:rPr>
        <w:instrText xml:space="preserve"> REF _Ref115360821 \h </w:instrText>
      </w:r>
      <w:r w:rsidR="00E924B9">
        <w:rPr>
          <w:lang w:val="en-CA"/>
        </w:rPr>
      </w:r>
      <w:r w:rsidR="00E924B9">
        <w:rPr>
          <w:lang w:val="en-CA"/>
        </w:rPr>
        <w:fldChar w:fldCharType="separate"/>
      </w:r>
      <w:r w:rsidR="00A72489">
        <w:t xml:space="preserve">Figure </w:t>
      </w:r>
      <w:r w:rsidR="00A72489">
        <w:rPr>
          <w:noProof/>
        </w:rPr>
        <w:t>38</w:t>
      </w:r>
      <w:r w:rsidR="00E924B9">
        <w:rPr>
          <w:lang w:val="en-CA"/>
        </w:rPr>
        <w:fldChar w:fldCharType="end"/>
      </w:r>
      <w:r w:rsidR="00E924B9">
        <w:rPr>
          <w:lang w:val="en-CA"/>
        </w:rPr>
        <w:t xml:space="preserve">. A CU level flag is coded to signal the selected blending area size is signalled. Furthermore, </w:t>
      </w:r>
      <w:r w:rsidR="00E924B9">
        <w:rPr>
          <w:lang w:val="en-CA" w:eastAsia="ja-JP"/>
        </w:rPr>
        <w:t>the extended weighting precision is utilized, in which the maximum value of the weighs is changed from 8 (in VVC) to 32 to accommodate the extended blending area sizes.</w:t>
      </w:r>
    </w:p>
    <w:p w14:paraId="691D66B5" w14:textId="29E6EE30" w:rsidR="008C7033" w:rsidRPr="008C7033" w:rsidRDefault="008C7033" w:rsidP="002963CF">
      <w:pPr>
        <w:jc w:val="center"/>
      </w:pPr>
      <w:r>
        <w:rPr>
          <w:noProof/>
          <w:lang w:eastAsia="zh-CN"/>
        </w:rPr>
        <w:drawing>
          <wp:inline distT="0" distB="0" distL="0" distR="0" wp14:anchorId="1B4C7930" wp14:editId="6C43A52B">
            <wp:extent cx="5943600" cy="2508691"/>
            <wp:effectExtent l="0" t="0" r="0" b="0"/>
            <wp:docPr id="257" name="図 257" descr="A picture containing text, las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7" name="図 257" descr="A picture containing text, laser&#10;&#10;Description automatically generated"/>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5943600" cy="2508691"/>
                    </a:xfrm>
                    <a:prstGeom prst="rect">
                      <a:avLst/>
                    </a:prstGeom>
                    <a:noFill/>
                    <a:ln>
                      <a:noFill/>
                    </a:ln>
                  </pic:spPr>
                </pic:pic>
              </a:graphicData>
            </a:graphic>
          </wp:inline>
        </w:drawing>
      </w:r>
    </w:p>
    <w:p w14:paraId="12D9B6A3" w14:textId="41CBA5B0" w:rsidR="000B73FF" w:rsidRPr="002963CF" w:rsidRDefault="008C7033" w:rsidP="002963CF">
      <w:pPr>
        <w:pStyle w:val="Beschriftung"/>
        <w:rPr>
          <w:lang w:val="en-CA"/>
        </w:rPr>
      </w:pPr>
      <w:bookmarkStart w:id="145" w:name="_Ref115360821"/>
      <w:r>
        <w:lastRenderedPageBreak/>
        <w:t xml:space="preserve">Figure </w:t>
      </w:r>
      <w:r w:rsidR="005161B6">
        <w:fldChar w:fldCharType="begin"/>
      </w:r>
      <w:r w:rsidR="005161B6">
        <w:instrText xml:space="preserve"> SEQ Figure \* ARABIC </w:instrText>
      </w:r>
      <w:r w:rsidR="005161B6">
        <w:fldChar w:fldCharType="separate"/>
      </w:r>
      <w:r w:rsidR="00A72489">
        <w:rPr>
          <w:noProof/>
        </w:rPr>
        <w:t>38</w:t>
      </w:r>
      <w:r w:rsidR="005161B6">
        <w:rPr>
          <w:noProof/>
        </w:rPr>
        <w:fldChar w:fldCharType="end"/>
      </w:r>
      <w:bookmarkEnd w:id="145"/>
      <w:r w:rsidR="00BD1B40">
        <w:t>.</w:t>
      </w:r>
      <w:r w:rsidR="00E924B9">
        <w:t xml:space="preserve"> </w:t>
      </w:r>
      <w:r w:rsidR="00E924B9" w:rsidRPr="00E924B9">
        <w:t>The ramp function for the weights for GPM blending based on the displacement (d) from a predicted sample position to the GPM partitioning boundary and the blending area size (τ).</w:t>
      </w:r>
    </w:p>
    <w:p w14:paraId="7CB5A096" w14:textId="1DAD8698" w:rsidR="00A54A01" w:rsidRPr="004F7E69" w:rsidRDefault="004F7E69" w:rsidP="000A09E6">
      <w:pPr>
        <w:pStyle w:val="berschrift4"/>
      </w:pPr>
      <w:r>
        <w:rPr>
          <w:szCs w:val="22"/>
          <w:lang w:val="en-CA"/>
        </w:rPr>
        <w:t xml:space="preserve"> </w:t>
      </w:r>
      <w:r w:rsidR="00A54A01">
        <w:t>Geometric partitioning mode (GPM) with template matching (TM)</w:t>
      </w:r>
    </w:p>
    <w:p w14:paraId="6A3CBA80" w14:textId="41666DDA" w:rsidR="00457CB8" w:rsidRPr="00457CB8" w:rsidRDefault="00A54A01" w:rsidP="00457CB8">
      <w:r>
        <w:rPr>
          <w:lang w:val="en-CA"/>
        </w:rPr>
        <w:t xml:space="preserve">Template matching is applied to GPM. </w:t>
      </w:r>
      <w:r w:rsidR="008A0FE0">
        <w:rPr>
          <w:lang w:val="en-CA"/>
        </w:rPr>
        <w:t xml:space="preserve">When GPM mode is enabled for a CU, a CU-level flag is signaled to indicate whether TM is applied to both geometric partitions. </w:t>
      </w:r>
      <w:r>
        <w:rPr>
          <w:lang w:val="en-CA"/>
        </w:rPr>
        <w:t xml:space="preserve">Motion information for each geometric partition is refined using TM. </w:t>
      </w:r>
      <w:r w:rsidR="008A0FE0">
        <w:t>When TM is chosen, a template is constructed using left, above or left and above neighboring samples according to partition angle, as shown in</w:t>
      </w:r>
      <w:r w:rsidR="00457CB8">
        <w:t xml:space="preserve"> </w:t>
      </w:r>
      <w:r w:rsidR="00457CB8">
        <w:fldChar w:fldCharType="begin"/>
      </w:r>
      <w:r w:rsidR="00457CB8">
        <w:instrText xml:space="preserve"> REF _Ref81337581 \h </w:instrText>
      </w:r>
      <w:r w:rsidR="00457CB8">
        <w:fldChar w:fldCharType="separate"/>
      </w:r>
      <w:r w:rsidR="00A72489">
        <w:t xml:space="preserve">Table </w:t>
      </w:r>
      <w:r w:rsidR="00A72489">
        <w:rPr>
          <w:noProof/>
        </w:rPr>
        <w:t>5</w:t>
      </w:r>
      <w:r w:rsidR="00457CB8">
        <w:fldChar w:fldCharType="end"/>
      </w:r>
      <w:r w:rsidR="008A0FE0">
        <w:t xml:space="preserve">. The motion is then refined by minimizing the difference between the current template and the template in the reference picture using the same search pattern of merge mode with half-pel interpolation filter disabled. </w:t>
      </w:r>
    </w:p>
    <w:p w14:paraId="4C672C6B" w14:textId="054FF5F6" w:rsidR="00457CB8" w:rsidRDefault="00457CB8" w:rsidP="00457CB8">
      <w:pPr>
        <w:pStyle w:val="Beschriftung"/>
      </w:pPr>
      <w:bookmarkStart w:id="146" w:name="_Ref81337581"/>
      <w:r>
        <w:t xml:space="preserve">Table </w:t>
      </w:r>
      <w:r w:rsidR="005161B6">
        <w:fldChar w:fldCharType="begin"/>
      </w:r>
      <w:r w:rsidR="005161B6">
        <w:instrText xml:space="preserve"> S</w:instrText>
      </w:r>
      <w:r w:rsidR="005161B6">
        <w:instrText xml:space="preserve">EQ Table \* ARABIC </w:instrText>
      </w:r>
      <w:r w:rsidR="005161B6">
        <w:fldChar w:fldCharType="separate"/>
      </w:r>
      <w:r w:rsidR="00A72489">
        <w:rPr>
          <w:noProof/>
        </w:rPr>
        <w:t>5</w:t>
      </w:r>
      <w:r w:rsidR="005161B6">
        <w:rPr>
          <w:noProof/>
        </w:rPr>
        <w:fldChar w:fldCharType="end"/>
      </w:r>
      <w:bookmarkEnd w:id="146"/>
      <w:r>
        <w:t xml:space="preserve">. </w:t>
      </w:r>
      <w:r w:rsidRPr="009E371F">
        <w:t>Template for the 1st and 2nd geometric partitions, where A represents using above samples, L represents using left samples, and L+A represents using both left and above samples.</w:t>
      </w:r>
    </w:p>
    <w:tbl>
      <w:tblPr>
        <w:tblStyle w:val="Tabellenraster"/>
        <w:tblW w:w="8802" w:type="dxa"/>
        <w:jc w:val="center"/>
        <w:tblInd w:w="0" w:type="dxa"/>
        <w:tblCellMar>
          <w:left w:w="101" w:type="dxa"/>
          <w:right w:w="101" w:type="dxa"/>
        </w:tblCellMar>
        <w:tblLook w:val="04A0" w:firstRow="1" w:lastRow="0" w:firstColumn="1" w:lastColumn="0" w:noHBand="0" w:noVBand="1"/>
      </w:tblPr>
      <w:tblGrid>
        <w:gridCol w:w="1517"/>
        <w:gridCol w:w="728"/>
        <w:gridCol w:w="729"/>
        <w:gridCol w:w="728"/>
        <w:gridCol w:w="729"/>
        <w:gridCol w:w="728"/>
        <w:gridCol w:w="729"/>
        <w:gridCol w:w="728"/>
        <w:gridCol w:w="729"/>
        <w:gridCol w:w="728"/>
        <w:gridCol w:w="729"/>
      </w:tblGrid>
      <w:tr w:rsidR="008A0FE0" w14:paraId="01BDF79B" w14:textId="77777777" w:rsidTr="008A0FE0">
        <w:trPr>
          <w:trHeight w:val="20"/>
          <w:jc w:val="center"/>
        </w:trPr>
        <w:tc>
          <w:tcPr>
            <w:tcW w:w="1517" w:type="dxa"/>
            <w:tcBorders>
              <w:top w:val="single" w:sz="4" w:space="0" w:color="auto"/>
              <w:left w:val="single" w:sz="4" w:space="0" w:color="auto"/>
              <w:bottom w:val="single" w:sz="4" w:space="0" w:color="auto"/>
              <w:right w:val="single" w:sz="4" w:space="0" w:color="auto"/>
            </w:tcBorders>
            <w:shd w:val="clear" w:color="auto" w:fill="D0CECE" w:themeFill="background2" w:themeFillShade="E6"/>
            <w:hideMark/>
          </w:tcPr>
          <w:p w14:paraId="798AF7FB" w14:textId="77777777" w:rsidR="008A0FE0" w:rsidRDefault="008A0FE0">
            <w:pPr>
              <w:spacing w:before="0"/>
            </w:pPr>
            <w:r>
              <w:t>Partition angle</w:t>
            </w:r>
          </w:p>
        </w:tc>
        <w:tc>
          <w:tcPr>
            <w:tcW w:w="72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63585ED4" w14:textId="77777777" w:rsidR="008A0FE0" w:rsidRDefault="008A0FE0">
            <w:pPr>
              <w:spacing w:before="0"/>
              <w:jc w:val="center"/>
            </w:pPr>
            <w:r>
              <w:t>0</w:t>
            </w:r>
          </w:p>
        </w:tc>
        <w:tc>
          <w:tcPr>
            <w:tcW w:w="72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503AD497" w14:textId="77777777" w:rsidR="008A0FE0" w:rsidRDefault="008A0FE0">
            <w:pPr>
              <w:spacing w:before="0"/>
              <w:jc w:val="center"/>
            </w:pPr>
            <w:r>
              <w:t>2</w:t>
            </w:r>
          </w:p>
        </w:tc>
        <w:tc>
          <w:tcPr>
            <w:tcW w:w="72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7BFA7C12" w14:textId="77777777" w:rsidR="008A0FE0" w:rsidRDefault="008A0FE0">
            <w:pPr>
              <w:spacing w:before="0"/>
              <w:jc w:val="center"/>
            </w:pPr>
            <w:r>
              <w:t>3</w:t>
            </w:r>
          </w:p>
        </w:tc>
        <w:tc>
          <w:tcPr>
            <w:tcW w:w="72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5376A8DD" w14:textId="77777777" w:rsidR="008A0FE0" w:rsidRDefault="008A0FE0">
            <w:pPr>
              <w:spacing w:before="0"/>
              <w:jc w:val="center"/>
            </w:pPr>
            <w:r>
              <w:t>4</w:t>
            </w:r>
          </w:p>
        </w:tc>
        <w:tc>
          <w:tcPr>
            <w:tcW w:w="72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0A38F689" w14:textId="77777777" w:rsidR="008A0FE0" w:rsidRDefault="008A0FE0">
            <w:pPr>
              <w:spacing w:before="0"/>
              <w:jc w:val="center"/>
            </w:pPr>
            <w:r>
              <w:t>5</w:t>
            </w:r>
          </w:p>
        </w:tc>
        <w:tc>
          <w:tcPr>
            <w:tcW w:w="72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4656ADDA" w14:textId="77777777" w:rsidR="008A0FE0" w:rsidRDefault="008A0FE0">
            <w:pPr>
              <w:spacing w:before="0"/>
              <w:jc w:val="center"/>
            </w:pPr>
            <w:r>
              <w:t>8</w:t>
            </w:r>
          </w:p>
        </w:tc>
        <w:tc>
          <w:tcPr>
            <w:tcW w:w="72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065853FF" w14:textId="77777777" w:rsidR="008A0FE0" w:rsidRDefault="008A0FE0">
            <w:pPr>
              <w:spacing w:before="0"/>
              <w:jc w:val="center"/>
            </w:pPr>
            <w:r>
              <w:t>11</w:t>
            </w:r>
          </w:p>
        </w:tc>
        <w:tc>
          <w:tcPr>
            <w:tcW w:w="72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059B2246" w14:textId="77777777" w:rsidR="008A0FE0" w:rsidRDefault="008A0FE0">
            <w:pPr>
              <w:spacing w:before="0"/>
              <w:jc w:val="center"/>
            </w:pPr>
            <w:r>
              <w:t>12</w:t>
            </w:r>
          </w:p>
        </w:tc>
        <w:tc>
          <w:tcPr>
            <w:tcW w:w="72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2B7E9998" w14:textId="77777777" w:rsidR="008A0FE0" w:rsidRDefault="008A0FE0">
            <w:pPr>
              <w:spacing w:before="0"/>
              <w:jc w:val="center"/>
            </w:pPr>
            <w:r>
              <w:t>13</w:t>
            </w:r>
          </w:p>
        </w:tc>
        <w:tc>
          <w:tcPr>
            <w:tcW w:w="72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32D71E9B" w14:textId="77777777" w:rsidR="008A0FE0" w:rsidRDefault="008A0FE0">
            <w:pPr>
              <w:spacing w:before="0"/>
              <w:jc w:val="center"/>
            </w:pPr>
            <w:r>
              <w:t>14</w:t>
            </w:r>
          </w:p>
        </w:tc>
      </w:tr>
      <w:tr w:rsidR="008A0FE0" w14:paraId="4B031CFA" w14:textId="77777777" w:rsidTr="008A0FE0">
        <w:trPr>
          <w:trHeight w:val="20"/>
          <w:jc w:val="center"/>
        </w:trPr>
        <w:tc>
          <w:tcPr>
            <w:tcW w:w="1517" w:type="dxa"/>
            <w:tcBorders>
              <w:top w:val="single" w:sz="4" w:space="0" w:color="auto"/>
              <w:left w:val="single" w:sz="4" w:space="0" w:color="auto"/>
              <w:bottom w:val="single" w:sz="4" w:space="0" w:color="auto"/>
              <w:right w:val="single" w:sz="4" w:space="0" w:color="auto"/>
            </w:tcBorders>
            <w:shd w:val="clear" w:color="auto" w:fill="D0CECE" w:themeFill="background2" w:themeFillShade="E6"/>
            <w:hideMark/>
          </w:tcPr>
          <w:p w14:paraId="6FD099DF" w14:textId="56B115C2" w:rsidR="008A0FE0" w:rsidRDefault="00F46D9F">
            <w:pPr>
              <w:spacing w:before="0"/>
            </w:pPr>
            <w:r>
              <w:t>1</w:t>
            </w:r>
            <w:r w:rsidRPr="008929E9">
              <w:rPr>
                <w:vertAlign w:val="superscript"/>
              </w:rPr>
              <w:t>st</w:t>
            </w:r>
            <w:r>
              <w:t xml:space="preserve"> </w:t>
            </w:r>
            <w:r w:rsidR="008A0FE0">
              <w:t>partition</w:t>
            </w:r>
          </w:p>
        </w:tc>
        <w:tc>
          <w:tcPr>
            <w:tcW w:w="728" w:type="dxa"/>
            <w:tcBorders>
              <w:top w:val="single" w:sz="4" w:space="0" w:color="auto"/>
              <w:left w:val="single" w:sz="4" w:space="0" w:color="auto"/>
              <w:bottom w:val="single" w:sz="4" w:space="0" w:color="auto"/>
              <w:right w:val="single" w:sz="4" w:space="0" w:color="auto"/>
            </w:tcBorders>
            <w:vAlign w:val="bottom"/>
            <w:hideMark/>
          </w:tcPr>
          <w:p w14:paraId="30ABF26E" w14:textId="77777777" w:rsidR="008A0FE0" w:rsidRDefault="008A0FE0">
            <w:pPr>
              <w:spacing w:before="0"/>
              <w:jc w:val="center"/>
            </w:pPr>
            <w:r>
              <w:t>A</w:t>
            </w:r>
          </w:p>
        </w:tc>
        <w:tc>
          <w:tcPr>
            <w:tcW w:w="729" w:type="dxa"/>
            <w:tcBorders>
              <w:top w:val="single" w:sz="4" w:space="0" w:color="auto"/>
              <w:left w:val="single" w:sz="4" w:space="0" w:color="auto"/>
              <w:bottom w:val="single" w:sz="4" w:space="0" w:color="auto"/>
              <w:right w:val="single" w:sz="4" w:space="0" w:color="auto"/>
            </w:tcBorders>
            <w:vAlign w:val="bottom"/>
            <w:hideMark/>
          </w:tcPr>
          <w:p w14:paraId="4F803E73" w14:textId="77777777" w:rsidR="008A0FE0" w:rsidRDefault="008A0FE0">
            <w:pPr>
              <w:spacing w:before="0"/>
              <w:jc w:val="center"/>
            </w:pPr>
            <w:r>
              <w:t>A</w:t>
            </w:r>
          </w:p>
        </w:tc>
        <w:tc>
          <w:tcPr>
            <w:tcW w:w="728" w:type="dxa"/>
            <w:tcBorders>
              <w:top w:val="single" w:sz="4" w:space="0" w:color="auto"/>
              <w:left w:val="single" w:sz="4" w:space="0" w:color="auto"/>
              <w:bottom w:val="single" w:sz="4" w:space="0" w:color="auto"/>
              <w:right w:val="single" w:sz="4" w:space="0" w:color="auto"/>
            </w:tcBorders>
            <w:vAlign w:val="bottom"/>
            <w:hideMark/>
          </w:tcPr>
          <w:p w14:paraId="05E8AF7A" w14:textId="77777777" w:rsidR="008A0FE0" w:rsidRDefault="008A0FE0">
            <w:pPr>
              <w:spacing w:before="0"/>
              <w:jc w:val="center"/>
            </w:pPr>
            <w:r>
              <w:t>A</w:t>
            </w:r>
          </w:p>
        </w:tc>
        <w:tc>
          <w:tcPr>
            <w:tcW w:w="729" w:type="dxa"/>
            <w:tcBorders>
              <w:top w:val="single" w:sz="4" w:space="0" w:color="auto"/>
              <w:left w:val="single" w:sz="4" w:space="0" w:color="auto"/>
              <w:bottom w:val="single" w:sz="4" w:space="0" w:color="auto"/>
              <w:right w:val="single" w:sz="4" w:space="0" w:color="auto"/>
            </w:tcBorders>
            <w:vAlign w:val="bottom"/>
            <w:hideMark/>
          </w:tcPr>
          <w:p w14:paraId="4AA08BCC" w14:textId="77777777" w:rsidR="008A0FE0" w:rsidRDefault="008A0FE0">
            <w:pPr>
              <w:spacing w:before="0"/>
              <w:jc w:val="center"/>
            </w:pPr>
            <w:r>
              <w:t>A</w:t>
            </w:r>
          </w:p>
        </w:tc>
        <w:tc>
          <w:tcPr>
            <w:tcW w:w="728" w:type="dxa"/>
            <w:tcBorders>
              <w:top w:val="single" w:sz="4" w:space="0" w:color="auto"/>
              <w:left w:val="single" w:sz="4" w:space="0" w:color="auto"/>
              <w:bottom w:val="single" w:sz="4" w:space="0" w:color="auto"/>
              <w:right w:val="single" w:sz="4" w:space="0" w:color="auto"/>
            </w:tcBorders>
            <w:vAlign w:val="bottom"/>
            <w:hideMark/>
          </w:tcPr>
          <w:p w14:paraId="0C1FFEF5" w14:textId="77777777" w:rsidR="008A0FE0" w:rsidRDefault="008A0FE0">
            <w:pPr>
              <w:spacing w:before="0"/>
              <w:jc w:val="center"/>
            </w:pPr>
            <w:r>
              <w:t>L+A</w:t>
            </w:r>
          </w:p>
        </w:tc>
        <w:tc>
          <w:tcPr>
            <w:tcW w:w="729" w:type="dxa"/>
            <w:tcBorders>
              <w:top w:val="single" w:sz="4" w:space="0" w:color="auto"/>
              <w:left w:val="single" w:sz="4" w:space="0" w:color="auto"/>
              <w:bottom w:val="single" w:sz="4" w:space="0" w:color="auto"/>
              <w:right w:val="single" w:sz="4" w:space="0" w:color="auto"/>
            </w:tcBorders>
            <w:vAlign w:val="bottom"/>
            <w:hideMark/>
          </w:tcPr>
          <w:p w14:paraId="4284BB6B" w14:textId="77777777" w:rsidR="008A0FE0" w:rsidRDefault="008A0FE0">
            <w:pPr>
              <w:spacing w:before="0"/>
              <w:jc w:val="center"/>
            </w:pPr>
            <w:r>
              <w:t>L+A</w:t>
            </w:r>
          </w:p>
        </w:tc>
        <w:tc>
          <w:tcPr>
            <w:tcW w:w="728" w:type="dxa"/>
            <w:tcBorders>
              <w:top w:val="single" w:sz="4" w:space="0" w:color="auto"/>
              <w:left w:val="single" w:sz="4" w:space="0" w:color="auto"/>
              <w:bottom w:val="single" w:sz="4" w:space="0" w:color="auto"/>
              <w:right w:val="single" w:sz="4" w:space="0" w:color="auto"/>
            </w:tcBorders>
            <w:vAlign w:val="bottom"/>
            <w:hideMark/>
          </w:tcPr>
          <w:p w14:paraId="7916DD78" w14:textId="77777777" w:rsidR="008A0FE0" w:rsidRDefault="008A0FE0">
            <w:pPr>
              <w:spacing w:before="0"/>
              <w:jc w:val="center"/>
            </w:pPr>
            <w:r>
              <w:t>L+A</w:t>
            </w:r>
          </w:p>
        </w:tc>
        <w:tc>
          <w:tcPr>
            <w:tcW w:w="729" w:type="dxa"/>
            <w:tcBorders>
              <w:top w:val="single" w:sz="4" w:space="0" w:color="auto"/>
              <w:left w:val="single" w:sz="4" w:space="0" w:color="auto"/>
              <w:bottom w:val="single" w:sz="4" w:space="0" w:color="auto"/>
              <w:right w:val="single" w:sz="4" w:space="0" w:color="auto"/>
            </w:tcBorders>
            <w:vAlign w:val="bottom"/>
            <w:hideMark/>
          </w:tcPr>
          <w:p w14:paraId="7D3B507B" w14:textId="77777777" w:rsidR="008A0FE0" w:rsidRDefault="008A0FE0">
            <w:pPr>
              <w:spacing w:before="0"/>
              <w:jc w:val="center"/>
            </w:pPr>
            <w:r>
              <w:t>L+A</w:t>
            </w:r>
          </w:p>
        </w:tc>
        <w:tc>
          <w:tcPr>
            <w:tcW w:w="728" w:type="dxa"/>
            <w:tcBorders>
              <w:top w:val="single" w:sz="4" w:space="0" w:color="auto"/>
              <w:left w:val="single" w:sz="4" w:space="0" w:color="auto"/>
              <w:bottom w:val="single" w:sz="4" w:space="0" w:color="auto"/>
              <w:right w:val="single" w:sz="4" w:space="0" w:color="auto"/>
            </w:tcBorders>
            <w:vAlign w:val="bottom"/>
            <w:hideMark/>
          </w:tcPr>
          <w:p w14:paraId="678B83AE" w14:textId="77777777" w:rsidR="008A0FE0" w:rsidRDefault="008A0FE0">
            <w:pPr>
              <w:spacing w:before="0"/>
              <w:jc w:val="center"/>
            </w:pPr>
            <w:r>
              <w:t>A</w:t>
            </w:r>
          </w:p>
        </w:tc>
        <w:tc>
          <w:tcPr>
            <w:tcW w:w="729" w:type="dxa"/>
            <w:tcBorders>
              <w:top w:val="single" w:sz="4" w:space="0" w:color="auto"/>
              <w:left w:val="single" w:sz="4" w:space="0" w:color="auto"/>
              <w:bottom w:val="single" w:sz="4" w:space="0" w:color="auto"/>
              <w:right w:val="single" w:sz="4" w:space="0" w:color="auto"/>
            </w:tcBorders>
            <w:vAlign w:val="bottom"/>
            <w:hideMark/>
          </w:tcPr>
          <w:p w14:paraId="6E4793EF" w14:textId="77777777" w:rsidR="008A0FE0" w:rsidRDefault="008A0FE0">
            <w:pPr>
              <w:spacing w:before="0"/>
              <w:jc w:val="center"/>
            </w:pPr>
            <w:r>
              <w:t>A</w:t>
            </w:r>
          </w:p>
        </w:tc>
      </w:tr>
      <w:tr w:rsidR="008A0FE0" w14:paraId="6E07EC32" w14:textId="77777777" w:rsidTr="008A0FE0">
        <w:trPr>
          <w:trHeight w:val="20"/>
          <w:jc w:val="center"/>
        </w:trPr>
        <w:tc>
          <w:tcPr>
            <w:tcW w:w="1517" w:type="dxa"/>
            <w:tcBorders>
              <w:top w:val="single" w:sz="4" w:space="0" w:color="auto"/>
              <w:left w:val="single" w:sz="4" w:space="0" w:color="auto"/>
              <w:bottom w:val="single" w:sz="4" w:space="0" w:color="auto"/>
              <w:right w:val="single" w:sz="4" w:space="0" w:color="auto"/>
            </w:tcBorders>
            <w:shd w:val="clear" w:color="auto" w:fill="D0CECE" w:themeFill="background2" w:themeFillShade="E6"/>
            <w:hideMark/>
          </w:tcPr>
          <w:p w14:paraId="517B850D" w14:textId="2C561D8C" w:rsidR="008A0FE0" w:rsidRDefault="008A0FE0">
            <w:pPr>
              <w:spacing w:before="0"/>
            </w:pPr>
            <w:r>
              <w:t>2</w:t>
            </w:r>
            <w:r w:rsidR="00F46D9F" w:rsidRPr="008929E9">
              <w:rPr>
                <w:vertAlign w:val="superscript"/>
              </w:rPr>
              <w:t>nd</w:t>
            </w:r>
            <w:r w:rsidR="00F46D9F">
              <w:t xml:space="preserve"> </w:t>
            </w:r>
            <w:r>
              <w:t>partition</w:t>
            </w:r>
          </w:p>
        </w:tc>
        <w:tc>
          <w:tcPr>
            <w:tcW w:w="728" w:type="dxa"/>
            <w:tcBorders>
              <w:top w:val="single" w:sz="4" w:space="0" w:color="auto"/>
              <w:left w:val="single" w:sz="4" w:space="0" w:color="auto"/>
              <w:bottom w:val="single" w:sz="4" w:space="0" w:color="auto"/>
              <w:right w:val="single" w:sz="4" w:space="0" w:color="auto"/>
            </w:tcBorders>
            <w:vAlign w:val="bottom"/>
            <w:hideMark/>
          </w:tcPr>
          <w:p w14:paraId="0AAC2296" w14:textId="77777777" w:rsidR="008A0FE0" w:rsidRDefault="008A0FE0">
            <w:pPr>
              <w:spacing w:before="0"/>
              <w:jc w:val="center"/>
            </w:pPr>
            <w:r>
              <w:t>L+A</w:t>
            </w:r>
          </w:p>
        </w:tc>
        <w:tc>
          <w:tcPr>
            <w:tcW w:w="729" w:type="dxa"/>
            <w:tcBorders>
              <w:top w:val="single" w:sz="4" w:space="0" w:color="auto"/>
              <w:left w:val="single" w:sz="4" w:space="0" w:color="auto"/>
              <w:bottom w:val="single" w:sz="4" w:space="0" w:color="auto"/>
              <w:right w:val="single" w:sz="4" w:space="0" w:color="auto"/>
            </w:tcBorders>
            <w:vAlign w:val="bottom"/>
            <w:hideMark/>
          </w:tcPr>
          <w:p w14:paraId="08B78653" w14:textId="77777777" w:rsidR="008A0FE0" w:rsidRDefault="008A0FE0">
            <w:pPr>
              <w:spacing w:before="0"/>
              <w:jc w:val="center"/>
            </w:pPr>
            <w:r>
              <w:t>L+A</w:t>
            </w:r>
          </w:p>
        </w:tc>
        <w:tc>
          <w:tcPr>
            <w:tcW w:w="728" w:type="dxa"/>
            <w:tcBorders>
              <w:top w:val="single" w:sz="4" w:space="0" w:color="auto"/>
              <w:left w:val="single" w:sz="4" w:space="0" w:color="auto"/>
              <w:bottom w:val="single" w:sz="4" w:space="0" w:color="auto"/>
              <w:right w:val="single" w:sz="4" w:space="0" w:color="auto"/>
            </w:tcBorders>
            <w:vAlign w:val="bottom"/>
            <w:hideMark/>
          </w:tcPr>
          <w:p w14:paraId="03A8C99D" w14:textId="77777777" w:rsidR="008A0FE0" w:rsidRDefault="008A0FE0">
            <w:pPr>
              <w:spacing w:before="0"/>
              <w:jc w:val="center"/>
            </w:pPr>
            <w:r>
              <w:t>L+A</w:t>
            </w:r>
          </w:p>
        </w:tc>
        <w:tc>
          <w:tcPr>
            <w:tcW w:w="729" w:type="dxa"/>
            <w:tcBorders>
              <w:top w:val="single" w:sz="4" w:space="0" w:color="auto"/>
              <w:left w:val="single" w:sz="4" w:space="0" w:color="auto"/>
              <w:bottom w:val="single" w:sz="4" w:space="0" w:color="auto"/>
              <w:right w:val="single" w:sz="4" w:space="0" w:color="auto"/>
            </w:tcBorders>
            <w:vAlign w:val="bottom"/>
            <w:hideMark/>
          </w:tcPr>
          <w:p w14:paraId="7D4B4CFF" w14:textId="77777777" w:rsidR="008A0FE0" w:rsidRDefault="008A0FE0">
            <w:pPr>
              <w:spacing w:before="0"/>
              <w:jc w:val="center"/>
            </w:pPr>
            <w:r>
              <w:t>L</w:t>
            </w:r>
          </w:p>
        </w:tc>
        <w:tc>
          <w:tcPr>
            <w:tcW w:w="728" w:type="dxa"/>
            <w:tcBorders>
              <w:top w:val="single" w:sz="4" w:space="0" w:color="auto"/>
              <w:left w:val="single" w:sz="4" w:space="0" w:color="auto"/>
              <w:bottom w:val="single" w:sz="4" w:space="0" w:color="auto"/>
              <w:right w:val="single" w:sz="4" w:space="0" w:color="auto"/>
            </w:tcBorders>
            <w:vAlign w:val="bottom"/>
            <w:hideMark/>
          </w:tcPr>
          <w:p w14:paraId="4CD5BEFC" w14:textId="77777777" w:rsidR="008A0FE0" w:rsidRDefault="008A0FE0">
            <w:pPr>
              <w:spacing w:before="0"/>
              <w:jc w:val="center"/>
            </w:pPr>
            <w:r>
              <w:t>L</w:t>
            </w:r>
          </w:p>
        </w:tc>
        <w:tc>
          <w:tcPr>
            <w:tcW w:w="729" w:type="dxa"/>
            <w:tcBorders>
              <w:top w:val="single" w:sz="4" w:space="0" w:color="auto"/>
              <w:left w:val="single" w:sz="4" w:space="0" w:color="auto"/>
              <w:bottom w:val="single" w:sz="4" w:space="0" w:color="auto"/>
              <w:right w:val="single" w:sz="4" w:space="0" w:color="auto"/>
            </w:tcBorders>
            <w:vAlign w:val="bottom"/>
            <w:hideMark/>
          </w:tcPr>
          <w:p w14:paraId="3F0C9633" w14:textId="77777777" w:rsidR="008A0FE0" w:rsidRDefault="008A0FE0">
            <w:pPr>
              <w:spacing w:before="0"/>
              <w:jc w:val="center"/>
            </w:pPr>
            <w:r>
              <w:t>L</w:t>
            </w:r>
          </w:p>
        </w:tc>
        <w:tc>
          <w:tcPr>
            <w:tcW w:w="728" w:type="dxa"/>
            <w:tcBorders>
              <w:top w:val="single" w:sz="4" w:space="0" w:color="auto"/>
              <w:left w:val="single" w:sz="4" w:space="0" w:color="auto"/>
              <w:bottom w:val="single" w:sz="4" w:space="0" w:color="auto"/>
              <w:right w:val="single" w:sz="4" w:space="0" w:color="auto"/>
            </w:tcBorders>
            <w:vAlign w:val="bottom"/>
            <w:hideMark/>
          </w:tcPr>
          <w:p w14:paraId="60EAF565" w14:textId="77777777" w:rsidR="008A0FE0" w:rsidRDefault="008A0FE0">
            <w:pPr>
              <w:spacing w:before="0"/>
              <w:jc w:val="center"/>
            </w:pPr>
            <w:r>
              <w:t>L</w:t>
            </w:r>
          </w:p>
        </w:tc>
        <w:tc>
          <w:tcPr>
            <w:tcW w:w="729" w:type="dxa"/>
            <w:tcBorders>
              <w:top w:val="single" w:sz="4" w:space="0" w:color="auto"/>
              <w:left w:val="single" w:sz="4" w:space="0" w:color="auto"/>
              <w:bottom w:val="single" w:sz="4" w:space="0" w:color="auto"/>
              <w:right w:val="single" w:sz="4" w:space="0" w:color="auto"/>
            </w:tcBorders>
            <w:vAlign w:val="bottom"/>
            <w:hideMark/>
          </w:tcPr>
          <w:p w14:paraId="30D51FD9" w14:textId="77777777" w:rsidR="008A0FE0" w:rsidRDefault="008A0FE0">
            <w:pPr>
              <w:spacing w:before="0"/>
              <w:jc w:val="center"/>
            </w:pPr>
            <w:r>
              <w:t>L+A</w:t>
            </w:r>
          </w:p>
        </w:tc>
        <w:tc>
          <w:tcPr>
            <w:tcW w:w="728" w:type="dxa"/>
            <w:tcBorders>
              <w:top w:val="single" w:sz="4" w:space="0" w:color="auto"/>
              <w:left w:val="single" w:sz="4" w:space="0" w:color="auto"/>
              <w:bottom w:val="single" w:sz="4" w:space="0" w:color="auto"/>
              <w:right w:val="single" w:sz="4" w:space="0" w:color="auto"/>
            </w:tcBorders>
            <w:vAlign w:val="bottom"/>
            <w:hideMark/>
          </w:tcPr>
          <w:p w14:paraId="7B33A0D8" w14:textId="77777777" w:rsidR="008A0FE0" w:rsidRDefault="008A0FE0">
            <w:pPr>
              <w:spacing w:before="0"/>
              <w:jc w:val="center"/>
            </w:pPr>
            <w:r>
              <w:t>L+A</w:t>
            </w:r>
          </w:p>
        </w:tc>
        <w:tc>
          <w:tcPr>
            <w:tcW w:w="729" w:type="dxa"/>
            <w:tcBorders>
              <w:top w:val="single" w:sz="4" w:space="0" w:color="auto"/>
              <w:left w:val="single" w:sz="4" w:space="0" w:color="auto"/>
              <w:bottom w:val="single" w:sz="4" w:space="0" w:color="auto"/>
              <w:right w:val="single" w:sz="4" w:space="0" w:color="auto"/>
            </w:tcBorders>
            <w:vAlign w:val="bottom"/>
            <w:hideMark/>
          </w:tcPr>
          <w:p w14:paraId="06AE7695" w14:textId="77777777" w:rsidR="008A0FE0" w:rsidRDefault="008A0FE0">
            <w:pPr>
              <w:spacing w:before="0"/>
              <w:jc w:val="center"/>
            </w:pPr>
            <w:r>
              <w:t>L+A</w:t>
            </w:r>
          </w:p>
        </w:tc>
      </w:tr>
      <w:tr w:rsidR="008A0FE0" w14:paraId="4F845391" w14:textId="77777777" w:rsidTr="008A0FE0">
        <w:trPr>
          <w:trHeight w:val="20"/>
          <w:jc w:val="center"/>
        </w:trPr>
        <w:tc>
          <w:tcPr>
            <w:tcW w:w="1517" w:type="dxa"/>
            <w:tcBorders>
              <w:top w:val="single" w:sz="4" w:space="0" w:color="auto"/>
              <w:left w:val="single" w:sz="4" w:space="0" w:color="auto"/>
              <w:bottom w:val="single" w:sz="4" w:space="0" w:color="auto"/>
              <w:right w:val="single" w:sz="4" w:space="0" w:color="auto"/>
            </w:tcBorders>
            <w:shd w:val="clear" w:color="auto" w:fill="D0CECE" w:themeFill="background2" w:themeFillShade="E6"/>
            <w:hideMark/>
          </w:tcPr>
          <w:p w14:paraId="40FD319A" w14:textId="77777777" w:rsidR="008A0FE0" w:rsidRDefault="008A0FE0">
            <w:pPr>
              <w:spacing w:before="0"/>
            </w:pPr>
            <w:r>
              <w:t>Partition angle</w:t>
            </w:r>
          </w:p>
        </w:tc>
        <w:tc>
          <w:tcPr>
            <w:tcW w:w="72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4C64A91A" w14:textId="77777777" w:rsidR="008A0FE0" w:rsidRDefault="008A0FE0">
            <w:pPr>
              <w:spacing w:before="0"/>
              <w:jc w:val="center"/>
            </w:pPr>
            <w:r>
              <w:t>16</w:t>
            </w:r>
          </w:p>
        </w:tc>
        <w:tc>
          <w:tcPr>
            <w:tcW w:w="72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4CB82136" w14:textId="77777777" w:rsidR="008A0FE0" w:rsidRDefault="008A0FE0">
            <w:pPr>
              <w:spacing w:before="0"/>
              <w:jc w:val="center"/>
            </w:pPr>
            <w:r>
              <w:t>18</w:t>
            </w:r>
          </w:p>
        </w:tc>
        <w:tc>
          <w:tcPr>
            <w:tcW w:w="72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4EDEFB7E" w14:textId="77777777" w:rsidR="008A0FE0" w:rsidRDefault="008A0FE0">
            <w:pPr>
              <w:spacing w:before="0"/>
              <w:jc w:val="center"/>
            </w:pPr>
            <w:r>
              <w:t>19</w:t>
            </w:r>
          </w:p>
        </w:tc>
        <w:tc>
          <w:tcPr>
            <w:tcW w:w="72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5B62F9AC" w14:textId="77777777" w:rsidR="008A0FE0" w:rsidRDefault="008A0FE0">
            <w:pPr>
              <w:spacing w:before="0"/>
              <w:jc w:val="center"/>
            </w:pPr>
            <w:r>
              <w:t>20</w:t>
            </w:r>
          </w:p>
        </w:tc>
        <w:tc>
          <w:tcPr>
            <w:tcW w:w="72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7F1120B5" w14:textId="77777777" w:rsidR="008A0FE0" w:rsidRDefault="008A0FE0">
            <w:pPr>
              <w:spacing w:before="0"/>
              <w:jc w:val="center"/>
            </w:pPr>
            <w:r>
              <w:t>21</w:t>
            </w:r>
          </w:p>
        </w:tc>
        <w:tc>
          <w:tcPr>
            <w:tcW w:w="72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4F20CF2B" w14:textId="77777777" w:rsidR="008A0FE0" w:rsidRDefault="008A0FE0">
            <w:pPr>
              <w:spacing w:before="0"/>
              <w:jc w:val="center"/>
            </w:pPr>
            <w:r>
              <w:t>24</w:t>
            </w:r>
          </w:p>
        </w:tc>
        <w:tc>
          <w:tcPr>
            <w:tcW w:w="72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38B87193" w14:textId="77777777" w:rsidR="008A0FE0" w:rsidRDefault="008A0FE0">
            <w:pPr>
              <w:spacing w:before="0"/>
              <w:jc w:val="center"/>
            </w:pPr>
            <w:r>
              <w:t>27</w:t>
            </w:r>
          </w:p>
        </w:tc>
        <w:tc>
          <w:tcPr>
            <w:tcW w:w="72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16E9DCC9" w14:textId="77777777" w:rsidR="008A0FE0" w:rsidRDefault="008A0FE0">
            <w:pPr>
              <w:spacing w:before="0"/>
              <w:jc w:val="center"/>
            </w:pPr>
            <w:r>
              <w:t>28</w:t>
            </w:r>
          </w:p>
        </w:tc>
        <w:tc>
          <w:tcPr>
            <w:tcW w:w="72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24C7D055" w14:textId="77777777" w:rsidR="008A0FE0" w:rsidRDefault="008A0FE0">
            <w:pPr>
              <w:spacing w:before="0"/>
              <w:jc w:val="center"/>
            </w:pPr>
            <w:r>
              <w:t>29</w:t>
            </w:r>
          </w:p>
        </w:tc>
        <w:tc>
          <w:tcPr>
            <w:tcW w:w="72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bottom"/>
            <w:hideMark/>
          </w:tcPr>
          <w:p w14:paraId="20900108" w14:textId="77777777" w:rsidR="008A0FE0" w:rsidRDefault="008A0FE0">
            <w:pPr>
              <w:spacing w:before="0"/>
              <w:jc w:val="center"/>
            </w:pPr>
            <w:r>
              <w:t>30</w:t>
            </w:r>
          </w:p>
        </w:tc>
      </w:tr>
      <w:tr w:rsidR="008A0FE0" w14:paraId="0873B7EC" w14:textId="77777777" w:rsidTr="008A0FE0">
        <w:trPr>
          <w:trHeight w:val="20"/>
          <w:jc w:val="center"/>
        </w:trPr>
        <w:tc>
          <w:tcPr>
            <w:tcW w:w="1517" w:type="dxa"/>
            <w:tcBorders>
              <w:top w:val="single" w:sz="4" w:space="0" w:color="auto"/>
              <w:left w:val="single" w:sz="4" w:space="0" w:color="auto"/>
              <w:bottom w:val="single" w:sz="4" w:space="0" w:color="auto"/>
              <w:right w:val="single" w:sz="4" w:space="0" w:color="auto"/>
            </w:tcBorders>
            <w:shd w:val="clear" w:color="auto" w:fill="D0CECE" w:themeFill="background2" w:themeFillShade="E6"/>
            <w:hideMark/>
          </w:tcPr>
          <w:p w14:paraId="2286BC57" w14:textId="7EB84079" w:rsidR="008A0FE0" w:rsidRDefault="00F46D9F">
            <w:pPr>
              <w:spacing w:before="0"/>
            </w:pPr>
            <w:r>
              <w:t>1</w:t>
            </w:r>
            <w:r w:rsidRPr="00B60131">
              <w:rPr>
                <w:vertAlign w:val="superscript"/>
              </w:rPr>
              <w:t>st</w:t>
            </w:r>
            <w:r w:rsidR="008A0FE0">
              <w:t xml:space="preserve"> partition</w:t>
            </w:r>
          </w:p>
        </w:tc>
        <w:tc>
          <w:tcPr>
            <w:tcW w:w="728" w:type="dxa"/>
            <w:tcBorders>
              <w:top w:val="single" w:sz="4" w:space="0" w:color="auto"/>
              <w:left w:val="single" w:sz="4" w:space="0" w:color="auto"/>
              <w:bottom w:val="single" w:sz="4" w:space="0" w:color="auto"/>
              <w:right w:val="single" w:sz="4" w:space="0" w:color="auto"/>
            </w:tcBorders>
            <w:vAlign w:val="bottom"/>
            <w:hideMark/>
          </w:tcPr>
          <w:p w14:paraId="25F42734" w14:textId="77777777" w:rsidR="008A0FE0" w:rsidRDefault="008A0FE0">
            <w:pPr>
              <w:spacing w:before="0"/>
              <w:jc w:val="center"/>
            </w:pPr>
            <w:r>
              <w:t>A</w:t>
            </w:r>
          </w:p>
        </w:tc>
        <w:tc>
          <w:tcPr>
            <w:tcW w:w="729" w:type="dxa"/>
            <w:tcBorders>
              <w:top w:val="single" w:sz="4" w:space="0" w:color="auto"/>
              <w:left w:val="single" w:sz="4" w:space="0" w:color="auto"/>
              <w:bottom w:val="single" w:sz="4" w:space="0" w:color="auto"/>
              <w:right w:val="single" w:sz="4" w:space="0" w:color="auto"/>
            </w:tcBorders>
            <w:vAlign w:val="bottom"/>
            <w:hideMark/>
          </w:tcPr>
          <w:p w14:paraId="2290C850" w14:textId="77777777" w:rsidR="008A0FE0" w:rsidRDefault="008A0FE0">
            <w:pPr>
              <w:spacing w:before="0"/>
              <w:jc w:val="center"/>
            </w:pPr>
            <w:r>
              <w:t>A</w:t>
            </w:r>
          </w:p>
        </w:tc>
        <w:tc>
          <w:tcPr>
            <w:tcW w:w="728" w:type="dxa"/>
            <w:tcBorders>
              <w:top w:val="single" w:sz="4" w:space="0" w:color="auto"/>
              <w:left w:val="single" w:sz="4" w:space="0" w:color="auto"/>
              <w:bottom w:val="single" w:sz="4" w:space="0" w:color="auto"/>
              <w:right w:val="single" w:sz="4" w:space="0" w:color="auto"/>
            </w:tcBorders>
            <w:vAlign w:val="bottom"/>
            <w:hideMark/>
          </w:tcPr>
          <w:p w14:paraId="27617769" w14:textId="77777777" w:rsidR="008A0FE0" w:rsidRDefault="008A0FE0">
            <w:pPr>
              <w:spacing w:before="0"/>
              <w:jc w:val="center"/>
            </w:pPr>
            <w:r>
              <w:t>A</w:t>
            </w:r>
          </w:p>
        </w:tc>
        <w:tc>
          <w:tcPr>
            <w:tcW w:w="729" w:type="dxa"/>
            <w:tcBorders>
              <w:top w:val="single" w:sz="4" w:space="0" w:color="auto"/>
              <w:left w:val="single" w:sz="4" w:space="0" w:color="auto"/>
              <w:bottom w:val="single" w:sz="4" w:space="0" w:color="auto"/>
              <w:right w:val="single" w:sz="4" w:space="0" w:color="auto"/>
            </w:tcBorders>
            <w:vAlign w:val="bottom"/>
            <w:hideMark/>
          </w:tcPr>
          <w:p w14:paraId="612EC285" w14:textId="77777777" w:rsidR="008A0FE0" w:rsidRDefault="008A0FE0">
            <w:pPr>
              <w:spacing w:before="0"/>
              <w:jc w:val="center"/>
            </w:pPr>
            <w:r>
              <w:t>A</w:t>
            </w:r>
          </w:p>
        </w:tc>
        <w:tc>
          <w:tcPr>
            <w:tcW w:w="728" w:type="dxa"/>
            <w:tcBorders>
              <w:top w:val="single" w:sz="4" w:space="0" w:color="auto"/>
              <w:left w:val="single" w:sz="4" w:space="0" w:color="auto"/>
              <w:bottom w:val="single" w:sz="4" w:space="0" w:color="auto"/>
              <w:right w:val="single" w:sz="4" w:space="0" w:color="auto"/>
            </w:tcBorders>
            <w:vAlign w:val="bottom"/>
            <w:hideMark/>
          </w:tcPr>
          <w:p w14:paraId="59E95E2D" w14:textId="77777777" w:rsidR="008A0FE0" w:rsidRDefault="008A0FE0">
            <w:pPr>
              <w:spacing w:before="0"/>
              <w:jc w:val="center"/>
            </w:pPr>
            <w:r>
              <w:t>L+A</w:t>
            </w:r>
          </w:p>
        </w:tc>
        <w:tc>
          <w:tcPr>
            <w:tcW w:w="729" w:type="dxa"/>
            <w:tcBorders>
              <w:top w:val="single" w:sz="4" w:space="0" w:color="auto"/>
              <w:left w:val="single" w:sz="4" w:space="0" w:color="auto"/>
              <w:bottom w:val="single" w:sz="4" w:space="0" w:color="auto"/>
              <w:right w:val="single" w:sz="4" w:space="0" w:color="auto"/>
            </w:tcBorders>
            <w:vAlign w:val="bottom"/>
            <w:hideMark/>
          </w:tcPr>
          <w:p w14:paraId="68CED9D5" w14:textId="77777777" w:rsidR="008A0FE0" w:rsidRDefault="008A0FE0">
            <w:pPr>
              <w:spacing w:before="0"/>
              <w:jc w:val="center"/>
            </w:pPr>
            <w:r>
              <w:t>L+A</w:t>
            </w:r>
          </w:p>
        </w:tc>
        <w:tc>
          <w:tcPr>
            <w:tcW w:w="728" w:type="dxa"/>
            <w:tcBorders>
              <w:top w:val="single" w:sz="4" w:space="0" w:color="auto"/>
              <w:left w:val="single" w:sz="4" w:space="0" w:color="auto"/>
              <w:bottom w:val="single" w:sz="4" w:space="0" w:color="auto"/>
              <w:right w:val="single" w:sz="4" w:space="0" w:color="auto"/>
            </w:tcBorders>
            <w:vAlign w:val="bottom"/>
            <w:hideMark/>
          </w:tcPr>
          <w:p w14:paraId="6287B963" w14:textId="77777777" w:rsidR="008A0FE0" w:rsidRDefault="008A0FE0">
            <w:pPr>
              <w:spacing w:before="0"/>
              <w:jc w:val="center"/>
            </w:pPr>
            <w:r>
              <w:t>L+A</w:t>
            </w:r>
          </w:p>
        </w:tc>
        <w:tc>
          <w:tcPr>
            <w:tcW w:w="729" w:type="dxa"/>
            <w:tcBorders>
              <w:top w:val="single" w:sz="4" w:space="0" w:color="auto"/>
              <w:left w:val="single" w:sz="4" w:space="0" w:color="auto"/>
              <w:bottom w:val="single" w:sz="4" w:space="0" w:color="auto"/>
              <w:right w:val="single" w:sz="4" w:space="0" w:color="auto"/>
            </w:tcBorders>
            <w:vAlign w:val="bottom"/>
            <w:hideMark/>
          </w:tcPr>
          <w:p w14:paraId="0BDFF238" w14:textId="77777777" w:rsidR="008A0FE0" w:rsidRDefault="008A0FE0">
            <w:pPr>
              <w:spacing w:before="0"/>
              <w:jc w:val="center"/>
            </w:pPr>
            <w:r>
              <w:t>L+A</w:t>
            </w:r>
          </w:p>
        </w:tc>
        <w:tc>
          <w:tcPr>
            <w:tcW w:w="728" w:type="dxa"/>
            <w:tcBorders>
              <w:top w:val="single" w:sz="4" w:space="0" w:color="auto"/>
              <w:left w:val="single" w:sz="4" w:space="0" w:color="auto"/>
              <w:bottom w:val="single" w:sz="4" w:space="0" w:color="auto"/>
              <w:right w:val="single" w:sz="4" w:space="0" w:color="auto"/>
            </w:tcBorders>
            <w:vAlign w:val="bottom"/>
            <w:hideMark/>
          </w:tcPr>
          <w:p w14:paraId="295C0D5C" w14:textId="77777777" w:rsidR="008A0FE0" w:rsidRDefault="008A0FE0">
            <w:pPr>
              <w:spacing w:before="0"/>
              <w:jc w:val="center"/>
            </w:pPr>
            <w:r>
              <w:t>A</w:t>
            </w:r>
          </w:p>
        </w:tc>
        <w:tc>
          <w:tcPr>
            <w:tcW w:w="729" w:type="dxa"/>
            <w:tcBorders>
              <w:top w:val="single" w:sz="4" w:space="0" w:color="auto"/>
              <w:left w:val="single" w:sz="4" w:space="0" w:color="auto"/>
              <w:bottom w:val="single" w:sz="4" w:space="0" w:color="auto"/>
              <w:right w:val="single" w:sz="4" w:space="0" w:color="auto"/>
            </w:tcBorders>
            <w:vAlign w:val="bottom"/>
            <w:hideMark/>
          </w:tcPr>
          <w:p w14:paraId="4B79530B" w14:textId="77777777" w:rsidR="008A0FE0" w:rsidRDefault="008A0FE0">
            <w:pPr>
              <w:spacing w:before="0"/>
              <w:jc w:val="center"/>
            </w:pPr>
            <w:r>
              <w:t>A</w:t>
            </w:r>
          </w:p>
        </w:tc>
      </w:tr>
      <w:tr w:rsidR="008A0FE0" w14:paraId="75C1049D" w14:textId="77777777" w:rsidTr="008A0FE0">
        <w:trPr>
          <w:trHeight w:val="20"/>
          <w:jc w:val="center"/>
        </w:trPr>
        <w:tc>
          <w:tcPr>
            <w:tcW w:w="1517" w:type="dxa"/>
            <w:tcBorders>
              <w:top w:val="single" w:sz="4" w:space="0" w:color="auto"/>
              <w:left w:val="single" w:sz="4" w:space="0" w:color="auto"/>
              <w:bottom w:val="single" w:sz="4" w:space="0" w:color="auto"/>
              <w:right w:val="single" w:sz="4" w:space="0" w:color="auto"/>
            </w:tcBorders>
            <w:shd w:val="clear" w:color="auto" w:fill="D0CECE" w:themeFill="background2" w:themeFillShade="E6"/>
            <w:hideMark/>
          </w:tcPr>
          <w:p w14:paraId="5A6393ED" w14:textId="7D8E6022" w:rsidR="008A0FE0" w:rsidRDefault="008A0FE0">
            <w:pPr>
              <w:spacing w:before="0"/>
            </w:pPr>
            <w:r>
              <w:t>2</w:t>
            </w:r>
            <w:r w:rsidR="00F46D9F" w:rsidRPr="008929E9">
              <w:rPr>
                <w:vertAlign w:val="superscript"/>
              </w:rPr>
              <w:t>nd</w:t>
            </w:r>
            <w:r>
              <w:t xml:space="preserve"> partition</w:t>
            </w:r>
          </w:p>
        </w:tc>
        <w:tc>
          <w:tcPr>
            <w:tcW w:w="728" w:type="dxa"/>
            <w:tcBorders>
              <w:top w:val="single" w:sz="4" w:space="0" w:color="auto"/>
              <w:left w:val="single" w:sz="4" w:space="0" w:color="auto"/>
              <w:bottom w:val="single" w:sz="4" w:space="0" w:color="auto"/>
              <w:right w:val="single" w:sz="4" w:space="0" w:color="auto"/>
            </w:tcBorders>
            <w:vAlign w:val="bottom"/>
            <w:hideMark/>
          </w:tcPr>
          <w:p w14:paraId="392ED7F8" w14:textId="77777777" w:rsidR="008A0FE0" w:rsidRDefault="008A0FE0">
            <w:pPr>
              <w:spacing w:before="0"/>
              <w:jc w:val="center"/>
            </w:pPr>
            <w:r>
              <w:t>L+A</w:t>
            </w:r>
          </w:p>
        </w:tc>
        <w:tc>
          <w:tcPr>
            <w:tcW w:w="729" w:type="dxa"/>
            <w:tcBorders>
              <w:top w:val="single" w:sz="4" w:space="0" w:color="auto"/>
              <w:left w:val="single" w:sz="4" w:space="0" w:color="auto"/>
              <w:bottom w:val="single" w:sz="4" w:space="0" w:color="auto"/>
              <w:right w:val="single" w:sz="4" w:space="0" w:color="auto"/>
            </w:tcBorders>
            <w:vAlign w:val="bottom"/>
            <w:hideMark/>
          </w:tcPr>
          <w:p w14:paraId="55201C02" w14:textId="77777777" w:rsidR="008A0FE0" w:rsidRDefault="008A0FE0">
            <w:pPr>
              <w:spacing w:before="0"/>
              <w:jc w:val="center"/>
            </w:pPr>
            <w:r>
              <w:t>L+A</w:t>
            </w:r>
          </w:p>
        </w:tc>
        <w:tc>
          <w:tcPr>
            <w:tcW w:w="728" w:type="dxa"/>
            <w:tcBorders>
              <w:top w:val="single" w:sz="4" w:space="0" w:color="auto"/>
              <w:left w:val="single" w:sz="4" w:space="0" w:color="auto"/>
              <w:bottom w:val="single" w:sz="4" w:space="0" w:color="auto"/>
              <w:right w:val="single" w:sz="4" w:space="0" w:color="auto"/>
            </w:tcBorders>
            <w:vAlign w:val="bottom"/>
            <w:hideMark/>
          </w:tcPr>
          <w:p w14:paraId="4BDF6D8A" w14:textId="77777777" w:rsidR="008A0FE0" w:rsidRDefault="008A0FE0">
            <w:pPr>
              <w:spacing w:before="0"/>
              <w:jc w:val="center"/>
            </w:pPr>
            <w:r>
              <w:t>L+A</w:t>
            </w:r>
          </w:p>
        </w:tc>
        <w:tc>
          <w:tcPr>
            <w:tcW w:w="729" w:type="dxa"/>
            <w:tcBorders>
              <w:top w:val="single" w:sz="4" w:space="0" w:color="auto"/>
              <w:left w:val="single" w:sz="4" w:space="0" w:color="auto"/>
              <w:bottom w:val="single" w:sz="4" w:space="0" w:color="auto"/>
              <w:right w:val="single" w:sz="4" w:space="0" w:color="auto"/>
            </w:tcBorders>
            <w:vAlign w:val="bottom"/>
            <w:hideMark/>
          </w:tcPr>
          <w:p w14:paraId="557A27CA" w14:textId="77777777" w:rsidR="008A0FE0" w:rsidRDefault="008A0FE0">
            <w:pPr>
              <w:spacing w:before="0"/>
              <w:jc w:val="center"/>
            </w:pPr>
            <w:r>
              <w:t>L</w:t>
            </w:r>
          </w:p>
        </w:tc>
        <w:tc>
          <w:tcPr>
            <w:tcW w:w="728" w:type="dxa"/>
            <w:tcBorders>
              <w:top w:val="single" w:sz="4" w:space="0" w:color="auto"/>
              <w:left w:val="single" w:sz="4" w:space="0" w:color="auto"/>
              <w:bottom w:val="single" w:sz="4" w:space="0" w:color="auto"/>
              <w:right w:val="single" w:sz="4" w:space="0" w:color="auto"/>
            </w:tcBorders>
            <w:vAlign w:val="bottom"/>
            <w:hideMark/>
          </w:tcPr>
          <w:p w14:paraId="4A55565C" w14:textId="77777777" w:rsidR="008A0FE0" w:rsidRDefault="008A0FE0">
            <w:pPr>
              <w:spacing w:before="0"/>
              <w:jc w:val="center"/>
            </w:pPr>
            <w:r>
              <w:t>L</w:t>
            </w:r>
          </w:p>
        </w:tc>
        <w:tc>
          <w:tcPr>
            <w:tcW w:w="729" w:type="dxa"/>
            <w:tcBorders>
              <w:top w:val="single" w:sz="4" w:space="0" w:color="auto"/>
              <w:left w:val="single" w:sz="4" w:space="0" w:color="auto"/>
              <w:bottom w:val="single" w:sz="4" w:space="0" w:color="auto"/>
              <w:right w:val="single" w:sz="4" w:space="0" w:color="auto"/>
            </w:tcBorders>
            <w:vAlign w:val="bottom"/>
            <w:hideMark/>
          </w:tcPr>
          <w:p w14:paraId="46DEE96E" w14:textId="77777777" w:rsidR="008A0FE0" w:rsidRDefault="008A0FE0">
            <w:pPr>
              <w:spacing w:before="0"/>
              <w:jc w:val="center"/>
            </w:pPr>
            <w:r>
              <w:t>L</w:t>
            </w:r>
          </w:p>
        </w:tc>
        <w:tc>
          <w:tcPr>
            <w:tcW w:w="728" w:type="dxa"/>
            <w:tcBorders>
              <w:top w:val="single" w:sz="4" w:space="0" w:color="auto"/>
              <w:left w:val="single" w:sz="4" w:space="0" w:color="auto"/>
              <w:bottom w:val="single" w:sz="4" w:space="0" w:color="auto"/>
              <w:right w:val="single" w:sz="4" w:space="0" w:color="auto"/>
            </w:tcBorders>
            <w:vAlign w:val="bottom"/>
            <w:hideMark/>
          </w:tcPr>
          <w:p w14:paraId="70ADEAEA" w14:textId="77777777" w:rsidR="008A0FE0" w:rsidRDefault="008A0FE0">
            <w:pPr>
              <w:spacing w:before="0"/>
              <w:jc w:val="center"/>
            </w:pPr>
            <w:r>
              <w:t>L</w:t>
            </w:r>
          </w:p>
        </w:tc>
        <w:tc>
          <w:tcPr>
            <w:tcW w:w="729" w:type="dxa"/>
            <w:tcBorders>
              <w:top w:val="single" w:sz="4" w:space="0" w:color="auto"/>
              <w:left w:val="single" w:sz="4" w:space="0" w:color="auto"/>
              <w:bottom w:val="single" w:sz="4" w:space="0" w:color="auto"/>
              <w:right w:val="single" w:sz="4" w:space="0" w:color="auto"/>
            </w:tcBorders>
            <w:vAlign w:val="bottom"/>
            <w:hideMark/>
          </w:tcPr>
          <w:p w14:paraId="5B19F78F" w14:textId="77777777" w:rsidR="008A0FE0" w:rsidRDefault="008A0FE0">
            <w:pPr>
              <w:spacing w:before="0"/>
              <w:jc w:val="center"/>
            </w:pPr>
            <w:r>
              <w:t>L+A</w:t>
            </w:r>
          </w:p>
        </w:tc>
        <w:tc>
          <w:tcPr>
            <w:tcW w:w="728" w:type="dxa"/>
            <w:tcBorders>
              <w:top w:val="single" w:sz="4" w:space="0" w:color="auto"/>
              <w:left w:val="single" w:sz="4" w:space="0" w:color="auto"/>
              <w:bottom w:val="single" w:sz="4" w:space="0" w:color="auto"/>
              <w:right w:val="single" w:sz="4" w:space="0" w:color="auto"/>
            </w:tcBorders>
            <w:vAlign w:val="bottom"/>
            <w:hideMark/>
          </w:tcPr>
          <w:p w14:paraId="0E3B202A" w14:textId="77777777" w:rsidR="008A0FE0" w:rsidRDefault="008A0FE0">
            <w:pPr>
              <w:spacing w:before="0"/>
              <w:jc w:val="center"/>
            </w:pPr>
            <w:r>
              <w:t>L+A</w:t>
            </w:r>
          </w:p>
        </w:tc>
        <w:tc>
          <w:tcPr>
            <w:tcW w:w="729" w:type="dxa"/>
            <w:tcBorders>
              <w:top w:val="single" w:sz="4" w:space="0" w:color="auto"/>
              <w:left w:val="single" w:sz="4" w:space="0" w:color="auto"/>
              <w:bottom w:val="single" w:sz="4" w:space="0" w:color="auto"/>
              <w:right w:val="single" w:sz="4" w:space="0" w:color="auto"/>
            </w:tcBorders>
            <w:vAlign w:val="bottom"/>
            <w:hideMark/>
          </w:tcPr>
          <w:p w14:paraId="0D4D9E5D" w14:textId="77777777" w:rsidR="008A0FE0" w:rsidRDefault="008A0FE0">
            <w:pPr>
              <w:spacing w:before="0"/>
              <w:jc w:val="center"/>
            </w:pPr>
            <w:r>
              <w:t>L+A</w:t>
            </w:r>
          </w:p>
        </w:tc>
      </w:tr>
    </w:tbl>
    <w:p w14:paraId="11FDB2EE" w14:textId="08DAE909" w:rsidR="00A54A01" w:rsidRDefault="00A54A01" w:rsidP="00A54A01">
      <w:pPr>
        <w:rPr>
          <w:lang w:val="en-CA"/>
        </w:rPr>
      </w:pPr>
    </w:p>
    <w:p w14:paraId="4E01F376" w14:textId="77777777" w:rsidR="008A0FE0" w:rsidRDefault="008A0FE0" w:rsidP="008A0FE0">
      <w:pPr>
        <w:rPr>
          <w:lang w:val="en-CA"/>
        </w:rPr>
      </w:pPr>
      <w:r>
        <w:rPr>
          <w:lang w:val="en-CA"/>
        </w:rPr>
        <w:t>A GPM candidate list is constructed as follows:</w:t>
      </w:r>
    </w:p>
    <w:p w14:paraId="3BE5DB52" w14:textId="77777777" w:rsidR="008A0FE0" w:rsidRDefault="008A0FE0" w:rsidP="0070372E">
      <w:pPr>
        <w:pStyle w:val="Listenabsatz"/>
        <w:numPr>
          <w:ilvl w:val="0"/>
          <w:numId w:val="12"/>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lang w:val="en-CA"/>
        </w:rPr>
      </w:pPr>
      <w:r>
        <w:rPr>
          <w:rFonts w:eastAsia="Times New Roman"/>
          <w:lang w:val="en-CA"/>
        </w:rPr>
        <w:t>Interleaved List-0 MV candidates and List-1 MV candidates</w:t>
      </w:r>
      <w:r>
        <w:rPr>
          <w:lang w:val="en-CA"/>
        </w:rPr>
        <w:t xml:space="preserve"> are derived directly from the regular merge candidate list, where </w:t>
      </w:r>
      <w:r>
        <w:rPr>
          <w:rFonts w:eastAsia="Times New Roman"/>
          <w:lang w:val="en-CA"/>
        </w:rPr>
        <w:t>List-0 MV candidates are higher priority than List-1 MV candidates</w:t>
      </w:r>
      <w:r>
        <w:rPr>
          <w:lang w:val="en-CA"/>
        </w:rPr>
        <w:t xml:space="preserve">.  A pruning method with an adaptive threshold based on the current CU size is applied to remove redundant MV candidates. </w:t>
      </w:r>
    </w:p>
    <w:p w14:paraId="7C1BB060" w14:textId="77777777" w:rsidR="008A0FE0" w:rsidRDefault="008A0FE0" w:rsidP="0070372E">
      <w:pPr>
        <w:pStyle w:val="Listenabsatz"/>
        <w:numPr>
          <w:ilvl w:val="0"/>
          <w:numId w:val="12"/>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lang w:val="en-CA"/>
        </w:rPr>
      </w:pPr>
      <w:r>
        <w:rPr>
          <w:rFonts w:eastAsia="Times New Roman"/>
          <w:lang w:val="en-CA"/>
        </w:rPr>
        <w:t>Interleaved List-1 MV candidates and List-0 MV candidates</w:t>
      </w:r>
      <w:r>
        <w:rPr>
          <w:lang w:val="en-CA"/>
        </w:rPr>
        <w:t xml:space="preserve"> are further derived directly from the regular merge candidate list, where </w:t>
      </w:r>
      <w:r>
        <w:rPr>
          <w:rFonts w:eastAsia="Times New Roman"/>
          <w:lang w:val="en-CA"/>
        </w:rPr>
        <w:t>List-1 MV candidates are higher priority than List-0 MV candidates</w:t>
      </w:r>
      <w:r>
        <w:rPr>
          <w:lang w:val="en-CA"/>
        </w:rPr>
        <w:t xml:space="preserve">. The same pruning method with the adaptive threshold is also applied to remove redundant MV candidates. </w:t>
      </w:r>
    </w:p>
    <w:p w14:paraId="4D4A600A" w14:textId="77777777" w:rsidR="008A0FE0" w:rsidRDefault="008A0FE0" w:rsidP="0070372E">
      <w:pPr>
        <w:pStyle w:val="Listenabsatz"/>
        <w:numPr>
          <w:ilvl w:val="0"/>
          <w:numId w:val="12"/>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lang w:val="en-CA"/>
        </w:rPr>
      </w:pPr>
      <w:r>
        <w:rPr>
          <w:lang w:val="en-CA"/>
        </w:rPr>
        <w:t>Zero MV candidates are padded until the GPM candidate list is full.</w:t>
      </w:r>
    </w:p>
    <w:p w14:paraId="24063CF4" w14:textId="0D6C5C9D" w:rsidR="004F7E69" w:rsidRDefault="008A0FE0" w:rsidP="0043448E">
      <w:pPr>
        <w:rPr>
          <w:lang w:val="en-CA"/>
        </w:rPr>
      </w:pPr>
      <w:r w:rsidRPr="008A0FE0">
        <w:rPr>
          <w:lang w:val="en-CA"/>
        </w:rPr>
        <w:t>The GPM-MMVD and GPM-TM are exclusively enabled to one GPM CU. This is done by firstly signaling the GPM-MMVD syntax. When both two GPM-MMVD control flags are equal to false (i.e., the GPM-MMVD are disabled for two GPM partitions), the GPM-TM flag is signaled to indicate whether the template matching is applied to the two GPM partitions. Otherwise (at least one GPM-MMVD flag is equal to true), the value of the GPM-TM flag is inferred to be false.</w:t>
      </w:r>
    </w:p>
    <w:p w14:paraId="1129A278" w14:textId="1FDD32B3" w:rsidR="008636A3" w:rsidRDefault="008636A3" w:rsidP="000A09E6">
      <w:pPr>
        <w:pStyle w:val="berschrift4"/>
        <w:rPr>
          <w:lang w:val="en-CA"/>
        </w:rPr>
      </w:pPr>
      <w:bookmarkStart w:id="147" w:name="_Ref121829418"/>
      <w:bookmarkStart w:id="148" w:name="_Ref121829425"/>
      <w:r w:rsidRPr="00AF049D">
        <w:rPr>
          <w:lang w:val="en-CA"/>
        </w:rPr>
        <w:t>GPM with inter and intra prediction</w:t>
      </w:r>
      <w:bookmarkEnd w:id="147"/>
      <w:bookmarkEnd w:id="148"/>
    </w:p>
    <w:p w14:paraId="68E9BBCB" w14:textId="6F9D11FD" w:rsidR="008636A3" w:rsidRDefault="008636A3" w:rsidP="008636A3">
      <w:pPr>
        <w:rPr>
          <w:lang w:val="en-CA" w:eastAsia="ja-JP"/>
        </w:rPr>
      </w:pPr>
      <w:r>
        <w:rPr>
          <w:lang w:val="en-CA" w:eastAsia="ja-JP"/>
        </w:rPr>
        <w:t xml:space="preserve">In GPM with inter and intra prediction, the final prediction samples are generated by weighting inter predicted samples and intra predicted samples for each GPM-separated region. The inter predicted samples are derived by </w:t>
      </w:r>
      <w:r w:rsidR="00C056D4">
        <w:rPr>
          <w:lang w:val="en-CA" w:eastAsia="ja-JP"/>
        </w:rPr>
        <w:t xml:space="preserve">inter </w:t>
      </w:r>
      <w:r>
        <w:rPr>
          <w:lang w:val="en-CA" w:eastAsia="ja-JP"/>
        </w:rPr>
        <w:t>GPM whereas the intra predicted samples are derived by an intra prediction mode (IPM) candidate list and an index signaled from the encoder. The IPM candidate list size is pre-defined as 3. The available IPM candidates are the parallel angular mode against the GPM block boundary (Parallel mode), the perpendicular angular mode against the GPM block boundary (Perpendicular mode), and the Planar mode as shown</w:t>
      </w:r>
      <w:r w:rsidR="00C056D4">
        <w:rPr>
          <w:lang w:val="en-CA" w:eastAsia="ja-JP"/>
        </w:rPr>
        <w:t xml:space="preserve"> </w:t>
      </w:r>
      <w:r w:rsidR="00C056D4">
        <w:rPr>
          <w:lang w:val="en-CA" w:eastAsia="ja-JP"/>
        </w:rPr>
        <w:fldChar w:fldCharType="begin"/>
      </w:r>
      <w:r w:rsidR="00C056D4">
        <w:rPr>
          <w:lang w:val="en-CA" w:eastAsia="ja-JP"/>
        </w:rPr>
        <w:instrText xml:space="preserve"> REF _Ref100586788 \h </w:instrText>
      </w:r>
      <w:r w:rsidR="00C056D4">
        <w:rPr>
          <w:lang w:val="en-CA" w:eastAsia="ja-JP"/>
        </w:rPr>
      </w:r>
      <w:r w:rsidR="00C056D4">
        <w:rPr>
          <w:lang w:val="en-CA" w:eastAsia="ja-JP"/>
        </w:rPr>
        <w:fldChar w:fldCharType="separate"/>
      </w:r>
      <w:r w:rsidR="00A72489">
        <w:t xml:space="preserve">Figure </w:t>
      </w:r>
      <w:r w:rsidR="00A72489">
        <w:rPr>
          <w:noProof/>
        </w:rPr>
        <w:t>39</w:t>
      </w:r>
      <w:r w:rsidR="00C056D4">
        <w:rPr>
          <w:lang w:val="en-CA" w:eastAsia="ja-JP"/>
        </w:rPr>
        <w:fldChar w:fldCharType="end"/>
      </w:r>
      <w:r w:rsidR="00C056D4">
        <w:rPr>
          <w:lang w:val="en-CA" w:eastAsia="ja-JP"/>
        </w:rPr>
        <w:t xml:space="preserve"> (a) ~ (c)</w:t>
      </w:r>
      <w:r>
        <w:rPr>
          <w:lang w:val="en-CA" w:eastAsia="ja-JP"/>
        </w:rPr>
        <w:t xml:space="preserve">, respectively. Furthermore, GPM with intra and intra prediction as shown </w:t>
      </w:r>
      <w:r w:rsidR="00C056D4">
        <w:rPr>
          <w:lang w:val="en-CA" w:eastAsia="ja-JP"/>
        </w:rPr>
        <w:fldChar w:fldCharType="begin"/>
      </w:r>
      <w:r w:rsidR="00C056D4">
        <w:rPr>
          <w:lang w:val="en-CA" w:eastAsia="ja-JP"/>
        </w:rPr>
        <w:instrText xml:space="preserve"> REF _Ref100586788 \h </w:instrText>
      </w:r>
      <w:r w:rsidR="00C056D4">
        <w:rPr>
          <w:lang w:val="en-CA" w:eastAsia="ja-JP"/>
        </w:rPr>
      </w:r>
      <w:r w:rsidR="00C056D4">
        <w:rPr>
          <w:lang w:val="en-CA" w:eastAsia="ja-JP"/>
        </w:rPr>
        <w:fldChar w:fldCharType="separate"/>
      </w:r>
      <w:r w:rsidR="00A72489">
        <w:t xml:space="preserve">Figure </w:t>
      </w:r>
      <w:r w:rsidR="00A72489">
        <w:rPr>
          <w:noProof/>
        </w:rPr>
        <w:t>39</w:t>
      </w:r>
      <w:r w:rsidR="00C056D4">
        <w:rPr>
          <w:lang w:val="en-CA" w:eastAsia="ja-JP"/>
        </w:rPr>
        <w:fldChar w:fldCharType="end"/>
      </w:r>
      <w:r w:rsidR="00CC7722">
        <w:rPr>
          <w:lang w:val="en-CA" w:eastAsia="ja-JP"/>
        </w:rPr>
        <w:t>d</w:t>
      </w:r>
      <w:r w:rsidR="00C056D4">
        <w:rPr>
          <w:lang w:val="en-CA" w:eastAsia="ja-JP"/>
        </w:rPr>
        <w:t xml:space="preserve"> </w:t>
      </w:r>
      <w:r>
        <w:rPr>
          <w:lang w:val="en-CA" w:eastAsia="ja-JP"/>
        </w:rPr>
        <w:t>is restricted</w:t>
      </w:r>
      <w:r w:rsidR="00C056D4">
        <w:rPr>
          <w:lang w:val="en-CA" w:eastAsia="ja-JP"/>
        </w:rPr>
        <w:t xml:space="preserve"> </w:t>
      </w:r>
      <w:r>
        <w:rPr>
          <w:lang w:val="en-CA" w:eastAsia="ja-JP"/>
        </w:rPr>
        <w:t xml:space="preserve">to reduce the signalling overhead for IPMs and avoid an increase in </w:t>
      </w:r>
      <w:r>
        <w:rPr>
          <w:rFonts w:hint="eastAsia"/>
          <w:lang w:val="en-CA" w:eastAsia="ja-JP"/>
        </w:rPr>
        <w:t>t</w:t>
      </w:r>
      <w:r>
        <w:rPr>
          <w:lang w:val="en-CA" w:eastAsia="ja-JP"/>
        </w:rPr>
        <w:t>he size of the intra prediction circuit on the hardware decoder. In addition, a direct motion vector and IPM storage on the GPM-blending area is introduced to further improve the coding performance.</w:t>
      </w:r>
    </w:p>
    <w:p w14:paraId="06F0AC65" w14:textId="77777777" w:rsidR="00C056D4" w:rsidRDefault="00C056D4" w:rsidP="004E65F7">
      <w:pPr>
        <w:keepNext/>
      </w:pPr>
      <w:r>
        <w:rPr>
          <w:noProof/>
          <w:lang w:eastAsia="ja-JP"/>
        </w:rPr>
        <w:lastRenderedPageBreak/>
        <w:drawing>
          <wp:inline distT="0" distB="0" distL="0" distR="0" wp14:anchorId="784F77E7" wp14:editId="3A078CFE">
            <wp:extent cx="5943600" cy="1352550"/>
            <wp:effectExtent l="0" t="0" r="0" b="0"/>
            <wp:docPr id="1382914885" name="図 2" descr="グラフ, ダイアグラム&#10;&#10;中程度の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図 2" descr="グラフ, ダイアグラム&#10;&#10;中程度の精度で自動的に生成された説明"/>
                    <pic:cNvPicPr/>
                  </pic:nvPicPr>
                  <pic:blipFill>
                    <a:blip r:embed="rId77" cstate="print">
                      <a:extLst>
                        <a:ext uri="{28A0092B-C50C-407E-A947-70E740481C1C}">
                          <a14:useLocalDpi xmlns:a14="http://schemas.microsoft.com/office/drawing/2010/main" val="0"/>
                        </a:ext>
                      </a:extLst>
                    </a:blip>
                    <a:stretch>
                      <a:fillRect/>
                    </a:stretch>
                  </pic:blipFill>
                  <pic:spPr>
                    <a:xfrm>
                      <a:off x="0" y="0"/>
                      <a:ext cx="5943600" cy="1352550"/>
                    </a:xfrm>
                    <a:prstGeom prst="rect">
                      <a:avLst/>
                    </a:prstGeom>
                  </pic:spPr>
                </pic:pic>
              </a:graphicData>
            </a:graphic>
          </wp:inline>
        </w:drawing>
      </w:r>
    </w:p>
    <w:p w14:paraId="03EEC950" w14:textId="0760465A" w:rsidR="008636A3" w:rsidRDefault="00C056D4" w:rsidP="002963CF">
      <w:pPr>
        <w:pStyle w:val="Beschriftung"/>
      </w:pPr>
      <w:bookmarkStart w:id="149" w:name="_Ref100586788"/>
      <w:r>
        <w:t xml:space="preserve">Figure </w:t>
      </w:r>
      <w:r w:rsidR="005161B6">
        <w:fldChar w:fldCharType="begin"/>
      </w:r>
      <w:r w:rsidR="005161B6">
        <w:instrText xml:space="preserve"> SEQ Figure \* ARABIC </w:instrText>
      </w:r>
      <w:r w:rsidR="005161B6">
        <w:fldChar w:fldCharType="separate"/>
      </w:r>
      <w:r w:rsidR="00A72489">
        <w:rPr>
          <w:noProof/>
        </w:rPr>
        <w:t>39</w:t>
      </w:r>
      <w:r w:rsidR="005161B6">
        <w:rPr>
          <w:noProof/>
        </w:rPr>
        <w:fldChar w:fldCharType="end"/>
      </w:r>
      <w:bookmarkEnd w:id="149"/>
      <w:r>
        <w:t xml:space="preserve">. GPM with inter and intra prediction. </w:t>
      </w:r>
      <w:r w:rsidRPr="00AC0F5F">
        <w:t>Available IPM candidates</w:t>
      </w:r>
      <w:r>
        <w:t xml:space="preserve"> (a) ~ (c)</w:t>
      </w:r>
      <w:r w:rsidRPr="00AC0F5F">
        <w:t>. (d) Example of GPM with intra and intra prediction.</w:t>
      </w:r>
    </w:p>
    <w:p w14:paraId="4A9DB1B6" w14:textId="00846622" w:rsidR="00B872D1" w:rsidRDefault="00DC7F0E" w:rsidP="00DC7F0E">
      <w:pPr>
        <w:rPr>
          <w:lang w:val="en-CA" w:eastAsia="ja-JP"/>
        </w:rPr>
      </w:pPr>
      <w:r>
        <w:rPr>
          <w:bCs/>
          <w:lang w:val="en-CA"/>
        </w:rPr>
        <w:t xml:space="preserve">In </w:t>
      </w:r>
      <w:r w:rsidRPr="004E65F7">
        <w:rPr>
          <w:bCs/>
          <w:lang w:val="en-CA"/>
        </w:rPr>
        <w:t>DIMD and neighboring mode based IPM derivation</w:t>
      </w:r>
      <w:r w:rsidRPr="00DC7F0E">
        <w:rPr>
          <w:lang w:val="en-CA" w:eastAsia="ja-JP"/>
        </w:rPr>
        <w:t xml:space="preserve"> </w:t>
      </w:r>
      <w:r>
        <w:rPr>
          <w:lang w:val="en-CA" w:eastAsia="ja-JP"/>
        </w:rPr>
        <w:t>Parallel mode is registered first</w:t>
      </w:r>
      <w:r>
        <w:rPr>
          <w:bCs/>
          <w:lang w:val="en-CA"/>
        </w:rPr>
        <w:t xml:space="preserve">. </w:t>
      </w:r>
      <w:r>
        <w:rPr>
          <w:lang w:val="en-CA" w:eastAsia="ja-JP"/>
        </w:rPr>
        <w:t>Therefore, max two IPM candidates derived from the decoder-side intra mode derivation (DIMD) method and/or the neighboring blocks can be registered if there is not the same IPM candidate in the list. As for the neighboring mode derivation, there are five positions for available neighboring blocks at most, but they are restricted by the angle of GPM block boundary as shown in</w:t>
      </w:r>
      <w:r w:rsidR="00B872D1">
        <w:rPr>
          <w:lang w:val="en-CA" w:eastAsia="ja-JP"/>
        </w:rPr>
        <w:t xml:space="preserve"> </w:t>
      </w:r>
      <w:r w:rsidR="00B872D1">
        <w:rPr>
          <w:lang w:val="en-CA" w:eastAsia="ja-JP"/>
        </w:rPr>
        <w:fldChar w:fldCharType="begin"/>
      </w:r>
      <w:r w:rsidR="00B872D1">
        <w:rPr>
          <w:lang w:val="en-CA" w:eastAsia="ja-JP"/>
        </w:rPr>
        <w:instrText xml:space="preserve"> REF _Ref100587425 \h </w:instrText>
      </w:r>
      <w:r w:rsidR="00B872D1">
        <w:rPr>
          <w:lang w:val="en-CA" w:eastAsia="ja-JP"/>
        </w:rPr>
      </w:r>
      <w:r w:rsidR="00B872D1">
        <w:rPr>
          <w:lang w:val="en-CA" w:eastAsia="ja-JP"/>
        </w:rPr>
        <w:fldChar w:fldCharType="separate"/>
      </w:r>
      <w:r w:rsidR="00A72489">
        <w:t xml:space="preserve">Table </w:t>
      </w:r>
      <w:r w:rsidR="00A72489">
        <w:rPr>
          <w:noProof/>
        </w:rPr>
        <w:t>6</w:t>
      </w:r>
      <w:r w:rsidR="00B872D1">
        <w:rPr>
          <w:lang w:val="en-CA" w:eastAsia="ja-JP"/>
        </w:rPr>
        <w:fldChar w:fldCharType="end"/>
      </w:r>
      <w:r>
        <w:rPr>
          <w:lang w:val="en-CA" w:eastAsia="ja-JP"/>
        </w:rPr>
        <w:t>, which are already used for GPM with template matching (GPM-TM).</w:t>
      </w:r>
    </w:p>
    <w:p w14:paraId="5E33EEFF" w14:textId="5E842279" w:rsidR="00B872D1" w:rsidRDefault="00B872D1" w:rsidP="004E65F7">
      <w:pPr>
        <w:pStyle w:val="Beschriftung"/>
      </w:pPr>
      <w:bookmarkStart w:id="150" w:name="_Ref100587425"/>
      <w:r>
        <w:t xml:space="preserve">Table </w:t>
      </w:r>
      <w:r w:rsidR="005161B6">
        <w:fldChar w:fldCharType="begin"/>
      </w:r>
      <w:r w:rsidR="005161B6">
        <w:instrText xml:space="preserve"> SEQ Table \* ARABIC </w:instrText>
      </w:r>
      <w:r w:rsidR="005161B6">
        <w:fldChar w:fldCharType="separate"/>
      </w:r>
      <w:r w:rsidR="00A72489">
        <w:rPr>
          <w:noProof/>
        </w:rPr>
        <w:t>6</w:t>
      </w:r>
      <w:r w:rsidR="005161B6">
        <w:rPr>
          <w:noProof/>
        </w:rPr>
        <w:fldChar w:fldCharType="end"/>
      </w:r>
      <w:bookmarkEnd w:id="150"/>
      <w:r>
        <w:t xml:space="preserve">. </w:t>
      </w:r>
      <w:r w:rsidRPr="00D624A0">
        <w:t>The position of available neighboring blocks for IPM candidate derivation based on the angle of GPM block boundary. A and L denotes the above and left side of the prediction block.</w:t>
      </w:r>
    </w:p>
    <w:tbl>
      <w:tblPr>
        <w:tblStyle w:val="Tabellenraster"/>
        <w:tblW w:w="8802" w:type="dxa"/>
        <w:jc w:val="center"/>
        <w:tblInd w:w="0" w:type="dxa"/>
        <w:tblCellMar>
          <w:left w:w="101" w:type="dxa"/>
          <w:right w:w="101" w:type="dxa"/>
        </w:tblCellMar>
        <w:tblLook w:val="04A0" w:firstRow="1" w:lastRow="0" w:firstColumn="1" w:lastColumn="0" w:noHBand="0" w:noVBand="1"/>
      </w:tblPr>
      <w:tblGrid>
        <w:gridCol w:w="1517"/>
        <w:gridCol w:w="728"/>
        <w:gridCol w:w="729"/>
        <w:gridCol w:w="728"/>
        <w:gridCol w:w="729"/>
        <w:gridCol w:w="728"/>
        <w:gridCol w:w="729"/>
        <w:gridCol w:w="728"/>
        <w:gridCol w:w="729"/>
        <w:gridCol w:w="728"/>
        <w:gridCol w:w="729"/>
      </w:tblGrid>
      <w:tr w:rsidR="00B872D1" w:rsidRPr="00AF1F41" w14:paraId="113A354D" w14:textId="77777777" w:rsidTr="0067732E">
        <w:trPr>
          <w:trHeight w:val="20"/>
          <w:jc w:val="center"/>
        </w:trPr>
        <w:tc>
          <w:tcPr>
            <w:tcW w:w="1517" w:type="dxa"/>
            <w:shd w:val="clear" w:color="auto" w:fill="D0CECE" w:themeFill="background2" w:themeFillShade="E6"/>
          </w:tcPr>
          <w:p w14:paraId="16BD3448" w14:textId="77777777" w:rsidR="00B872D1" w:rsidRPr="00AF1F41" w:rsidRDefault="00B872D1" w:rsidP="0067732E">
            <w:pPr>
              <w:spacing w:before="0"/>
            </w:pPr>
            <w:r>
              <w:t>A</w:t>
            </w:r>
            <w:r w:rsidRPr="00AF1F41">
              <w:t>ngle</w:t>
            </w:r>
            <w:r>
              <w:t xml:space="preserve"> of GPM</w:t>
            </w:r>
          </w:p>
        </w:tc>
        <w:tc>
          <w:tcPr>
            <w:tcW w:w="728" w:type="dxa"/>
            <w:shd w:val="clear" w:color="auto" w:fill="D0CECE" w:themeFill="background2" w:themeFillShade="E6"/>
            <w:vAlign w:val="bottom"/>
          </w:tcPr>
          <w:p w14:paraId="738B7D21" w14:textId="77777777" w:rsidR="00B872D1" w:rsidRPr="00AF1F41" w:rsidRDefault="00B872D1" w:rsidP="0067732E">
            <w:pPr>
              <w:spacing w:before="0"/>
              <w:jc w:val="center"/>
            </w:pPr>
            <w:r w:rsidRPr="00AF1F41">
              <w:t>0</w:t>
            </w:r>
          </w:p>
        </w:tc>
        <w:tc>
          <w:tcPr>
            <w:tcW w:w="729" w:type="dxa"/>
            <w:shd w:val="clear" w:color="auto" w:fill="D0CECE" w:themeFill="background2" w:themeFillShade="E6"/>
            <w:vAlign w:val="bottom"/>
          </w:tcPr>
          <w:p w14:paraId="494C4610" w14:textId="77777777" w:rsidR="00B872D1" w:rsidRPr="00AF1F41" w:rsidRDefault="00B872D1" w:rsidP="0067732E">
            <w:pPr>
              <w:spacing w:before="0"/>
              <w:jc w:val="center"/>
            </w:pPr>
            <w:r w:rsidRPr="00AF1F41">
              <w:t>2</w:t>
            </w:r>
          </w:p>
        </w:tc>
        <w:tc>
          <w:tcPr>
            <w:tcW w:w="728" w:type="dxa"/>
            <w:shd w:val="clear" w:color="auto" w:fill="D0CECE" w:themeFill="background2" w:themeFillShade="E6"/>
            <w:vAlign w:val="bottom"/>
          </w:tcPr>
          <w:p w14:paraId="0E289D05" w14:textId="77777777" w:rsidR="00B872D1" w:rsidRPr="00AF1F41" w:rsidRDefault="00B872D1" w:rsidP="0067732E">
            <w:pPr>
              <w:spacing w:before="0"/>
              <w:jc w:val="center"/>
            </w:pPr>
            <w:r w:rsidRPr="00AF1F41">
              <w:t>3</w:t>
            </w:r>
          </w:p>
        </w:tc>
        <w:tc>
          <w:tcPr>
            <w:tcW w:w="729" w:type="dxa"/>
            <w:shd w:val="clear" w:color="auto" w:fill="D0CECE" w:themeFill="background2" w:themeFillShade="E6"/>
            <w:vAlign w:val="bottom"/>
          </w:tcPr>
          <w:p w14:paraId="471C8E0D" w14:textId="77777777" w:rsidR="00B872D1" w:rsidRPr="00AF1F41" w:rsidRDefault="00B872D1" w:rsidP="0067732E">
            <w:pPr>
              <w:spacing w:before="0"/>
              <w:jc w:val="center"/>
            </w:pPr>
            <w:r w:rsidRPr="00AF1F41">
              <w:t>4</w:t>
            </w:r>
          </w:p>
        </w:tc>
        <w:tc>
          <w:tcPr>
            <w:tcW w:w="728" w:type="dxa"/>
            <w:shd w:val="clear" w:color="auto" w:fill="D0CECE" w:themeFill="background2" w:themeFillShade="E6"/>
            <w:vAlign w:val="bottom"/>
          </w:tcPr>
          <w:p w14:paraId="2D825C45" w14:textId="77777777" w:rsidR="00B872D1" w:rsidRPr="00AF1F41" w:rsidRDefault="00B872D1" w:rsidP="0067732E">
            <w:pPr>
              <w:spacing w:before="0"/>
              <w:jc w:val="center"/>
            </w:pPr>
            <w:r w:rsidRPr="00AF1F41">
              <w:t>5</w:t>
            </w:r>
          </w:p>
        </w:tc>
        <w:tc>
          <w:tcPr>
            <w:tcW w:w="729" w:type="dxa"/>
            <w:shd w:val="clear" w:color="auto" w:fill="D0CECE" w:themeFill="background2" w:themeFillShade="E6"/>
            <w:vAlign w:val="bottom"/>
          </w:tcPr>
          <w:p w14:paraId="7D1A8AD8" w14:textId="77777777" w:rsidR="00B872D1" w:rsidRPr="00AF1F41" w:rsidRDefault="00B872D1" w:rsidP="0067732E">
            <w:pPr>
              <w:spacing w:before="0"/>
              <w:jc w:val="center"/>
            </w:pPr>
            <w:r w:rsidRPr="00AF1F41">
              <w:t>8</w:t>
            </w:r>
          </w:p>
        </w:tc>
        <w:tc>
          <w:tcPr>
            <w:tcW w:w="728" w:type="dxa"/>
            <w:shd w:val="clear" w:color="auto" w:fill="D0CECE" w:themeFill="background2" w:themeFillShade="E6"/>
            <w:vAlign w:val="bottom"/>
          </w:tcPr>
          <w:p w14:paraId="7E4D811E" w14:textId="77777777" w:rsidR="00B872D1" w:rsidRPr="00AF1F41" w:rsidRDefault="00B872D1" w:rsidP="0067732E">
            <w:pPr>
              <w:spacing w:before="0"/>
              <w:jc w:val="center"/>
            </w:pPr>
            <w:r w:rsidRPr="00AF1F41">
              <w:t>11</w:t>
            </w:r>
          </w:p>
        </w:tc>
        <w:tc>
          <w:tcPr>
            <w:tcW w:w="729" w:type="dxa"/>
            <w:shd w:val="clear" w:color="auto" w:fill="D0CECE" w:themeFill="background2" w:themeFillShade="E6"/>
            <w:vAlign w:val="bottom"/>
          </w:tcPr>
          <w:p w14:paraId="7E5F5774" w14:textId="77777777" w:rsidR="00B872D1" w:rsidRPr="00AF1F41" w:rsidRDefault="00B872D1" w:rsidP="0067732E">
            <w:pPr>
              <w:spacing w:before="0"/>
              <w:jc w:val="center"/>
            </w:pPr>
            <w:r w:rsidRPr="00AF1F41">
              <w:t>12</w:t>
            </w:r>
          </w:p>
        </w:tc>
        <w:tc>
          <w:tcPr>
            <w:tcW w:w="728" w:type="dxa"/>
            <w:shd w:val="clear" w:color="auto" w:fill="D0CECE" w:themeFill="background2" w:themeFillShade="E6"/>
            <w:vAlign w:val="bottom"/>
          </w:tcPr>
          <w:p w14:paraId="2AAAEB36" w14:textId="77777777" w:rsidR="00B872D1" w:rsidRPr="00AF1F41" w:rsidRDefault="00B872D1" w:rsidP="0067732E">
            <w:pPr>
              <w:spacing w:before="0"/>
              <w:jc w:val="center"/>
            </w:pPr>
            <w:r w:rsidRPr="00AF1F41">
              <w:t>13</w:t>
            </w:r>
          </w:p>
        </w:tc>
        <w:tc>
          <w:tcPr>
            <w:tcW w:w="729" w:type="dxa"/>
            <w:shd w:val="clear" w:color="auto" w:fill="D0CECE" w:themeFill="background2" w:themeFillShade="E6"/>
            <w:vAlign w:val="bottom"/>
          </w:tcPr>
          <w:p w14:paraId="7A0E4A02" w14:textId="77777777" w:rsidR="00B872D1" w:rsidRPr="00AF1F41" w:rsidRDefault="00B872D1" w:rsidP="0067732E">
            <w:pPr>
              <w:spacing w:before="0"/>
              <w:jc w:val="center"/>
            </w:pPr>
            <w:r w:rsidRPr="00AF1F41">
              <w:t>14</w:t>
            </w:r>
          </w:p>
        </w:tc>
      </w:tr>
      <w:tr w:rsidR="00B872D1" w:rsidRPr="00AF1F41" w14:paraId="24F045EC" w14:textId="77777777" w:rsidTr="0067732E">
        <w:trPr>
          <w:trHeight w:val="20"/>
          <w:jc w:val="center"/>
        </w:trPr>
        <w:tc>
          <w:tcPr>
            <w:tcW w:w="1517" w:type="dxa"/>
            <w:shd w:val="clear" w:color="auto" w:fill="D0CECE" w:themeFill="background2" w:themeFillShade="E6"/>
          </w:tcPr>
          <w:p w14:paraId="011B8725" w14:textId="77777777" w:rsidR="00B872D1" w:rsidRPr="00AF1F41" w:rsidRDefault="00B872D1" w:rsidP="0067732E">
            <w:pPr>
              <w:spacing w:before="0"/>
            </w:pPr>
            <w:r w:rsidRPr="00AF1F41">
              <w:t>1st partition</w:t>
            </w:r>
          </w:p>
        </w:tc>
        <w:tc>
          <w:tcPr>
            <w:tcW w:w="728" w:type="dxa"/>
            <w:vAlign w:val="bottom"/>
          </w:tcPr>
          <w:p w14:paraId="181C4473" w14:textId="77777777" w:rsidR="00B872D1" w:rsidRPr="00AF1F41" w:rsidRDefault="00B872D1" w:rsidP="0067732E">
            <w:pPr>
              <w:spacing w:before="0"/>
              <w:jc w:val="center"/>
            </w:pPr>
            <w:r w:rsidRPr="00AF1F41">
              <w:t>A</w:t>
            </w:r>
          </w:p>
        </w:tc>
        <w:tc>
          <w:tcPr>
            <w:tcW w:w="729" w:type="dxa"/>
            <w:vAlign w:val="bottom"/>
          </w:tcPr>
          <w:p w14:paraId="0F7AB77D" w14:textId="77777777" w:rsidR="00B872D1" w:rsidRPr="00AF1F41" w:rsidRDefault="00B872D1" w:rsidP="0067732E">
            <w:pPr>
              <w:spacing w:before="0"/>
              <w:jc w:val="center"/>
            </w:pPr>
            <w:r w:rsidRPr="00AF1F41">
              <w:t>A</w:t>
            </w:r>
          </w:p>
        </w:tc>
        <w:tc>
          <w:tcPr>
            <w:tcW w:w="728" w:type="dxa"/>
            <w:vAlign w:val="bottom"/>
          </w:tcPr>
          <w:p w14:paraId="71DDEEDE" w14:textId="77777777" w:rsidR="00B872D1" w:rsidRPr="00AF1F41" w:rsidRDefault="00B872D1" w:rsidP="0067732E">
            <w:pPr>
              <w:spacing w:before="0"/>
              <w:jc w:val="center"/>
            </w:pPr>
            <w:r w:rsidRPr="00AF1F41">
              <w:t>A</w:t>
            </w:r>
          </w:p>
        </w:tc>
        <w:tc>
          <w:tcPr>
            <w:tcW w:w="729" w:type="dxa"/>
            <w:vAlign w:val="bottom"/>
          </w:tcPr>
          <w:p w14:paraId="6A21A289" w14:textId="77777777" w:rsidR="00B872D1" w:rsidRPr="00AF1F41" w:rsidRDefault="00B872D1" w:rsidP="0067732E">
            <w:pPr>
              <w:spacing w:before="0"/>
              <w:jc w:val="center"/>
            </w:pPr>
            <w:r w:rsidRPr="00AF1F41">
              <w:t>A</w:t>
            </w:r>
          </w:p>
        </w:tc>
        <w:tc>
          <w:tcPr>
            <w:tcW w:w="728" w:type="dxa"/>
            <w:vAlign w:val="bottom"/>
          </w:tcPr>
          <w:p w14:paraId="276548F3" w14:textId="77777777" w:rsidR="00B872D1" w:rsidRPr="00AF1F41" w:rsidRDefault="00B872D1" w:rsidP="0067732E">
            <w:pPr>
              <w:spacing w:before="0"/>
              <w:jc w:val="center"/>
            </w:pPr>
            <w:r w:rsidRPr="00AF1F41">
              <w:t>L+A</w:t>
            </w:r>
          </w:p>
        </w:tc>
        <w:tc>
          <w:tcPr>
            <w:tcW w:w="729" w:type="dxa"/>
            <w:vAlign w:val="bottom"/>
          </w:tcPr>
          <w:p w14:paraId="73AC4A52" w14:textId="77777777" w:rsidR="00B872D1" w:rsidRPr="00AF1F41" w:rsidRDefault="00B872D1" w:rsidP="0067732E">
            <w:pPr>
              <w:spacing w:before="0"/>
              <w:jc w:val="center"/>
            </w:pPr>
            <w:r w:rsidRPr="00AF1F41">
              <w:t>L+A</w:t>
            </w:r>
          </w:p>
        </w:tc>
        <w:tc>
          <w:tcPr>
            <w:tcW w:w="728" w:type="dxa"/>
            <w:vAlign w:val="bottom"/>
          </w:tcPr>
          <w:p w14:paraId="33AC26E6" w14:textId="77777777" w:rsidR="00B872D1" w:rsidRPr="00AF1F41" w:rsidRDefault="00B872D1" w:rsidP="0067732E">
            <w:pPr>
              <w:spacing w:before="0"/>
              <w:jc w:val="center"/>
            </w:pPr>
            <w:r w:rsidRPr="00AF1F41">
              <w:t>L+A</w:t>
            </w:r>
          </w:p>
        </w:tc>
        <w:tc>
          <w:tcPr>
            <w:tcW w:w="729" w:type="dxa"/>
            <w:vAlign w:val="bottom"/>
          </w:tcPr>
          <w:p w14:paraId="6E5D09D0" w14:textId="77777777" w:rsidR="00B872D1" w:rsidRPr="00AF1F41" w:rsidRDefault="00B872D1" w:rsidP="0067732E">
            <w:pPr>
              <w:spacing w:before="0"/>
              <w:jc w:val="center"/>
            </w:pPr>
            <w:r w:rsidRPr="00AF1F41">
              <w:t>L+A</w:t>
            </w:r>
          </w:p>
        </w:tc>
        <w:tc>
          <w:tcPr>
            <w:tcW w:w="728" w:type="dxa"/>
            <w:vAlign w:val="bottom"/>
          </w:tcPr>
          <w:p w14:paraId="024E5C9D" w14:textId="77777777" w:rsidR="00B872D1" w:rsidRPr="00AF1F41" w:rsidRDefault="00B872D1" w:rsidP="0067732E">
            <w:pPr>
              <w:spacing w:before="0"/>
              <w:jc w:val="center"/>
            </w:pPr>
            <w:r w:rsidRPr="00AF1F41">
              <w:t>A</w:t>
            </w:r>
          </w:p>
        </w:tc>
        <w:tc>
          <w:tcPr>
            <w:tcW w:w="729" w:type="dxa"/>
            <w:vAlign w:val="bottom"/>
          </w:tcPr>
          <w:p w14:paraId="1343A3D1" w14:textId="77777777" w:rsidR="00B872D1" w:rsidRPr="00AF1F41" w:rsidRDefault="00B872D1" w:rsidP="0067732E">
            <w:pPr>
              <w:spacing w:before="0"/>
              <w:jc w:val="center"/>
            </w:pPr>
            <w:r w:rsidRPr="00AF1F41">
              <w:t>A</w:t>
            </w:r>
          </w:p>
        </w:tc>
      </w:tr>
      <w:tr w:rsidR="00B872D1" w:rsidRPr="00AF1F41" w14:paraId="0FD5499C" w14:textId="77777777" w:rsidTr="0067732E">
        <w:trPr>
          <w:trHeight w:val="20"/>
          <w:jc w:val="center"/>
        </w:trPr>
        <w:tc>
          <w:tcPr>
            <w:tcW w:w="1517" w:type="dxa"/>
            <w:shd w:val="clear" w:color="auto" w:fill="D0CECE" w:themeFill="background2" w:themeFillShade="E6"/>
          </w:tcPr>
          <w:p w14:paraId="30B733AB" w14:textId="77777777" w:rsidR="00B872D1" w:rsidRPr="00AF1F41" w:rsidRDefault="00B872D1" w:rsidP="0067732E">
            <w:pPr>
              <w:spacing w:before="0"/>
            </w:pPr>
            <w:r w:rsidRPr="00AF1F41">
              <w:t>2nd partition</w:t>
            </w:r>
          </w:p>
        </w:tc>
        <w:tc>
          <w:tcPr>
            <w:tcW w:w="728" w:type="dxa"/>
            <w:vAlign w:val="bottom"/>
          </w:tcPr>
          <w:p w14:paraId="7F460527" w14:textId="77777777" w:rsidR="00B872D1" w:rsidRPr="00AF1F41" w:rsidRDefault="00B872D1" w:rsidP="0067732E">
            <w:pPr>
              <w:spacing w:before="0"/>
              <w:jc w:val="center"/>
            </w:pPr>
            <w:r w:rsidRPr="00AF1F41">
              <w:t>L+A</w:t>
            </w:r>
          </w:p>
        </w:tc>
        <w:tc>
          <w:tcPr>
            <w:tcW w:w="729" w:type="dxa"/>
            <w:vAlign w:val="bottom"/>
          </w:tcPr>
          <w:p w14:paraId="3C40A7CC" w14:textId="77777777" w:rsidR="00B872D1" w:rsidRPr="00AF1F41" w:rsidRDefault="00B872D1" w:rsidP="0067732E">
            <w:pPr>
              <w:spacing w:before="0"/>
              <w:jc w:val="center"/>
            </w:pPr>
            <w:r w:rsidRPr="00AF1F41">
              <w:t>L+A</w:t>
            </w:r>
          </w:p>
        </w:tc>
        <w:tc>
          <w:tcPr>
            <w:tcW w:w="728" w:type="dxa"/>
            <w:vAlign w:val="bottom"/>
          </w:tcPr>
          <w:p w14:paraId="1772160D" w14:textId="77777777" w:rsidR="00B872D1" w:rsidRPr="00AF1F41" w:rsidRDefault="00B872D1" w:rsidP="0067732E">
            <w:pPr>
              <w:spacing w:before="0"/>
              <w:jc w:val="center"/>
            </w:pPr>
            <w:r w:rsidRPr="00AF1F41">
              <w:t>L+A</w:t>
            </w:r>
          </w:p>
        </w:tc>
        <w:tc>
          <w:tcPr>
            <w:tcW w:w="729" w:type="dxa"/>
            <w:vAlign w:val="bottom"/>
          </w:tcPr>
          <w:p w14:paraId="0EC4BB81" w14:textId="77777777" w:rsidR="00B872D1" w:rsidRPr="00AF1F41" w:rsidRDefault="00B872D1" w:rsidP="0067732E">
            <w:pPr>
              <w:spacing w:before="0"/>
              <w:jc w:val="center"/>
            </w:pPr>
            <w:r w:rsidRPr="00AF1F41">
              <w:t>L</w:t>
            </w:r>
          </w:p>
        </w:tc>
        <w:tc>
          <w:tcPr>
            <w:tcW w:w="728" w:type="dxa"/>
            <w:vAlign w:val="bottom"/>
          </w:tcPr>
          <w:p w14:paraId="2C5A01FB" w14:textId="77777777" w:rsidR="00B872D1" w:rsidRPr="00AF1F41" w:rsidRDefault="00B872D1" w:rsidP="0067732E">
            <w:pPr>
              <w:spacing w:before="0"/>
              <w:jc w:val="center"/>
            </w:pPr>
            <w:r w:rsidRPr="00AF1F41">
              <w:t>L</w:t>
            </w:r>
          </w:p>
        </w:tc>
        <w:tc>
          <w:tcPr>
            <w:tcW w:w="729" w:type="dxa"/>
            <w:vAlign w:val="bottom"/>
          </w:tcPr>
          <w:p w14:paraId="140AC3EB" w14:textId="77777777" w:rsidR="00B872D1" w:rsidRPr="00AF1F41" w:rsidRDefault="00B872D1" w:rsidP="0067732E">
            <w:pPr>
              <w:spacing w:before="0"/>
              <w:jc w:val="center"/>
            </w:pPr>
            <w:r w:rsidRPr="00AF1F41">
              <w:t>L</w:t>
            </w:r>
          </w:p>
        </w:tc>
        <w:tc>
          <w:tcPr>
            <w:tcW w:w="728" w:type="dxa"/>
            <w:vAlign w:val="bottom"/>
          </w:tcPr>
          <w:p w14:paraId="7C0AB7A7" w14:textId="77777777" w:rsidR="00B872D1" w:rsidRPr="00AF1F41" w:rsidRDefault="00B872D1" w:rsidP="0067732E">
            <w:pPr>
              <w:spacing w:before="0"/>
              <w:jc w:val="center"/>
            </w:pPr>
            <w:r w:rsidRPr="00AF1F41">
              <w:t>L</w:t>
            </w:r>
          </w:p>
        </w:tc>
        <w:tc>
          <w:tcPr>
            <w:tcW w:w="729" w:type="dxa"/>
            <w:vAlign w:val="bottom"/>
          </w:tcPr>
          <w:p w14:paraId="42348518" w14:textId="77777777" w:rsidR="00B872D1" w:rsidRPr="00AF1F41" w:rsidRDefault="00B872D1" w:rsidP="0067732E">
            <w:pPr>
              <w:spacing w:before="0"/>
              <w:jc w:val="center"/>
            </w:pPr>
            <w:r w:rsidRPr="00AF1F41">
              <w:t>L+A</w:t>
            </w:r>
          </w:p>
        </w:tc>
        <w:tc>
          <w:tcPr>
            <w:tcW w:w="728" w:type="dxa"/>
            <w:vAlign w:val="bottom"/>
          </w:tcPr>
          <w:p w14:paraId="73E2B445" w14:textId="77777777" w:rsidR="00B872D1" w:rsidRPr="00AF1F41" w:rsidRDefault="00B872D1" w:rsidP="0067732E">
            <w:pPr>
              <w:spacing w:before="0"/>
              <w:jc w:val="center"/>
            </w:pPr>
            <w:r w:rsidRPr="00AF1F41">
              <w:t>L+A</w:t>
            </w:r>
          </w:p>
        </w:tc>
        <w:tc>
          <w:tcPr>
            <w:tcW w:w="729" w:type="dxa"/>
            <w:vAlign w:val="bottom"/>
          </w:tcPr>
          <w:p w14:paraId="5B2AB101" w14:textId="77777777" w:rsidR="00B872D1" w:rsidRPr="00AF1F41" w:rsidRDefault="00B872D1" w:rsidP="0067732E">
            <w:pPr>
              <w:spacing w:before="0"/>
              <w:jc w:val="center"/>
            </w:pPr>
            <w:r w:rsidRPr="00AF1F41">
              <w:t>L+A</w:t>
            </w:r>
          </w:p>
        </w:tc>
      </w:tr>
      <w:tr w:rsidR="00B872D1" w:rsidRPr="00AF1F41" w14:paraId="348919E1" w14:textId="77777777" w:rsidTr="0067732E">
        <w:trPr>
          <w:trHeight w:val="20"/>
          <w:jc w:val="center"/>
        </w:trPr>
        <w:tc>
          <w:tcPr>
            <w:tcW w:w="1517" w:type="dxa"/>
            <w:shd w:val="clear" w:color="auto" w:fill="D0CECE" w:themeFill="background2" w:themeFillShade="E6"/>
          </w:tcPr>
          <w:p w14:paraId="04759BC6" w14:textId="77777777" w:rsidR="00B872D1" w:rsidRPr="00AF1F41" w:rsidRDefault="00B872D1" w:rsidP="0067732E">
            <w:pPr>
              <w:spacing w:before="0"/>
            </w:pPr>
            <w:r w:rsidRPr="00AF1F41">
              <w:t>Partition angle</w:t>
            </w:r>
          </w:p>
        </w:tc>
        <w:tc>
          <w:tcPr>
            <w:tcW w:w="728" w:type="dxa"/>
            <w:shd w:val="clear" w:color="auto" w:fill="D0CECE" w:themeFill="background2" w:themeFillShade="E6"/>
            <w:vAlign w:val="bottom"/>
          </w:tcPr>
          <w:p w14:paraId="2EE5B3F4" w14:textId="77777777" w:rsidR="00B872D1" w:rsidRPr="00AF1F41" w:rsidRDefault="00B872D1" w:rsidP="0067732E">
            <w:pPr>
              <w:spacing w:before="0"/>
              <w:jc w:val="center"/>
            </w:pPr>
            <w:r w:rsidRPr="00AF1F41">
              <w:t>16</w:t>
            </w:r>
          </w:p>
        </w:tc>
        <w:tc>
          <w:tcPr>
            <w:tcW w:w="729" w:type="dxa"/>
            <w:shd w:val="clear" w:color="auto" w:fill="D0CECE" w:themeFill="background2" w:themeFillShade="E6"/>
            <w:vAlign w:val="bottom"/>
          </w:tcPr>
          <w:p w14:paraId="3D3553E2" w14:textId="77777777" w:rsidR="00B872D1" w:rsidRPr="00AF1F41" w:rsidRDefault="00B872D1" w:rsidP="0067732E">
            <w:pPr>
              <w:spacing w:before="0"/>
              <w:jc w:val="center"/>
            </w:pPr>
            <w:r w:rsidRPr="00AF1F41">
              <w:t>18</w:t>
            </w:r>
          </w:p>
        </w:tc>
        <w:tc>
          <w:tcPr>
            <w:tcW w:w="728" w:type="dxa"/>
            <w:shd w:val="clear" w:color="auto" w:fill="D0CECE" w:themeFill="background2" w:themeFillShade="E6"/>
            <w:vAlign w:val="bottom"/>
          </w:tcPr>
          <w:p w14:paraId="41DFE070" w14:textId="77777777" w:rsidR="00B872D1" w:rsidRPr="00AF1F41" w:rsidRDefault="00B872D1" w:rsidP="0067732E">
            <w:pPr>
              <w:spacing w:before="0"/>
              <w:jc w:val="center"/>
            </w:pPr>
            <w:r w:rsidRPr="00AF1F41">
              <w:t>19</w:t>
            </w:r>
          </w:p>
        </w:tc>
        <w:tc>
          <w:tcPr>
            <w:tcW w:w="729" w:type="dxa"/>
            <w:shd w:val="clear" w:color="auto" w:fill="D0CECE" w:themeFill="background2" w:themeFillShade="E6"/>
            <w:vAlign w:val="bottom"/>
          </w:tcPr>
          <w:p w14:paraId="44B212A3" w14:textId="77777777" w:rsidR="00B872D1" w:rsidRPr="00AF1F41" w:rsidRDefault="00B872D1" w:rsidP="0067732E">
            <w:pPr>
              <w:spacing w:before="0"/>
              <w:jc w:val="center"/>
            </w:pPr>
            <w:r w:rsidRPr="00AF1F41">
              <w:t>20</w:t>
            </w:r>
          </w:p>
        </w:tc>
        <w:tc>
          <w:tcPr>
            <w:tcW w:w="728" w:type="dxa"/>
            <w:shd w:val="clear" w:color="auto" w:fill="D0CECE" w:themeFill="background2" w:themeFillShade="E6"/>
            <w:vAlign w:val="bottom"/>
          </w:tcPr>
          <w:p w14:paraId="7E81CAE8" w14:textId="77777777" w:rsidR="00B872D1" w:rsidRPr="00AF1F41" w:rsidRDefault="00B872D1" w:rsidP="0067732E">
            <w:pPr>
              <w:spacing w:before="0"/>
              <w:jc w:val="center"/>
            </w:pPr>
            <w:r w:rsidRPr="00AF1F41">
              <w:t>21</w:t>
            </w:r>
          </w:p>
        </w:tc>
        <w:tc>
          <w:tcPr>
            <w:tcW w:w="729" w:type="dxa"/>
            <w:shd w:val="clear" w:color="auto" w:fill="D0CECE" w:themeFill="background2" w:themeFillShade="E6"/>
            <w:vAlign w:val="bottom"/>
          </w:tcPr>
          <w:p w14:paraId="5452225D" w14:textId="77777777" w:rsidR="00B872D1" w:rsidRPr="00AF1F41" w:rsidRDefault="00B872D1" w:rsidP="0067732E">
            <w:pPr>
              <w:spacing w:before="0"/>
              <w:jc w:val="center"/>
            </w:pPr>
            <w:r w:rsidRPr="00AF1F41">
              <w:t>24</w:t>
            </w:r>
          </w:p>
        </w:tc>
        <w:tc>
          <w:tcPr>
            <w:tcW w:w="728" w:type="dxa"/>
            <w:shd w:val="clear" w:color="auto" w:fill="D0CECE" w:themeFill="background2" w:themeFillShade="E6"/>
            <w:vAlign w:val="bottom"/>
          </w:tcPr>
          <w:p w14:paraId="6DFD1BD4" w14:textId="77777777" w:rsidR="00B872D1" w:rsidRPr="00AF1F41" w:rsidRDefault="00B872D1" w:rsidP="0067732E">
            <w:pPr>
              <w:spacing w:before="0"/>
              <w:jc w:val="center"/>
            </w:pPr>
            <w:r w:rsidRPr="00AF1F41">
              <w:t>27</w:t>
            </w:r>
          </w:p>
        </w:tc>
        <w:tc>
          <w:tcPr>
            <w:tcW w:w="729" w:type="dxa"/>
            <w:shd w:val="clear" w:color="auto" w:fill="D0CECE" w:themeFill="background2" w:themeFillShade="E6"/>
            <w:vAlign w:val="bottom"/>
          </w:tcPr>
          <w:p w14:paraId="22219040" w14:textId="77777777" w:rsidR="00B872D1" w:rsidRPr="00AF1F41" w:rsidRDefault="00B872D1" w:rsidP="0067732E">
            <w:pPr>
              <w:spacing w:before="0"/>
              <w:jc w:val="center"/>
            </w:pPr>
            <w:r w:rsidRPr="00AF1F41">
              <w:t>28</w:t>
            </w:r>
          </w:p>
        </w:tc>
        <w:tc>
          <w:tcPr>
            <w:tcW w:w="728" w:type="dxa"/>
            <w:shd w:val="clear" w:color="auto" w:fill="D0CECE" w:themeFill="background2" w:themeFillShade="E6"/>
            <w:vAlign w:val="bottom"/>
          </w:tcPr>
          <w:p w14:paraId="7CA7A104" w14:textId="77777777" w:rsidR="00B872D1" w:rsidRPr="00AF1F41" w:rsidRDefault="00B872D1" w:rsidP="0067732E">
            <w:pPr>
              <w:spacing w:before="0"/>
              <w:jc w:val="center"/>
            </w:pPr>
            <w:r w:rsidRPr="00AF1F41">
              <w:t>29</w:t>
            </w:r>
          </w:p>
        </w:tc>
        <w:tc>
          <w:tcPr>
            <w:tcW w:w="729" w:type="dxa"/>
            <w:shd w:val="clear" w:color="auto" w:fill="D0CECE" w:themeFill="background2" w:themeFillShade="E6"/>
            <w:vAlign w:val="bottom"/>
          </w:tcPr>
          <w:p w14:paraId="45D91861" w14:textId="77777777" w:rsidR="00B872D1" w:rsidRPr="00AF1F41" w:rsidRDefault="00B872D1" w:rsidP="0067732E">
            <w:pPr>
              <w:spacing w:before="0"/>
              <w:jc w:val="center"/>
            </w:pPr>
            <w:r w:rsidRPr="00AF1F41">
              <w:t>30</w:t>
            </w:r>
          </w:p>
        </w:tc>
      </w:tr>
      <w:tr w:rsidR="00B872D1" w:rsidRPr="00AF1F41" w14:paraId="68D02C49" w14:textId="77777777" w:rsidTr="0067732E">
        <w:trPr>
          <w:trHeight w:val="20"/>
          <w:jc w:val="center"/>
        </w:trPr>
        <w:tc>
          <w:tcPr>
            <w:tcW w:w="1517" w:type="dxa"/>
            <w:shd w:val="clear" w:color="auto" w:fill="D0CECE" w:themeFill="background2" w:themeFillShade="E6"/>
          </w:tcPr>
          <w:p w14:paraId="0AB2A203" w14:textId="77777777" w:rsidR="00B872D1" w:rsidRPr="00AF1F41" w:rsidRDefault="00B872D1" w:rsidP="0067732E">
            <w:pPr>
              <w:spacing w:before="0"/>
            </w:pPr>
            <w:r w:rsidRPr="00AF1F41">
              <w:t>1st partition</w:t>
            </w:r>
          </w:p>
        </w:tc>
        <w:tc>
          <w:tcPr>
            <w:tcW w:w="728" w:type="dxa"/>
            <w:vAlign w:val="bottom"/>
          </w:tcPr>
          <w:p w14:paraId="01FDF555" w14:textId="77777777" w:rsidR="00B872D1" w:rsidRPr="00AF1F41" w:rsidRDefault="00B872D1" w:rsidP="0067732E">
            <w:pPr>
              <w:spacing w:before="0"/>
              <w:jc w:val="center"/>
            </w:pPr>
            <w:r w:rsidRPr="00AF1F41">
              <w:t>A</w:t>
            </w:r>
          </w:p>
        </w:tc>
        <w:tc>
          <w:tcPr>
            <w:tcW w:w="729" w:type="dxa"/>
            <w:vAlign w:val="bottom"/>
          </w:tcPr>
          <w:p w14:paraId="06B95FC0" w14:textId="77777777" w:rsidR="00B872D1" w:rsidRPr="00AF1F41" w:rsidRDefault="00B872D1" w:rsidP="0067732E">
            <w:pPr>
              <w:spacing w:before="0"/>
              <w:jc w:val="center"/>
            </w:pPr>
            <w:r w:rsidRPr="00AF1F41">
              <w:t>A</w:t>
            </w:r>
          </w:p>
        </w:tc>
        <w:tc>
          <w:tcPr>
            <w:tcW w:w="728" w:type="dxa"/>
            <w:vAlign w:val="bottom"/>
          </w:tcPr>
          <w:p w14:paraId="109B0021" w14:textId="77777777" w:rsidR="00B872D1" w:rsidRPr="00AF1F41" w:rsidRDefault="00B872D1" w:rsidP="0067732E">
            <w:pPr>
              <w:spacing w:before="0"/>
              <w:jc w:val="center"/>
            </w:pPr>
            <w:r w:rsidRPr="00AF1F41">
              <w:t>A</w:t>
            </w:r>
          </w:p>
        </w:tc>
        <w:tc>
          <w:tcPr>
            <w:tcW w:w="729" w:type="dxa"/>
            <w:vAlign w:val="bottom"/>
          </w:tcPr>
          <w:p w14:paraId="25609F03" w14:textId="77777777" w:rsidR="00B872D1" w:rsidRPr="00AF1F41" w:rsidRDefault="00B872D1" w:rsidP="0067732E">
            <w:pPr>
              <w:spacing w:before="0"/>
              <w:jc w:val="center"/>
            </w:pPr>
            <w:r w:rsidRPr="00AF1F41">
              <w:t>A</w:t>
            </w:r>
          </w:p>
        </w:tc>
        <w:tc>
          <w:tcPr>
            <w:tcW w:w="728" w:type="dxa"/>
            <w:vAlign w:val="bottom"/>
          </w:tcPr>
          <w:p w14:paraId="06C1070E" w14:textId="77777777" w:rsidR="00B872D1" w:rsidRPr="00AF1F41" w:rsidRDefault="00B872D1" w:rsidP="0067732E">
            <w:pPr>
              <w:spacing w:before="0"/>
              <w:jc w:val="center"/>
            </w:pPr>
            <w:r w:rsidRPr="00AF1F41">
              <w:t>L+A</w:t>
            </w:r>
          </w:p>
        </w:tc>
        <w:tc>
          <w:tcPr>
            <w:tcW w:w="729" w:type="dxa"/>
            <w:vAlign w:val="bottom"/>
          </w:tcPr>
          <w:p w14:paraId="36384E75" w14:textId="77777777" w:rsidR="00B872D1" w:rsidRPr="00AF1F41" w:rsidRDefault="00B872D1" w:rsidP="0067732E">
            <w:pPr>
              <w:spacing w:before="0"/>
              <w:jc w:val="center"/>
            </w:pPr>
            <w:r w:rsidRPr="00AF1F41">
              <w:t>L+A</w:t>
            </w:r>
          </w:p>
        </w:tc>
        <w:tc>
          <w:tcPr>
            <w:tcW w:w="728" w:type="dxa"/>
            <w:vAlign w:val="bottom"/>
          </w:tcPr>
          <w:p w14:paraId="2926C0B3" w14:textId="77777777" w:rsidR="00B872D1" w:rsidRPr="00AF1F41" w:rsidRDefault="00B872D1" w:rsidP="0067732E">
            <w:pPr>
              <w:spacing w:before="0"/>
              <w:jc w:val="center"/>
            </w:pPr>
            <w:r w:rsidRPr="00AF1F41">
              <w:t>L+A</w:t>
            </w:r>
          </w:p>
        </w:tc>
        <w:tc>
          <w:tcPr>
            <w:tcW w:w="729" w:type="dxa"/>
            <w:vAlign w:val="bottom"/>
          </w:tcPr>
          <w:p w14:paraId="4EBB5B42" w14:textId="77777777" w:rsidR="00B872D1" w:rsidRPr="00AF1F41" w:rsidRDefault="00B872D1" w:rsidP="0067732E">
            <w:pPr>
              <w:spacing w:before="0"/>
              <w:jc w:val="center"/>
            </w:pPr>
            <w:r w:rsidRPr="00AF1F41">
              <w:t>L+A</w:t>
            </w:r>
          </w:p>
        </w:tc>
        <w:tc>
          <w:tcPr>
            <w:tcW w:w="728" w:type="dxa"/>
            <w:vAlign w:val="bottom"/>
          </w:tcPr>
          <w:p w14:paraId="04A8D0B7" w14:textId="77777777" w:rsidR="00B872D1" w:rsidRPr="00AF1F41" w:rsidRDefault="00B872D1" w:rsidP="0067732E">
            <w:pPr>
              <w:spacing w:before="0"/>
              <w:jc w:val="center"/>
            </w:pPr>
            <w:r w:rsidRPr="00AF1F41">
              <w:t>A</w:t>
            </w:r>
          </w:p>
        </w:tc>
        <w:tc>
          <w:tcPr>
            <w:tcW w:w="729" w:type="dxa"/>
            <w:vAlign w:val="bottom"/>
          </w:tcPr>
          <w:p w14:paraId="5B5BB8DF" w14:textId="77777777" w:rsidR="00B872D1" w:rsidRPr="00AF1F41" w:rsidRDefault="00B872D1" w:rsidP="0067732E">
            <w:pPr>
              <w:spacing w:before="0"/>
              <w:jc w:val="center"/>
            </w:pPr>
            <w:r w:rsidRPr="00AF1F41">
              <w:t>A</w:t>
            </w:r>
          </w:p>
        </w:tc>
      </w:tr>
      <w:tr w:rsidR="00B872D1" w:rsidRPr="00AF1F41" w14:paraId="328AD9C2" w14:textId="77777777" w:rsidTr="0067732E">
        <w:trPr>
          <w:trHeight w:val="20"/>
          <w:jc w:val="center"/>
        </w:trPr>
        <w:tc>
          <w:tcPr>
            <w:tcW w:w="1517" w:type="dxa"/>
            <w:shd w:val="clear" w:color="auto" w:fill="D0CECE" w:themeFill="background2" w:themeFillShade="E6"/>
          </w:tcPr>
          <w:p w14:paraId="153FCE3B" w14:textId="77777777" w:rsidR="00B872D1" w:rsidRPr="00AF1F41" w:rsidRDefault="00B872D1" w:rsidP="0067732E">
            <w:pPr>
              <w:spacing w:before="0"/>
            </w:pPr>
            <w:r w:rsidRPr="00AF1F41">
              <w:t>2nd partition</w:t>
            </w:r>
          </w:p>
        </w:tc>
        <w:tc>
          <w:tcPr>
            <w:tcW w:w="728" w:type="dxa"/>
            <w:vAlign w:val="bottom"/>
          </w:tcPr>
          <w:p w14:paraId="4BD75B84" w14:textId="77777777" w:rsidR="00B872D1" w:rsidRPr="00AF1F41" w:rsidRDefault="00B872D1" w:rsidP="0067732E">
            <w:pPr>
              <w:spacing w:before="0"/>
              <w:jc w:val="center"/>
            </w:pPr>
            <w:r w:rsidRPr="00AF1F41">
              <w:t>L+A</w:t>
            </w:r>
          </w:p>
        </w:tc>
        <w:tc>
          <w:tcPr>
            <w:tcW w:w="729" w:type="dxa"/>
            <w:vAlign w:val="bottom"/>
          </w:tcPr>
          <w:p w14:paraId="1FDEA5A1" w14:textId="77777777" w:rsidR="00B872D1" w:rsidRPr="00AF1F41" w:rsidRDefault="00B872D1" w:rsidP="0067732E">
            <w:pPr>
              <w:spacing w:before="0"/>
              <w:jc w:val="center"/>
            </w:pPr>
            <w:r w:rsidRPr="00AF1F41">
              <w:t>L+A</w:t>
            </w:r>
          </w:p>
        </w:tc>
        <w:tc>
          <w:tcPr>
            <w:tcW w:w="728" w:type="dxa"/>
            <w:vAlign w:val="bottom"/>
          </w:tcPr>
          <w:p w14:paraId="3B84E0B0" w14:textId="77777777" w:rsidR="00B872D1" w:rsidRPr="00AF1F41" w:rsidRDefault="00B872D1" w:rsidP="0067732E">
            <w:pPr>
              <w:spacing w:before="0"/>
              <w:jc w:val="center"/>
            </w:pPr>
            <w:r w:rsidRPr="00AF1F41">
              <w:t>L+A</w:t>
            </w:r>
          </w:p>
        </w:tc>
        <w:tc>
          <w:tcPr>
            <w:tcW w:w="729" w:type="dxa"/>
            <w:vAlign w:val="bottom"/>
          </w:tcPr>
          <w:p w14:paraId="73AC998D" w14:textId="77777777" w:rsidR="00B872D1" w:rsidRPr="00AF1F41" w:rsidRDefault="00B872D1" w:rsidP="0067732E">
            <w:pPr>
              <w:spacing w:before="0"/>
              <w:jc w:val="center"/>
            </w:pPr>
            <w:r w:rsidRPr="00AF1F41">
              <w:t>L</w:t>
            </w:r>
          </w:p>
        </w:tc>
        <w:tc>
          <w:tcPr>
            <w:tcW w:w="728" w:type="dxa"/>
            <w:vAlign w:val="bottom"/>
          </w:tcPr>
          <w:p w14:paraId="3F8B995A" w14:textId="77777777" w:rsidR="00B872D1" w:rsidRPr="00AF1F41" w:rsidRDefault="00B872D1" w:rsidP="0067732E">
            <w:pPr>
              <w:spacing w:before="0"/>
              <w:jc w:val="center"/>
            </w:pPr>
            <w:r w:rsidRPr="00AF1F41">
              <w:t>L</w:t>
            </w:r>
          </w:p>
        </w:tc>
        <w:tc>
          <w:tcPr>
            <w:tcW w:w="729" w:type="dxa"/>
            <w:vAlign w:val="bottom"/>
          </w:tcPr>
          <w:p w14:paraId="6986F785" w14:textId="77777777" w:rsidR="00B872D1" w:rsidRPr="00AF1F41" w:rsidRDefault="00B872D1" w:rsidP="0067732E">
            <w:pPr>
              <w:spacing w:before="0"/>
              <w:jc w:val="center"/>
            </w:pPr>
            <w:r w:rsidRPr="00AF1F41">
              <w:t>L</w:t>
            </w:r>
          </w:p>
        </w:tc>
        <w:tc>
          <w:tcPr>
            <w:tcW w:w="728" w:type="dxa"/>
            <w:vAlign w:val="bottom"/>
          </w:tcPr>
          <w:p w14:paraId="79D2A3BF" w14:textId="77777777" w:rsidR="00B872D1" w:rsidRPr="00AF1F41" w:rsidRDefault="00B872D1" w:rsidP="0067732E">
            <w:pPr>
              <w:spacing w:before="0"/>
              <w:jc w:val="center"/>
            </w:pPr>
            <w:r w:rsidRPr="00AF1F41">
              <w:t>L</w:t>
            </w:r>
          </w:p>
        </w:tc>
        <w:tc>
          <w:tcPr>
            <w:tcW w:w="729" w:type="dxa"/>
            <w:vAlign w:val="bottom"/>
          </w:tcPr>
          <w:p w14:paraId="20E0CEF3" w14:textId="77777777" w:rsidR="00B872D1" w:rsidRPr="00AF1F41" w:rsidRDefault="00B872D1" w:rsidP="0067732E">
            <w:pPr>
              <w:spacing w:before="0"/>
              <w:jc w:val="center"/>
            </w:pPr>
            <w:r w:rsidRPr="00AF1F41">
              <w:t>L+A</w:t>
            </w:r>
          </w:p>
        </w:tc>
        <w:tc>
          <w:tcPr>
            <w:tcW w:w="728" w:type="dxa"/>
            <w:vAlign w:val="bottom"/>
          </w:tcPr>
          <w:p w14:paraId="6B6FFDCB" w14:textId="77777777" w:rsidR="00B872D1" w:rsidRPr="00AF1F41" w:rsidRDefault="00B872D1" w:rsidP="0067732E">
            <w:pPr>
              <w:spacing w:before="0"/>
              <w:jc w:val="center"/>
            </w:pPr>
            <w:r w:rsidRPr="00AF1F41">
              <w:t>L+A</w:t>
            </w:r>
          </w:p>
        </w:tc>
        <w:tc>
          <w:tcPr>
            <w:tcW w:w="729" w:type="dxa"/>
            <w:vAlign w:val="bottom"/>
          </w:tcPr>
          <w:p w14:paraId="42683375" w14:textId="77777777" w:rsidR="00B872D1" w:rsidRPr="00AF1F41" w:rsidRDefault="00B872D1" w:rsidP="0067732E">
            <w:pPr>
              <w:spacing w:before="0"/>
              <w:jc w:val="center"/>
            </w:pPr>
            <w:r w:rsidRPr="00AF1F41">
              <w:t>L+A</w:t>
            </w:r>
          </w:p>
        </w:tc>
      </w:tr>
    </w:tbl>
    <w:p w14:paraId="47ACA7AD" w14:textId="5CDB7A41" w:rsidR="00DC7F0E" w:rsidRDefault="00DC7F0E">
      <w:pPr>
        <w:rPr>
          <w:lang w:val="en-CA" w:eastAsia="ja-JP"/>
        </w:rPr>
      </w:pPr>
      <w:r>
        <w:rPr>
          <w:lang w:val="en-CA" w:eastAsia="ja-JP"/>
        </w:rPr>
        <w:t xml:space="preserve">GPM-intra can be </w:t>
      </w:r>
      <w:r w:rsidR="0001548E">
        <w:rPr>
          <w:lang w:val="en-CA" w:eastAsia="ja-JP"/>
        </w:rPr>
        <w:t>combined</w:t>
      </w:r>
      <w:r>
        <w:rPr>
          <w:lang w:val="en-CA" w:eastAsia="ja-JP"/>
        </w:rPr>
        <w:t xml:space="preserve"> with GPM with merge with motion vector difference (GPM-MMVD)</w:t>
      </w:r>
      <w:r w:rsidR="0001548E">
        <w:rPr>
          <w:lang w:val="en-CA" w:eastAsia="ja-JP"/>
        </w:rPr>
        <w:t xml:space="preserve">. TIMD </w:t>
      </w:r>
      <w:r w:rsidR="0001548E">
        <w:rPr>
          <w:lang w:val="en-CA"/>
        </w:rPr>
        <w:t xml:space="preserve">is used for on IPM candidates of GPM-intra to further improve the coding performance. </w:t>
      </w:r>
      <w:r w:rsidR="0001548E">
        <w:rPr>
          <w:lang w:val="en-CA" w:eastAsia="ja-JP"/>
        </w:rPr>
        <w:t>The Parallel mode can be registered first, then IPM candidates of TIMD, DIMD, and neighboring blocks.</w:t>
      </w:r>
    </w:p>
    <w:p w14:paraId="6AEE04CD" w14:textId="2E4D04A5" w:rsidR="00DE10EF" w:rsidRDefault="00440340" w:rsidP="000A09E6">
      <w:pPr>
        <w:pStyle w:val="berschrift4"/>
        <w:rPr>
          <w:lang w:val="en-CA"/>
        </w:rPr>
      </w:pPr>
      <w:r>
        <w:rPr>
          <w:lang w:val="en-CA"/>
        </w:rPr>
        <w:t>Template matching based reordering for GPM split modes</w:t>
      </w:r>
    </w:p>
    <w:p w14:paraId="5BB7FCB1" w14:textId="7D2E6222" w:rsidR="00035F06" w:rsidRDefault="00612913" w:rsidP="00035F06">
      <w:pPr>
        <w:rPr>
          <w:lang w:val="en-CA" w:eastAsia="zh-TW"/>
        </w:rPr>
      </w:pPr>
      <w:r>
        <w:rPr>
          <w:lang w:val="en-CA"/>
        </w:rPr>
        <w:t>In template matching based reordering for GPM split modes, g</w:t>
      </w:r>
      <w:r w:rsidR="001E71EC">
        <w:rPr>
          <w:lang w:val="en-CA"/>
        </w:rPr>
        <w:t>iven the motion information of the current GPM block, th</w:t>
      </w:r>
      <w:r>
        <w:rPr>
          <w:lang w:val="en-CA"/>
        </w:rPr>
        <w:t xml:space="preserve">e </w:t>
      </w:r>
      <w:r w:rsidR="001E71EC">
        <w:rPr>
          <w:lang w:val="en-CA"/>
        </w:rPr>
        <w:t>respective TM cost values of GPM split modes</w:t>
      </w:r>
      <w:r>
        <w:rPr>
          <w:lang w:val="en-CA"/>
        </w:rPr>
        <w:t xml:space="preserve"> are computed</w:t>
      </w:r>
      <w:r w:rsidR="001E71EC">
        <w:rPr>
          <w:lang w:val="en-CA"/>
        </w:rPr>
        <w:t>. Then, all GPM split modes</w:t>
      </w:r>
      <w:r>
        <w:rPr>
          <w:lang w:val="en-CA"/>
        </w:rPr>
        <w:t xml:space="preserve"> are reordered</w:t>
      </w:r>
      <w:r w:rsidR="001E71EC">
        <w:rPr>
          <w:lang w:val="en-CA"/>
        </w:rPr>
        <w:t xml:space="preserve"> in ascending ordering based on the TM cost values.</w:t>
      </w:r>
      <w:r w:rsidR="001E71EC">
        <w:rPr>
          <w:lang w:val="en-CA" w:eastAsia="zh-TW"/>
        </w:rPr>
        <w:t xml:space="preserve"> Instead of sending GPM split mode, an index using Golomb-Rice code to indicate where the exact GPM split mode located in the reordering list</w:t>
      </w:r>
      <w:r w:rsidR="003E6B2E">
        <w:rPr>
          <w:lang w:val="en-CA" w:eastAsia="zh-TW"/>
        </w:rPr>
        <w:t xml:space="preserve"> is signaled.</w:t>
      </w:r>
    </w:p>
    <w:p w14:paraId="445CF486" w14:textId="72FFBE52" w:rsidR="007779BB" w:rsidRDefault="007779BB" w:rsidP="007779BB">
      <w:pPr>
        <w:rPr>
          <w:lang w:val="en-CA"/>
        </w:rPr>
      </w:pPr>
      <w:r>
        <w:rPr>
          <w:lang w:val="en-CA"/>
        </w:rPr>
        <w:t>The reordering method for GPM split modes is a two-step process performed after the respective reference templates of the two GPM partitions in a coding unit are generated, as follows:</w:t>
      </w:r>
    </w:p>
    <w:p w14:paraId="3D1D81CF" w14:textId="77777777" w:rsidR="007779BB" w:rsidRPr="002963CF" w:rsidRDefault="007779BB" w:rsidP="0070372E">
      <w:pPr>
        <w:pStyle w:val="Listenabsatz"/>
        <w:numPr>
          <w:ilvl w:val="0"/>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sz w:val="22"/>
          <w:lang w:val="en-CA"/>
        </w:rPr>
      </w:pPr>
      <w:r w:rsidRPr="002963CF">
        <w:rPr>
          <w:sz w:val="22"/>
          <w:lang w:val="en-CA"/>
        </w:rPr>
        <w:t>extending GPM partition edge into the reference templates of the two GPM partitions, resulting in 64 reference templates and computing the respective TM cost for each of the 64 reference templates;</w:t>
      </w:r>
    </w:p>
    <w:p w14:paraId="3009C6D4" w14:textId="13A7C084" w:rsidR="007779BB" w:rsidRPr="002963CF" w:rsidRDefault="007779BB" w:rsidP="0070372E">
      <w:pPr>
        <w:pStyle w:val="Listenabsatz"/>
        <w:numPr>
          <w:ilvl w:val="0"/>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sz w:val="22"/>
          <w:lang w:val="en-CA"/>
        </w:rPr>
      </w:pPr>
      <w:r w:rsidRPr="002963CF">
        <w:rPr>
          <w:sz w:val="22"/>
          <w:lang w:val="en-CA"/>
        </w:rPr>
        <w:t xml:space="preserve">reordering GPM split modes based on their TM cost values in ascending order and marking the best 32 </w:t>
      </w:r>
      <w:r w:rsidR="005A7CE6" w:rsidRPr="002963CF">
        <w:rPr>
          <w:sz w:val="22"/>
          <w:szCs w:val="22"/>
          <w:lang w:val="en-CA"/>
        </w:rPr>
        <w:t xml:space="preserve">split modes </w:t>
      </w:r>
      <w:r w:rsidRPr="002963CF">
        <w:rPr>
          <w:sz w:val="22"/>
          <w:lang w:val="en-CA"/>
        </w:rPr>
        <w:t>as available split modes.</w:t>
      </w:r>
    </w:p>
    <w:p w14:paraId="021D8AB0" w14:textId="79A58854" w:rsidR="007779BB" w:rsidRDefault="007779BB" w:rsidP="007779BB">
      <w:pPr>
        <w:rPr>
          <w:lang w:val="en-CA"/>
        </w:rPr>
      </w:pPr>
      <w:r>
        <w:rPr>
          <w:lang w:val="en-CA"/>
        </w:rPr>
        <w:t xml:space="preserve">The edge on the template is extended from that of the current CU, as </w:t>
      </w:r>
      <w:r w:rsidR="00136C85">
        <w:rPr>
          <w:lang w:val="en-CA"/>
        </w:rPr>
        <w:fldChar w:fldCharType="begin"/>
      </w:r>
      <w:r w:rsidR="00136C85">
        <w:rPr>
          <w:lang w:val="en-CA"/>
        </w:rPr>
        <w:instrText xml:space="preserve"> REF _Ref107739647 \h </w:instrText>
      </w:r>
      <w:r w:rsidR="00136C85">
        <w:rPr>
          <w:lang w:val="en-CA"/>
        </w:rPr>
      </w:r>
      <w:r w:rsidR="00136C85">
        <w:rPr>
          <w:lang w:val="en-CA"/>
        </w:rPr>
        <w:fldChar w:fldCharType="separate"/>
      </w:r>
      <w:r w:rsidR="00A72489">
        <w:t xml:space="preserve">Figure </w:t>
      </w:r>
      <w:r w:rsidR="00A72489">
        <w:rPr>
          <w:noProof/>
        </w:rPr>
        <w:t>40</w:t>
      </w:r>
      <w:r w:rsidR="00136C85">
        <w:rPr>
          <w:lang w:val="en-CA"/>
        </w:rPr>
        <w:fldChar w:fldCharType="end"/>
      </w:r>
      <w:r w:rsidR="00136C85">
        <w:rPr>
          <w:lang w:val="en-CA"/>
        </w:rPr>
        <w:t xml:space="preserve"> </w:t>
      </w:r>
      <w:r>
        <w:rPr>
          <w:lang w:val="en-CA"/>
        </w:rPr>
        <w:t>illustrates, but GPM blending process is not used in the template area across the edge.</w:t>
      </w:r>
    </w:p>
    <w:p w14:paraId="78538E10" w14:textId="77777777" w:rsidR="007C7CCB" w:rsidRDefault="007779BB" w:rsidP="002B124A">
      <w:pPr>
        <w:keepNext/>
        <w:jc w:val="center"/>
      </w:pPr>
      <w:r>
        <w:rPr>
          <w:noProof/>
          <w:lang w:val="en-CA"/>
        </w:rPr>
        <w:lastRenderedPageBreak/>
        <w:drawing>
          <wp:inline distT="0" distB="0" distL="0" distR="0" wp14:anchorId="38D45210" wp14:editId="6137D3B7">
            <wp:extent cx="1371600" cy="1403350"/>
            <wp:effectExtent l="0" t="0" r="0" b="635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1371600" cy="1403350"/>
                    </a:xfrm>
                    <a:prstGeom prst="rect">
                      <a:avLst/>
                    </a:prstGeom>
                    <a:noFill/>
                    <a:ln>
                      <a:noFill/>
                    </a:ln>
                  </pic:spPr>
                </pic:pic>
              </a:graphicData>
            </a:graphic>
          </wp:inline>
        </w:drawing>
      </w:r>
    </w:p>
    <w:p w14:paraId="425E22FB" w14:textId="482BB230" w:rsidR="007779BB" w:rsidRDefault="007C7CCB" w:rsidP="002B124A">
      <w:pPr>
        <w:pStyle w:val="Beschriftung"/>
        <w:rPr>
          <w:lang w:val="en-CA"/>
        </w:rPr>
      </w:pPr>
      <w:bookmarkStart w:id="151" w:name="_Ref107739647"/>
      <w:r>
        <w:t xml:space="preserve">Figure </w:t>
      </w:r>
      <w:r w:rsidR="005161B6">
        <w:fldChar w:fldCharType="begin"/>
      </w:r>
      <w:r w:rsidR="005161B6">
        <w:instrText xml:space="preserve"> SEQ Figure \* ARABIC </w:instrText>
      </w:r>
      <w:r w:rsidR="005161B6">
        <w:fldChar w:fldCharType="separate"/>
      </w:r>
      <w:r w:rsidR="00A72489">
        <w:rPr>
          <w:noProof/>
        </w:rPr>
        <w:t>40</w:t>
      </w:r>
      <w:r w:rsidR="005161B6">
        <w:rPr>
          <w:noProof/>
        </w:rPr>
        <w:fldChar w:fldCharType="end"/>
      </w:r>
      <w:bookmarkEnd w:id="151"/>
      <w:r w:rsidR="00136C85">
        <w:t>.</w:t>
      </w:r>
      <w:r>
        <w:t xml:space="preserve"> </w:t>
      </w:r>
      <w:r w:rsidRPr="00537A4D">
        <w:t>The edge on templates</w:t>
      </w:r>
      <w:r>
        <w:t>.</w:t>
      </w:r>
    </w:p>
    <w:p w14:paraId="487B9331" w14:textId="74914E4F" w:rsidR="003E6B2E" w:rsidRDefault="007779BB" w:rsidP="007779BB">
      <w:pPr>
        <w:rPr>
          <w:lang w:val="en-CA"/>
        </w:rPr>
      </w:pPr>
      <w:r>
        <w:rPr>
          <w:lang w:val="en-CA"/>
        </w:rPr>
        <w:t>After ascending reordering using TM cost, an index is signaled</w:t>
      </w:r>
      <w:r w:rsidR="00F82A67">
        <w:rPr>
          <w:lang w:val="en-CA"/>
        </w:rPr>
        <w:t>.</w:t>
      </w:r>
    </w:p>
    <w:p w14:paraId="0B2700B6" w14:textId="77777777" w:rsidR="007C48D0" w:rsidRPr="007C48D0" w:rsidRDefault="007C48D0" w:rsidP="000A09E6">
      <w:pPr>
        <w:pStyle w:val="berschrift4"/>
        <w:rPr>
          <w:lang w:val="en-CA"/>
        </w:rPr>
      </w:pPr>
      <w:r w:rsidRPr="007C48D0">
        <w:rPr>
          <w:lang w:val="en-CA"/>
        </w:rPr>
        <w:t>Bi-predictive GPM</w:t>
      </w:r>
    </w:p>
    <w:p w14:paraId="7252F7B8" w14:textId="77777777" w:rsidR="007C48D0" w:rsidRDefault="007C48D0" w:rsidP="007C48D0">
      <w:pPr>
        <w:rPr>
          <w:lang w:val="en-CA"/>
        </w:rPr>
      </w:pPr>
      <w:r>
        <w:rPr>
          <w:lang w:val="en-CA"/>
        </w:rPr>
        <w:t xml:space="preserve">The GPM design in VVC relies </w:t>
      </w:r>
      <w:r>
        <w:rPr>
          <w:szCs w:val="22"/>
          <w:lang w:val="en-CA"/>
        </w:rPr>
        <w:t>on uni-predictive motion vectors to generate motion compensated prediction samples for each inter GPM partition. In ECM, such a design has been extended to allow usage of bi-predictive motion vectors.</w:t>
      </w:r>
    </w:p>
    <w:p w14:paraId="73F6311F" w14:textId="77777777" w:rsidR="007C48D0" w:rsidRDefault="007C48D0" w:rsidP="007C48D0">
      <w:pPr>
        <w:rPr>
          <w:lang w:val="en-CA"/>
        </w:rPr>
      </w:pPr>
      <w:r>
        <w:rPr>
          <w:lang w:val="en-CA"/>
        </w:rPr>
        <w:t xml:space="preserve">When constructing a GPM candidate list, the extraction process that extracts uni-predictive motion vectors from the initial merge list is invoked only for small blocks 8x8, 16x8 and 8x16. For larger blocks, the extraction process is bypassed, </w:t>
      </w:r>
      <w:r w:rsidRPr="00E72E2B">
        <w:rPr>
          <w:lang w:val="en-CA"/>
        </w:rPr>
        <w:t xml:space="preserve">so the initial </w:t>
      </w:r>
      <w:r>
        <w:rPr>
          <w:lang w:val="en-CA"/>
        </w:rPr>
        <w:t xml:space="preserve">merge </w:t>
      </w:r>
      <w:r w:rsidRPr="00E72E2B">
        <w:rPr>
          <w:lang w:val="en-CA"/>
        </w:rPr>
        <w:t xml:space="preserve">list (which may contain merged Bi-MVs) is directly used as the final GPM merge list. </w:t>
      </w:r>
      <w:r>
        <w:rPr>
          <w:lang w:val="en-CA"/>
        </w:rPr>
        <w:t>The generation of the initial merge list is the same as before (i.e., the normal merge list generation without any candidate reordering) except that when generating the initial merge list for larger blocks (i.e., blocks with the extraction process bypassed), the motion vector difference threshold for controlling whether a candidate can be added into the list is increased to be one full sample distance.</w:t>
      </w:r>
    </w:p>
    <w:p w14:paraId="46C76607" w14:textId="77777777" w:rsidR="007C48D0" w:rsidRDefault="007C48D0" w:rsidP="007C48D0">
      <w:pPr>
        <w:rPr>
          <w:lang w:val="en-CA"/>
        </w:rPr>
      </w:pPr>
      <w:r>
        <w:rPr>
          <w:lang w:val="en-CA"/>
        </w:rPr>
        <w:t>BDOF based motion vector refinement as in the multi-pass DMVR is used when generating motion compensated prediction samples.</w:t>
      </w:r>
    </w:p>
    <w:p w14:paraId="11AD827A" w14:textId="08DAF01F" w:rsidR="007C48D0" w:rsidRDefault="007C48D0" w:rsidP="007779BB">
      <w:pPr>
        <w:rPr>
          <w:lang w:val="en-CA"/>
        </w:rPr>
      </w:pPr>
      <w:r>
        <w:rPr>
          <w:lang w:val="en-CA"/>
        </w:rPr>
        <w:t>When GPM-MMVD is used for a GPM partition and its base motion vector is bi-predictive, f</w:t>
      </w:r>
      <w:r w:rsidRPr="00E72E2B">
        <w:rPr>
          <w:lang w:val="en-CA"/>
        </w:rPr>
        <w:t>or low-delay pictures, the signalled MVD is applied on top of the L0 and L1 motion vector as in the existing merge MMVD design. For non-low-delay pictures, the bi-predictive motion vector is converted into a uni-predictive motion vector first and then the MVD is applied on top.</w:t>
      </w:r>
    </w:p>
    <w:p w14:paraId="5EAC75B7" w14:textId="77777777" w:rsidR="00105448" w:rsidRDefault="00105448" w:rsidP="00105448">
      <w:pPr>
        <w:pStyle w:val="berschrift4"/>
      </w:pPr>
      <w:r>
        <w:t>AMC-GPM</w:t>
      </w:r>
    </w:p>
    <w:p w14:paraId="192CCEBD" w14:textId="77777777" w:rsidR="00105448" w:rsidRPr="00713C67" w:rsidRDefault="00105448" w:rsidP="00105448">
      <w:pPr>
        <w:rPr>
          <w:lang w:val="en-CA"/>
        </w:rPr>
      </w:pPr>
      <w:r>
        <w:rPr>
          <w:lang w:val="en-CA"/>
        </w:rPr>
        <w:t xml:space="preserve">In ECM, the </w:t>
      </w:r>
      <w:r w:rsidRPr="00713C67">
        <w:rPr>
          <w:lang w:val="en-CA"/>
        </w:rPr>
        <w:t>GPM is further extended to enable affine motion compensation (AMC). Therefore, a GPM partition can be predicted by AMC inter-prediction, non-AMC inter-prediction or intra-prediction. In addition, a GPM partition predicted by AMC can be combined with the other GPM partition predicted by AMC, non-AMC, or intra-prediction.</w:t>
      </w:r>
    </w:p>
    <w:p w14:paraId="6703F9A8" w14:textId="77777777" w:rsidR="00105448" w:rsidRPr="00713C67" w:rsidRDefault="00105448" w:rsidP="00105448">
      <w:pPr>
        <w:rPr>
          <w:lang w:val="en-CA"/>
        </w:rPr>
      </w:pPr>
      <w:r w:rsidRPr="00713C67">
        <w:rPr>
          <w:lang w:val="en-CA"/>
        </w:rPr>
        <w:t xml:space="preserve">When AMC is applied, a uni-prediction affine merge candidate list is constructed from the subblock-based merge candidate list after discarding sub-TMVP candidates, similar to the uni-prediction merge candidate list construction for GPM in VVC. </w:t>
      </w:r>
      <w:r>
        <w:t xml:space="preserve">AMC is performed for a GPM partition using the control point motion vectors (CPMVs) of a merge candidate in the </w:t>
      </w:r>
      <w:r w:rsidRPr="00713C67">
        <w:rPr>
          <w:lang w:val="en-CA"/>
        </w:rPr>
        <w:t>uni-prediction affine merge candidate list.</w:t>
      </w:r>
      <w:r>
        <w:rPr>
          <w:lang w:val="en-CA"/>
        </w:rPr>
        <w:t xml:space="preserve"> The length of the </w:t>
      </w:r>
      <w:r w:rsidRPr="00713C67">
        <w:rPr>
          <w:lang w:val="en-CA"/>
        </w:rPr>
        <w:t>uni-prediction affine merge candidate list</w:t>
      </w:r>
      <w:r>
        <w:rPr>
          <w:lang w:val="en-CA"/>
        </w:rPr>
        <w:t xml:space="preserve"> is signalled in SPS. When ARMC is applicable, the </w:t>
      </w:r>
      <w:r w:rsidRPr="00713C67">
        <w:rPr>
          <w:lang w:val="en-CA"/>
        </w:rPr>
        <w:t>uni-prediction affine merge candidate list</w:t>
      </w:r>
      <w:r>
        <w:rPr>
          <w:lang w:val="en-CA"/>
        </w:rPr>
        <w:t xml:space="preserve"> is reordered according to the template costs.</w:t>
      </w:r>
    </w:p>
    <w:p w14:paraId="1E8D896F" w14:textId="77777777" w:rsidR="00105448" w:rsidRPr="00713C67" w:rsidRDefault="00105448" w:rsidP="00105448">
      <w:pPr>
        <w:rPr>
          <w:lang w:val="en-CA"/>
        </w:rPr>
      </w:pPr>
      <w:r w:rsidRPr="00713C67">
        <w:rPr>
          <w:lang w:val="en-CA"/>
        </w:rPr>
        <w:t xml:space="preserve">A gpm_affine_flag is signaled for each GPM partition to indicate whether AMC is applied for the GPM partition. A merge candidate index for the GPM partition is signaled using </w:t>
      </w:r>
      <w:r>
        <w:rPr>
          <w:lang w:val="en-CA"/>
        </w:rPr>
        <w:t>individual</w:t>
      </w:r>
      <w:r w:rsidRPr="00713C67">
        <w:rPr>
          <w:lang w:val="en-CA"/>
        </w:rPr>
        <w:t xml:space="preserve"> arithmetic context models depending on whether AMC or non-AMC is applied. </w:t>
      </w:r>
    </w:p>
    <w:p w14:paraId="36DE3447" w14:textId="77777777" w:rsidR="00105448" w:rsidRPr="0097471A" w:rsidRDefault="00105448" w:rsidP="00105448">
      <w:r w:rsidRPr="00713C67">
        <w:rPr>
          <w:lang w:val="en-CA"/>
        </w:rPr>
        <w:t>AMC is not allowed for GPM-MMVD and GPM-TM.</w:t>
      </w:r>
    </w:p>
    <w:p w14:paraId="0588502D" w14:textId="77777777" w:rsidR="00105448" w:rsidRDefault="00105448" w:rsidP="00105448">
      <w:pPr>
        <w:pStyle w:val="berschrift4"/>
      </w:pPr>
      <w:r>
        <w:lastRenderedPageBreak/>
        <w:t>Implicit GPM</w:t>
      </w:r>
    </w:p>
    <w:p w14:paraId="597893A8" w14:textId="77777777" w:rsidR="00105448" w:rsidRDefault="00105448" w:rsidP="00105448">
      <w:pPr>
        <w:rPr>
          <w:lang w:eastAsia="ja-JP"/>
        </w:rPr>
      </w:pPr>
      <w:r>
        <w:rPr>
          <w:rFonts w:hint="eastAsia"/>
          <w:lang w:eastAsia="zh-CN"/>
        </w:rPr>
        <w:t>In</w:t>
      </w:r>
      <w:r>
        <w:rPr>
          <w:lang w:eastAsia="zh-CN"/>
        </w:rPr>
        <w:t xml:space="preserve"> the implicit GPM, </w:t>
      </w:r>
      <w:r w:rsidRPr="00275C93">
        <w:t xml:space="preserve">the two integer blending matrices </w:t>
      </w:r>
      <w:r w:rsidRPr="00275C93">
        <w:rPr>
          <w:lang w:eastAsia="ja-JP"/>
        </w:rPr>
        <w:t>(</w:t>
      </w:r>
      <w:r w:rsidRPr="00275C93">
        <w:rPr>
          <w:i/>
          <w:iCs/>
          <w:lang w:eastAsia="ja-JP"/>
        </w:rPr>
        <w:t>W</w:t>
      </w:r>
      <w:r w:rsidRPr="00275C93">
        <w:rPr>
          <w:i/>
          <w:iCs/>
          <w:vertAlign w:val="subscript"/>
          <w:lang w:eastAsia="ja-JP"/>
        </w:rPr>
        <w:t>0</w:t>
      </w:r>
      <w:r w:rsidRPr="00275C93">
        <w:rPr>
          <w:lang w:eastAsia="ja-JP"/>
        </w:rPr>
        <w:t xml:space="preserve"> and </w:t>
      </w:r>
      <w:r w:rsidRPr="00275C93">
        <w:rPr>
          <w:i/>
          <w:iCs/>
          <w:lang w:eastAsia="ja-JP"/>
        </w:rPr>
        <w:t>W</w:t>
      </w:r>
      <w:r w:rsidRPr="00275C93">
        <w:rPr>
          <w:i/>
          <w:iCs/>
          <w:vertAlign w:val="subscript"/>
          <w:lang w:eastAsia="ja-JP"/>
        </w:rPr>
        <w:t>1</w:t>
      </w:r>
      <w:r w:rsidRPr="00275C93">
        <w:rPr>
          <w:lang w:eastAsia="ja-JP"/>
        </w:rPr>
        <w:t>) are derived from the template</w:t>
      </w:r>
      <w:r>
        <w:rPr>
          <w:lang w:eastAsia="ja-JP"/>
        </w:rPr>
        <w:t xml:space="preserve"> (1 line above, 1 column left). The blending matrices are modelled as an affine linear function of the sample positions (x,y) in the current CU:</w:t>
      </w:r>
    </w:p>
    <w:p w14:paraId="01C56E8C" w14:textId="77777777" w:rsidR="00105448" w:rsidRPr="000A09E6" w:rsidRDefault="00105448" w:rsidP="00105448">
      <w:pPr>
        <w:jc w:val="center"/>
        <w:rPr>
          <w:lang w:val="fr-FR" w:eastAsia="ja-JP"/>
        </w:rPr>
      </w:pPr>
      <w:r w:rsidRPr="000A09E6">
        <w:rPr>
          <w:i/>
          <w:iCs/>
          <w:lang w:val="fr-FR" w:eastAsia="ja-JP"/>
        </w:rPr>
        <w:t>W</w:t>
      </w:r>
      <w:r w:rsidRPr="000A09E6">
        <w:rPr>
          <w:i/>
          <w:iCs/>
          <w:vertAlign w:val="subscript"/>
          <w:lang w:val="fr-FR" w:eastAsia="ja-JP"/>
        </w:rPr>
        <w:t>0</w:t>
      </w:r>
      <w:r w:rsidRPr="000A09E6">
        <w:rPr>
          <w:i/>
          <w:iCs/>
          <w:lang w:val="fr-FR" w:eastAsia="ja-JP"/>
        </w:rPr>
        <w:t>(x,y) = a.x + b.y + c</w:t>
      </w:r>
      <w:r w:rsidRPr="000A09E6">
        <w:rPr>
          <w:lang w:val="fr-FR" w:eastAsia="ja-JP"/>
        </w:rPr>
        <w:t xml:space="preserve">  </w:t>
      </w:r>
      <w:r w:rsidRPr="000A09E6">
        <w:rPr>
          <w:lang w:val="fr-FR" w:eastAsia="ja-JP"/>
        </w:rPr>
        <w:tab/>
      </w:r>
      <w:r w:rsidRPr="000A09E6">
        <w:rPr>
          <w:lang w:val="fr-FR" w:eastAsia="ja-JP"/>
        </w:rPr>
        <w:tab/>
        <w:t xml:space="preserve">and </w:t>
      </w:r>
      <w:r w:rsidRPr="000A09E6">
        <w:rPr>
          <w:lang w:val="fr-FR" w:eastAsia="ja-JP"/>
        </w:rPr>
        <w:tab/>
      </w:r>
      <w:r w:rsidRPr="000A09E6">
        <w:rPr>
          <w:i/>
          <w:iCs/>
          <w:lang w:val="fr-FR" w:eastAsia="ja-JP"/>
        </w:rPr>
        <w:t>W</w:t>
      </w:r>
      <w:r w:rsidRPr="000A09E6">
        <w:rPr>
          <w:i/>
          <w:iCs/>
          <w:vertAlign w:val="subscript"/>
          <w:lang w:val="fr-FR" w:eastAsia="ja-JP"/>
        </w:rPr>
        <w:t>1</w:t>
      </w:r>
      <w:r w:rsidRPr="000A09E6">
        <w:rPr>
          <w:i/>
          <w:iCs/>
          <w:lang w:val="fr-FR" w:eastAsia="ja-JP"/>
        </w:rPr>
        <w:t>(x,y) = 1 - W</w:t>
      </w:r>
      <w:r w:rsidRPr="000A09E6">
        <w:rPr>
          <w:i/>
          <w:iCs/>
          <w:vertAlign w:val="subscript"/>
          <w:lang w:val="fr-FR" w:eastAsia="ja-JP"/>
        </w:rPr>
        <w:t>0</w:t>
      </w:r>
      <w:r w:rsidRPr="000A09E6">
        <w:rPr>
          <w:i/>
          <w:iCs/>
          <w:lang w:val="fr-FR" w:eastAsia="ja-JP"/>
        </w:rPr>
        <w:t>(x,y)</w:t>
      </w:r>
    </w:p>
    <w:p w14:paraId="0E2EB486" w14:textId="77777777" w:rsidR="00105448" w:rsidRDefault="00105448" w:rsidP="00105448">
      <w:pPr>
        <w:rPr>
          <w:lang w:eastAsia="ja-JP"/>
        </w:rPr>
      </w:pPr>
      <w:r w:rsidRPr="21384ACB">
        <w:rPr>
          <w:lang w:eastAsia="ja-JP"/>
        </w:rPr>
        <w:t>The parameters (a,b,c) are derived from the reference template using the same solver (MSE minimization) as the one used for CCCM, GLM or GL-CCCM. A list of pair of candidates is built from the regular GPM candidates and re-ordered with the template cost.</w:t>
      </w:r>
    </w:p>
    <w:p w14:paraId="30D02CFC" w14:textId="77777777" w:rsidR="00105448" w:rsidRPr="00B54471" w:rsidRDefault="00105448" w:rsidP="00105448">
      <w:pPr>
        <w:rPr>
          <w:lang w:eastAsia="ja-JP"/>
        </w:rPr>
      </w:pPr>
      <w:r>
        <w:rPr>
          <w:lang w:eastAsia="ja-JP"/>
        </w:rPr>
        <w:t xml:space="preserve">The GPM implicit mode is signaled </w:t>
      </w:r>
      <w:r w:rsidRPr="10B4FEC4">
        <w:rPr>
          <w:lang w:eastAsia="ja-JP"/>
        </w:rPr>
        <w:t xml:space="preserve">by </w:t>
      </w:r>
      <w:r w:rsidRPr="174A4D5E">
        <w:rPr>
          <w:lang w:eastAsia="ja-JP"/>
        </w:rPr>
        <w:t xml:space="preserve">a </w:t>
      </w:r>
      <w:r w:rsidRPr="55D4BC66">
        <w:rPr>
          <w:lang w:eastAsia="ja-JP"/>
        </w:rPr>
        <w:t>CU-level flag</w:t>
      </w:r>
      <w:r w:rsidRPr="10B4FEC4">
        <w:rPr>
          <w:lang w:eastAsia="ja-JP"/>
        </w:rPr>
        <w:t xml:space="preserve"> </w:t>
      </w:r>
      <w:r>
        <w:rPr>
          <w:lang w:eastAsia="ja-JP"/>
        </w:rPr>
        <w:t>(</w:t>
      </w:r>
      <w:r w:rsidRPr="008860C3">
        <w:rPr>
          <w:i/>
          <w:iCs/>
          <w:lang w:eastAsia="ja-JP"/>
        </w:rPr>
        <w:t>gpm_implicit_flag</w:t>
      </w:r>
      <w:r>
        <w:rPr>
          <w:lang w:eastAsia="ja-JP"/>
        </w:rPr>
        <w:t xml:space="preserve">). If </w:t>
      </w:r>
      <w:r w:rsidRPr="008860C3">
        <w:rPr>
          <w:i/>
          <w:iCs/>
          <w:lang w:eastAsia="ja-JP"/>
        </w:rPr>
        <w:t>gpm_implicit_flag</w:t>
      </w:r>
      <w:r>
        <w:rPr>
          <w:lang w:eastAsia="ja-JP"/>
        </w:rPr>
        <w:t xml:space="preserve"> is true, a </w:t>
      </w:r>
      <w:r w:rsidRPr="00AB66D8">
        <w:rPr>
          <w:i/>
          <w:iCs/>
          <w:lang w:eastAsia="ja-JP"/>
        </w:rPr>
        <w:t>merge-idx</w:t>
      </w:r>
      <w:r>
        <w:rPr>
          <w:lang w:eastAsia="ja-JP"/>
        </w:rPr>
        <w:t xml:space="preserve"> is coded to signal the pair of GPM candidates to be used. If </w:t>
      </w:r>
      <w:r w:rsidRPr="008860C3">
        <w:rPr>
          <w:i/>
          <w:iCs/>
          <w:lang w:eastAsia="ja-JP"/>
        </w:rPr>
        <w:t>gpm_implicit_flag</w:t>
      </w:r>
      <w:r>
        <w:rPr>
          <w:lang w:eastAsia="ja-JP"/>
        </w:rPr>
        <w:t xml:space="preserve"> is false, the regular GPM syntax elements are signaled.</w:t>
      </w:r>
    </w:p>
    <w:p w14:paraId="0422A432" w14:textId="0F3EF9B2" w:rsidR="00E1304F" w:rsidRDefault="00E1304F" w:rsidP="0070372E">
      <w:pPr>
        <w:pStyle w:val="berschrift3"/>
      </w:pPr>
      <w:bookmarkStart w:id="152" w:name="_Toc162219312"/>
      <w:bookmarkStart w:id="153" w:name="_Toc162558203"/>
      <w:bookmarkEnd w:id="152"/>
      <w:r>
        <w:t>Bilateral matching AMVP-merge mode</w:t>
      </w:r>
      <w:bookmarkEnd w:id="153"/>
    </w:p>
    <w:p w14:paraId="6BBA2670" w14:textId="35762738" w:rsidR="00E1304F" w:rsidRDefault="00E1304F" w:rsidP="00E1304F">
      <w:pPr>
        <w:rPr>
          <w:lang w:val="en-CA"/>
        </w:rPr>
      </w:pPr>
      <w:r>
        <w:rPr>
          <w:lang w:val="en-CA"/>
        </w:rPr>
        <w:t xml:space="preserve">The bi-directional predictor is composed of an AMVP predictor in one direction and a merge predictor in the other direction. The mode can be enabled to a coding block </w:t>
      </w:r>
      <w:r w:rsidR="0085748F">
        <w:rPr>
          <w:lang w:val="en-CA"/>
        </w:rPr>
        <w:t>when the selected merge predictor and the AMVP predictor satisfy DMVR condition, where there is at least one reference picture from the past and one reference picture from the future relatively to the current picture and the distances from two reference pictures to the current picture are the same, the bilateral matching MV refinement is applied for the merge MV candidate and AMVP MVP as a starting point.</w:t>
      </w:r>
      <w:r w:rsidR="005C4A82">
        <w:rPr>
          <w:lang w:val="en-CA"/>
        </w:rPr>
        <w:t xml:space="preserve"> </w:t>
      </w:r>
      <w:r w:rsidR="0085748F">
        <w:rPr>
          <w:lang w:val="en-CA"/>
        </w:rPr>
        <w:t>Otherwise, if template matching functionality is enabled, template matching MV refinement is applied to the merge predictor or the AMVP predictor which has a higher template matching cost.</w:t>
      </w:r>
    </w:p>
    <w:p w14:paraId="5F617445" w14:textId="036E0861" w:rsidR="00E1304F" w:rsidRDefault="00E1304F" w:rsidP="00E1304F">
      <w:pPr>
        <w:rPr>
          <w:lang w:val="en-CA"/>
        </w:rPr>
      </w:pPr>
      <w:r>
        <w:rPr>
          <w:lang w:val="en-CA"/>
        </w:rPr>
        <w:t>AMVP part of the mode is signaled as a regular uni-directional AMVP, i.e. reference index and MVD are signaled, and it has a derived MVP index if template matching is used or MVP index is signaled when template matching is disabled.</w:t>
      </w:r>
    </w:p>
    <w:p w14:paraId="38B67653" w14:textId="695DBB78" w:rsidR="00E1304F" w:rsidRDefault="00E1304F" w:rsidP="00E1304F">
      <w:pPr>
        <w:rPr>
          <w:lang w:val="en-CA"/>
        </w:rPr>
      </w:pPr>
      <w:r>
        <w:rPr>
          <w:lang w:val="en-CA"/>
        </w:rPr>
        <w:t xml:space="preserve">For AMVP direction LX, X can be 0 or 1, the merge part in the other direction (1 – LX) is implicitly derived by minimizing the bilateral matching cost between the AMVP predictor and a merge predictor, </w:t>
      </w:r>
      <w:r w:rsidR="008E54B4">
        <w:rPr>
          <w:lang w:val="en-CA"/>
        </w:rPr>
        <w:t>i.e.,</w:t>
      </w:r>
      <w:r>
        <w:rPr>
          <w:lang w:val="en-CA"/>
        </w:rPr>
        <w:t xml:space="preserve"> for a pair of the AMVP and a merge motion vectors. For every merge candidate in the merge candidate list which has that other direction (1 – LX) motion vector, the bilateral matching cost is calculated using the merge candidate MV and the AMVP MV. The merge candidate with the smallest cost is selected. The bilateral matching refinement is applied to the coding block with the selected merge candidate MV and the AMVP MV as a starting point.</w:t>
      </w:r>
    </w:p>
    <w:p w14:paraId="2DD29BA1" w14:textId="66190C4C" w:rsidR="000D2846" w:rsidRPr="00326AF7" w:rsidRDefault="0085748F" w:rsidP="000D2846">
      <w:pPr>
        <w:rPr>
          <w:lang w:val="en-CA"/>
        </w:rPr>
      </w:pPr>
      <w:r>
        <w:rPr>
          <w:lang w:val="en-CA"/>
        </w:rPr>
        <w:t>The third pass of multi pass DMVR which is sub-PU BDOF refinement of the multi-pass DMVR is enabled to AMVP-merge mode coded block.</w:t>
      </w:r>
      <w:r w:rsidR="000D2846">
        <w:rPr>
          <w:lang w:val="en-CA"/>
        </w:rPr>
        <w:t xml:space="preserve"> Sub-PU size of BDOF is adaptively selected depending on the width×height. For blocks smaller than 256, subblock size of 4×4, and otherwise 8×8 is used.  In addition, the following</w:t>
      </w:r>
      <w:r w:rsidR="000D2846" w:rsidRPr="00326AF7">
        <w:rPr>
          <w:lang w:val="en-CA"/>
        </w:rPr>
        <w:t xml:space="preserve"> high-precision equations to derive the BDOF MV refinement parameters </w:t>
      </w:r>
      <w:r w:rsidR="000D2846">
        <w:rPr>
          <w:lang w:val="en-CA"/>
        </w:rPr>
        <w:t>are utilized</w:t>
      </w:r>
      <w:r w:rsidR="000D2846" w:rsidRPr="00326AF7">
        <w:rPr>
          <w:lang w:val="en-CA"/>
        </w:rPr>
        <w:t xml:space="preserve">: </w:t>
      </w:r>
    </w:p>
    <w:p w14:paraId="03A94942" w14:textId="77777777" w:rsidR="000D2846" w:rsidRPr="00326AF7" w:rsidRDefault="000D2846" w:rsidP="000D2846">
      <w:pPr>
        <w:rPr>
          <w:i/>
          <w:iCs/>
          <w:szCs w:val="22"/>
        </w:rPr>
      </w:pPr>
      <w:r w:rsidRPr="00326AF7">
        <w:rPr>
          <w:szCs w:val="22"/>
        </w:rPr>
        <w:sym w:font="Symbol" w:char="F0E5"/>
      </w:r>
      <w:r w:rsidRPr="00326AF7">
        <w:rPr>
          <w:szCs w:val="22"/>
        </w:rPr>
        <w:t xml:space="preserve">Gx.Gx * vx  + </w:t>
      </w:r>
      <w:r w:rsidRPr="00326AF7">
        <w:rPr>
          <w:szCs w:val="22"/>
        </w:rPr>
        <w:sym w:font="Symbol" w:char="F0E5"/>
      </w:r>
      <w:r w:rsidRPr="00326AF7">
        <w:rPr>
          <w:szCs w:val="22"/>
        </w:rPr>
        <w:t xml:space="preserve">Gx.Gy * vy  = </w:t>
      </w:r>
      <w:r w:rsidRPr="00326AF7">
        <w:rPr>
          <w:szCs w:val="22"/>
        </w:rPr>
        <w:sym w:font="Symbol" w:char="F0E5"/>
      </w:r>
      <w:r w:rsidRPr="00326AF7">
        <w:rPr>
          <w:szCs w:val="22"/>
        </w:rPr>
        <w:t>dI . Gx</w:t>
      </w:r>
      <w:r>
        <w:rPr>
          <w:szCs w:val="22"/>
        </w:rPr>
        <w:t xml:space="preserve"> </w:t>
      </w:r>
      <w:r w:rsidRPr="00326AF7">
        <w:rPr>
          <w:szCs w:val="22"/>
        </w:rPr>
        <w:t xml:space="preserve"> </w:t>
      </w:r>
      <w:r w:rsidRPr="00326AF7">
        <w:rPr>
          <w:szCs w:val="22"/>
        </w:rPr>
        <w:sym w:font="Wingdings" w:char="F0E8"/>
      </w:r>
      <w:r w:rsidRPr="00326AF7">
        <w:rPr>
          <w:szCs w:val="22"/>
        </w:rPr>
        <w:t xml:space="preserve"> s1 * vx + s2 * vy = s3</w:t>
      </w:r>
    </w:p>
    <w:p w14:paraId="106C0D52" w14:textId="77777777" w:rsidR="000D2846" w:rsidRPr="00326AF7" w:rsidRDefault="000D2846" w:rsidP="000D2846">
      <w:pPr>
        <w:rPr>
          <w:szCs w:val="22"/>
        </w:rPr>
      </w:pPr>
      <w:r w:rsidRPr="00326AF7">
        <w:rPr>
          <w:szCs w:val="22"/>
        </w:rPr>
        <w:sym w:font="Symbol" w:char="F0E5"/>
      </w:r>
      <w:r w:rsidRPr="00326AF7">
        <w:rPr>
          <w:szCs w:val="22"/>
        </w:rPr>
        <w:t xml:space="preserve">Gx.Gy * vx  + </w:t>
      </w:r>
      <w:r w:rsidRPr="00326AF7">
        <w:rPr>
          <w:szCs w:val="22"/>
        </w:rPr>
        <w:sym w:font="Symbol" w:char="F0E5"/>
      </w:r>
      <w:r w:rsidRPr="00326AF7">
        <w:rPr>
          <w:szCs w:val="22"/>
        </w:rPr>
        <w:t xml:space="preserve">Gy.Gy * vy  = </w:t>
      </w:r>
      <w:r w:rsidRPr="00326AF7">
        <w:rPr>
          <w:szCs w:val="22"/>
        </w:rPr>
        <w:sym w:font="Symbol" w:char="F0E5"/>
      </w:r>
      <w:r w:rsidRPr="00326AF7">
        <w:rPr>
          <w:szCs w:val="22"/>
        </w:rPr>
        <w:t xml:space="preserve">dI . Gy </w:t>
      </w:r>
      <w:r>
        <w:rPr>
          <w:szCs w:val="22"/>
        </w:rPr>
        <w:t xml:space="preserve"> </w:t>
      </w:r>
      <w:r w:rsidRPr="00326AF7">
        <w:rPr>
          <w:szCs w:val="22"/>
        </w:rPr>
        <w:sym w:font="Wingdings" w:char="F0E8"/>
      </w:r>
      <w:r w:rsidRPr="00326AF7">
        <w:rPr>
          <w:szCs w:val="22"/>
        </w:rPr>
        <w:t xml:space="preserve"> s2 * vx + s5 * vy = s6</w:t>
      </w:r>
    </w:p>
    <w:p w14:paraId="1C47B9F0" w14:textId="77777777" w:rsidR="000D2846" w:rsidRPr="00326AF7" w:rsidRDefault="000D2846" w:rsidP="000D2846">
      <w:pPr>
        <w:rPr>
          <w:szCs w:val="22"/>
        </w:rPr>
      </w:pPr>
      <w:r w:rsidRPr="00326AF7">
        <w:rPr>
          <w:szCs w:val="22"/>
        </w:rPr>
        <w:t>where Gx/Gy are the summation of the 2 horizontal/vertical gradients derived for each reference block.</w:t>
      </w:r>
    </w:p>
    <w:p w14:paraId="58281550" w14:textId="7ADD70D0" w:rsidR="001C3C0C" w:rsidRPr="00CB2B5C" w:rsidRDefault="000D2846" w:rsidP="00C3100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sz w:val="24"/>
          <w:szCs w:val="24"/>
        </w:rPr>
      </w:pPr>
      <w:r w:rsidRPr="00326AF7">
        <w:rPr>
          <w:lang w:val="en-CA"/>
        </w:rPr>
        <w:t>Summations (</w:t>
      </w:r>
      <w:r w:rsidRPr="00326AF7">
        <w:rPr>
          <w:lang w:val="en-CA"/>
        </w:rPr>
        <w:sym w:font="Symbol" w:char="F053"/>
      </w:r>
      <w:r w:rsidRPr="00326AF7">
        <w:rPr>
          <w:lang w:val="en-CA"/>
        </w:rPr>
        <w:t xml:space="preserve">) are weighted sums, where weights depend on the position in the target region </w:t>
      </w:r>
      <w:r w:rsidRPr="00326AF7">
        <w:rPr>
          <w:lang w:val="en-CA"/>
        </w:rPr>
        <w:sym w:font="Symbol" w:char="F057"/>
      </w:r>
      <w:r w:rsidRPr="00326AF7">
        <w:rPr>
          <w:lang w:val="en-CA"/>
        </w:rPr>
        <w:t>.</w:t>
      </w:r>
      <w:r w:rsidRPr="00326AF7">
        <w:rPr>
          <w:szCs w:val="22"/>
          <w:lang w:val="en-CA"/>
        </w:rPr>
        <w:t xml:space="preserve"> </w:t>
      </w:r>
      <w:r w:rsidRPr="00326AF7">
        <w:rPr>
          <w:szCs w:val="22"/>
        </w:rPr>
        <w:t>The weights can also be applied to derive vx/vy in other cases.</w:t>
      </w:r>
    </w:p>
    <w:p w14:paraId="4AE62046" w14:textId="4067443F" w:rsidR="00E1304F" w:rsidRDefault="00E1304F" w:rsidP="00E1304F">
      <w:pPr>
        <w:rPr>
          <w:lang w:val="en-CA"/>
        </w:rPr>
      </w:pPr>
      <w:r>
        <w:rPr>
          <w:lang w:val="en-CA"/>
        </w:rPr>
        <w:t>The mode is indicated by a flag, if the mode is enabled AMVP direction LX is further indicated by a flag.</w:t>
      </w:r>
    </w:p>
    <w:p w14:paraId="54B1F7E8" w14:textId="6B602080" w:rsidR="00B92C70" w:rsidRDefault="00B92C70" w:rsidP="00E1304F">
      <w:pPr>
        <w:rPr>
          <w:lang w:val="en-CA"/>
        </w:rPr>
      </w:pPr>
      <w:r>
        <w:rPr>
          <w:lang w:val="en-CA"/>
        </w:rPr>
        <w:t xml:space="preserve">When bilateral matching (BM) AMVP-merge mode is used for the current block and template matching is enabled, MVD is not signalled. An additional pair of AMVP-merge MVPs is introduced. The merge candidate list is sorted based on the BM cost in increase order. An index (0 or 1) is signaled to indicate which merge candidate in the sorted merge candidate list to use. When there is only one candidate in merge </w:t>
      </w:r>
      <w:r>
        <w:rPr>
          <w:lang w:val="en-CA"/>
        </w:rPr>
        <w:lastRenderedPageBreak/>
        <w:t>candidate list, the pair of AMVP MVP and merge MVP without bilateral matching MV refinement is padded.</w:t>
      </w:r>
    </w:p>
    <w:p w14:paraId="5454F547" w14:textId="2ADE590D" w:rsidR="003A64AB" w:rsidRDefault="003A64AB" w:rsidP="0070372E">
      <w:pPr>
        <w:pStyle w:val="berschrift3"/>
        <w:rPr>
          <w:lang w:val="en-CA"/>
        </w:rPr>
      </w:pPr>
      <w:bookmarkStart w:id="154" w:name="_Toc162558204"/>
      <w:r>
        <w:rPr>
          <w:lang w:val="en-CA"/>
        </w:rPr>
        <w:t>IBC merge/AMVP list construction</w:t>
      </w:r>
      <w:bookmarkEnd w:id="154"/>
    </w:p>
    <w:p w14:paraId="5551D950" w14:textId="43C500B3" w:rsidR="003A64AB" w:rsidRPr="00F72D71" w:rsidRDefault="003A64AB" w:rsidP="003A64AB">
      <w:pPr>
        <w:rPr>
          <w:lang w:val="en-CA"/>
        </w:rPr>
      </w:pPr>
      <w:r w:rsidRPr="00F72D71">
        <w:rPr>
          <w:lang w:val="en-CA"/>
        </w:rPr>
        <w:t>The IBC merge/AMVP list construction</w:t>
      </w:r>
      <w:r w:rsidR="000A6AC8">
        <w:rPr>
          <w:lang w:val="en-CA"/>
        </w:rPr>
        <w:t xml:space="preserve"> compared to VVC</w:t>
      </w:r>
      <w:r w:rsidRPr="00F72D71">
        <w:rPr>
          <w:lang w:val="en-CA"/>
        </w:rPr>
        <w:t xml:space="preserve"> is modified as follows: </w:t>
      </w:r>
    </w:p>
    <w:p w14:paraId="400AB651" w14:textId="77777777" w:rsidR="003A64AB" w:rsidRPr="00F72D71" w:rsidRDefault="003A64AB" w:rsidP="0070372E">
      <w:pPr>
        <w:numPr>
          <w:ilvl w:val="0"/>
          <w:numId w:val="14"/>
        </w:numPr>
        <w:textAlignment w:val="auto"/>
        <w:rPr>
          <w:lang w:val="en-CA"/>
        </w:rPr>
      </w:pPr>
      <w:r w:rsidRPr="00F72D71">
        <w:rPr>
          <w:lang w:val="en-CA"/>
        </w:rPr>
        <w:t>Only if an IBC merge/AMVP candidate is valid, it can be inserted into the IBC merge/AMVP candidate list.</w:t>
      </w:r>
    </w:p>
    <w:p w14:paraId="76011C9C" w14:textId="33F14172" w:rsidR="003A64AB" w:rsidRPr="00F72D71" w:rsidRDefault="003A64AB" w:rsidP="0070372E">
      <w:pPr>
        <w:numPr>
          <w:ilvl w:val="0"/>
          <w:numId w:val="14"/>
        </w:numPr>
        <w:textAlignment w:val="auto"/>
        <w:rPr>
          <w:lang w:val="en-CA"/>
        </w:rPr>
      </w:pPr>
      <w:r w:rsidRPr="00F72D71">
        <w:rPr>
          <w:lang w:val="en-CA"/>
        </w:rPr>
        <w:t xml:space="preserve">Above-right, bottom-left, and above-left spatial candidates </w:t>
      </w:r>
      <w:r w:rsidR="00270A3F">
        <w:rPr>
          <w:lang w:val="en-CA"/>
        </w:rPr>
        <w:t xml:space="preserve">(belonging to the adjacent spatial candidate category) </w:t>
      </w:r>
      <w:r w:rsidRPr="00F72D71">
        <w:rPr>
          <w:lang w:val="en-CA"/>
        </w:rPr>
        <w:t>and one pairwise average candidate can be added into the IBC merge/AMVP candidate list.</w:t>
      </w:r>
    </w:p>
    <w:p w14:paraId="2F0B10B4" w14:textId="0FD05596" w:rsidR="003A64AB" w:rsidRDefault="003A64AB" w:rsidP="0070372E">
      <w:pPr>
        <w:numPr>
          <w:ilvl w:val="0"/>
          <w:numId w:val="14"/>
        </w:numPr>
        <w:textAlignment w:val="auto"/>
        <w:rPr>
          <w:lang w:val="en-CA"/>
        </w:rPr>
      </w:pPr>
      <w:r w:rsidRPr="00F72D71">
        <w:rPr>
          <w:lang w:val="en-CA"/>
        </w:rPr>
        <w:t>Template based adaptive reordering (ARMC-TM) is applied to IBC merge list</w:t>
      </w:r>
      <w:r w:rsidR="006742A3">
        <w:rPr>
          <w:lang w:val="en-CA"/>
        </w:rPr>
        <w:t>.</w:t>
      </w:r>
    </w:p>
    <w:p w14:paraId="46700574" w14:textId="55327658" w:rsidR="000A6AC8" w:rsidRDefault="000A6AC8" w:rsidP="0070372E">
      <w:pPr>
        <w:numPr>
          <w:ilvl w:val="0"/>
          <w:numId w:val="14"/>
        </w:numPr>
        <w:textAlignment w:val="auto"/>
        <w:rPr>
          <w:lang w:val="en-CA"/>
        </w:rPr>
      </w:pPr>
      <w:r>
        <w:rPr>
          <w:lang w:val="en-CA"/>
        </w:rPr>
        <w:t>Candidates from non-adjacent spatial neighboring blocks</w:t>
      </w:r>
      <w:r w:rsidR="00ED13F0">
        <w:rPr>
          <w:lang w:val="en-CA"/>
        </w:rPr>
        <w:t xml:space="preserve"> (a.k.a., non-adjacent candidates)</w:t>
      </w:r>
      <w:r>
        <w:rPr>
          <w:lang w:val="en-CA"/>
        </w:rPr>
        <w:t xml:space="preserve"> can be added to the candidate lists of IBC merge modes and IBC AMVP.</w:t>
      </w:r>
      <w:r w:rsidR="002F6ADF">
        <w:rPr>
          <w:lang w:val="en-CA"/>
        </w:rPr>
        <w:t xml:space="preserve"> These non-adjacent candidates are inserted between the adjacent spatial candidates and the HBVP candidates for both IBC merge and IBC AMVP</w:t>
      </w:r>
      <w:r w:rsidR="0086342C">
        <w:rPr>
          <w:lang w:val="en-CA"/>
        </w:rPr>
        <w:t>.</w:t>
      </w:r>
      <w:r w:rsidR="002B5BF6">
        <w:rPr>
          <w:lang w:val="en-CA"/>
        </w:rPr>
        <w:t xml:space="preserve"> </w:t>
      </w:r>
      <w:r w:rsidR="002B5BF6">
        <w:rPr>
          <w:lang w:val="en-CA" w:eastAsia="zh-CN"/>
        </w:rPr>
        <w:t xml:space="preserve">The same reference area </w:t>
      </w:r>
      <w:r w:rsidR="002B5BF6">
        <w:rPr>
          <w:rFonts w:hint="eastAsia"/>
          <w:lang w:val="en-CA" w:eastAsia="zh-CN"/>
        </w:rPr>
        <w:t>o</w:t>
      </w:r>
      <w:r w:rsidR="002B5BF6">
        <w:rPr>
          <w:lang w:val="en-CA" w:eastAsia="zh-CN"/>
        </w:rPr>
        <w:t>f non-adjacent merge in regular inter mode is reused for the IBC.</w:t>
      </w:r>
    </w:p>
    <w:p w14:paraId="37DDFD72" w14:textId="6D77207F" w:rsidR="00105448" w:rsidRPr="000A09E6" w:rsidRDefault="00105448" w:rsidP="00105448">
      <w:pPr>
        <w:numPr>
          <w:ilvl w:val="0"/>
          <w:numId w:val="14"/>
        </w:numPr>
        <w:textAlignment w:val="auto"/>
      </w:pPr>
      <w:r>
        <w:t>Auto-relocated</w:t>
      </w:r>
      <w:r w:rsidRPr="00DB3BDC">
        <w:t xml:space="preserve"> block vector prediction </w:t>
      </w:r>
      <w:r>
        <w:t>(AR-BVP) candidates are added to the IBC merge and AMVP candidate list</w:t>
      </w:r>
      <w:r w:rsidRPr="000440CB">
        <w:t xml:space="preserve"> </w:t>
      </w:r>
      <w:r>
        <w:t xml:space="preserve">right </w:t>
      </w:r>
      <w:r w:rsidRPr="000440CB">
        <w:t>after the HBVP candidates.</w:t>
      </w:r>
      <w:r>
        <w:t xml:space="preserve"> </w:t>
      </w:r>
      <w:r>
        <w:rPr>
          <w:rFonts w:cstheme="minorHAnsi"/>
        </w:rPr>
        <w:t xml:space="preserve">As shown in </w:t>
      </w:r>
      <w:r>
        <w:rPr>
          <w:rFonts w:cstheme="minorHAnsi"/>
        </w:rPr>
        <w:fldChar w:fldCharType="begin"/>
      </w:r>
      <w:r>
        <w:rPr>
          <w:rFonts w:cstheme="minorHAnsi"/>
        </w:rPr>
        <w:instrText xml:space="preserve"> REF _Ref161324206 \h </w:instrText>
      </w:r>
      <w:r>
        <w:rPr>
          <w:rFonts w:cstheme="minorHAnsi"/>
        </w:rPr>
      </w:r>
      <w:r>
        <w:rPr>
          <w:rFonts w:cstheme="minorHAnsi"/>
        </w:rPr>
        <w:fldChar w:fldCharType="separate"/>
      </w:r>
      <w:r w:rsidR="00A72489">
        <w:t xml:space="preserve">Figure </w:t>
      </w:r>
      <w:r w:rsidR="00A72489">
        <w:rPr>
          <w:noProof/>
        </w:rPr>
        <w:t>41</w:t>
      </w:r>
      <w:r w:rsidR="00A72489">
        <w:t xml:space="preserve">. </w:t>
      </w:r>
      <w:r w:rsidR="00A72489" w:rsidRPr="00046E60">
        <w:t>An example of how to derive AR-BVP</w:t>
      </w:r>
      <w:r w:rsidR="00A72489">
        <w:t>.</w:t>
      </w:r>
      <w:r>
        <w:rPr>
          <w:rFonts w:cstheme="minorHAnsi"/>
        </w:rPr>
        <w:fldChar w:fldCharType="end"/>
      </w:r>
      <w:r>
        <w:rPr>
          <w:rFonts w:cstheme="minorHAnsi"/>
        </w:rPr>
        <w:t>, a</w:t>
      </w:r>
      <w:r w:rsidRPr="006D1880">
        <w:rPr>
          <w:rFonts w:cstheme="minorHAnsi"/>
        </w:rPr>
        <w:t xml:space="preserve"> </w:t>
      </w:r>
      <w:r>
        <w:rPr>
          <w:rFonts w:cstheme="minorHAnsi"/>
        </w:rPr>
        <w:t xml:space="preserve">guiding </w:t>
      </w:r>
      <w:r w:rsidRPr="006D1880">
        <w:rPr>
          <w:rFonts w:cstheme="minorHAnsi"/>
        </w:rPr>
        <w:t>block vector BV</w:t>
      </w:r>
      <w:r w:rsidRPr="006D1880">
        <w:rPr>
          <w:rFonts w:cstheme="minorHAnsi"/>
          <w:vertAlign w:val="subscript"/>
        </w:rPr>
        <w:t>0,1</w:t>
      </w:r>
      <w:r w:rsidRPr="006D1880">
        <w:rPr>
          <w:rFonts w:cstheme="minorHAnsi"/>
        </w:rPr>
        <w:t xml:space="preserve"> </w:t>
      </w:r>
      <w:r>
        <w:rPr>
          <w:rFonts w:cstheme="minorHAnsi"/>
        </w:rPr>
        <w:t xml:space="preserve">(i.e., </w:t>
      </w:r>
      <w:r w:rsidRPr="000440CB">
        <w:t>an existing BVP already in the candidate list</w:t>
      </w:r>
      <w:r>
        <w:rPr>
          <w:rFonts w:cstheme="minorHAnsi"/>
        </w:rPr>
        <w:t xml:space="preserve">) </w:t>
      </w:r>
      <w:r w:rsidRPr="006D1880">
        <w:rPr>
          <w:rFonts w:cstheme="minorHAnsi"/>
        </w:rPr>
        <w:t>associated with the current block B</w:t>
      </w:r>
      <w:r w:rsidRPr="008C3BD6">
        <w:rPr>
          <w:szCs w:val="22"/>
          <w:vertAlign w:val="subscript"/>
        </w:rPr>
        <w:t>0</w:t>
      </w:r>
      <w:r w:rsidRPr="006D1880">
        <w:rPr>
          <w:rFonts w:cstheme="minorHAnsi"/>
        </w:rPr>
        <w:t xml:space="preserve"> points to a reference block B</w:t>
      </w:r>
      <w:r w:rsidRPr="008C3BD6">
        <w:rPr>
          <w:szCs w:val="22"/>
          <w:vertAlign w:val="subscript"/>
        </w:rPr>
        <w:t>1</w:t>
      </w:r>
      <w:r w:rsidRPr="006D1880">
        <w:rPr>
          <w:rFonts w:cstheme="minorHAnsi"/>
        </w:rPr>
        <w:t>.</w:t>
      </w:r>
      <w:r w:rsidRPr="006D5477">
        <w:t xml:space="preserve"> </w:t>
      </w:r>
      <w:r>
        <w:t>If B</w:t>
      </w:r>
      <w:r w:rsidRPr="008C3BD6">
        <w:rPr>
          <w:szCs w:val="22"/>
          <w:vertAlign w:val="subscript"/>
        </w:rPr>
        <w:t>1</w:t>
      </w:r>
      <w:r w:rsidRPr="006D1880">
        <w:rPr>
          <w:rFonts w:cstheme="minorHAnsi"/>
        </w:rPr>
        <w:t xml:space="preserve"> has </w:t>
      </w:r>
      <w:r>
        <w:rPr>
          <w:rFonts w:cstheme="minorHAnsi"/>
        </w:rPr>
        <w:t xml:space="preserve">a BV denoted as </w:t>
      </w:r>
      <w:r w:rsidRPr="006D1880">
        <w:rPr>
          <w:rFonts w:cstheme="minorHAnsi"/>
        </w:rPr>
        <w:t>BV</w:t>
      </w:r>
      <w:r w:rsidRPr="006D1880">
        <w:rPr>
          <w:rFonts w:cstheme="minorHAnsi"/>
          <w:vertAlign w:val="subscript"/>
        </w:rPr>
        <w:t>1,2</w:t>
      </w:r>
      <w:r w:rsidRPr="007C723B">
        <w:rPr>
          <w:rFonts w:cstheme="minorHAnsi"/>
        </w:rPr>
        <w:t xml:space="preserve"> </w:t>
      </w:r>
      <w:r w:rsidRPr="006D1880">
        <w:rPr>
          <w:rFonts w:cstheme="minorHAnsi"/>
        </w:rPr>
        <w:t>point</w:t>
      </w:r>
      <w:r>
        <w:rPr>
          <w:rFonts w:cstheme="minorHAnsi"/>
        </w:rPr>
        <w:t>ing</w:t>
      </w:r>
      <w:r w:rsidRPr="006D1880">
        <w:rPr>
          <w:rFonts w:cstheme="minorHAnsi"/>
        </w:rPr>
        <w:t xml:space="preserve"> to a reference block B</w:t>
      </w:r>
      <w:r>
        <w:rPr>
          <w:szCs w:val="22"/>
          <w:vertAlign w:val="subscript"/>
        </w:rPr>
        <w:t>2</w:t>
      </w:r>
      <w:r w:rsidRPr="006D1880">
        <w:rPr>
          <w:rFonts w:cstheme="minorHAnsi"/>
        </w:rPr>
        <w:t xml:space="preserve">, then </w:t>
      </w:r>
      <w:bookmarkStart w:id="155" w:name="_Hlk146809747"/>
      <w:r w:rsidRPr="006D1880">
        <w:rPr>
          <w:rFonts w:cstheme="minorHAnsi"/>
        </w:rPr>
        <w:t>BV</w:t>
      </w:r>
      <w:r w:rsidRPr="006D1880">
        <w:rPr>
          <w:rFonts w:cstheme="minorHAnsi"/>
          <w:vertAlign w:val="subscript"/>
        </w:rPr>
        <w:t>0,2</w:t>
      </w:r>
      <w:r>
        <w:rPr>
          <w:rFonts w:cstheme="minorHAnsi"/>
        </w:rPr>
        <w:t>,</w:t>
      </w:r>
      <w:r w:rsidRPr="006D1880">
        <w:rPr>
          <w:rFonts w:cstheme="minorHAnsi"/>
          <w:vertAlign w:val="subscript"/>
        </w:rPr>
        <w:t xml:space="preserve"> </w:t>
      </w:r>
      <w:bookmarkEnd w:id="155"/>
      <w:r w:rsidRPr="006D1880">
        <w:rPr>
          <w:rFonts w:cstheme="minorHAnsi"/>
        </w:rPr>
        <w:t>given by</w:t>
      </w:r>
      <w:r>
        <w:rPr>
          <w:rFonts w:cstheme="minorHAnsi"/>
        </w:rPr>
        <w:t xml:space="preserve"> </w:t>
      </w:r>
      <w:r w:rsidRPr="006D1880">
        <w:rPr>
          <w:rFonts w:cstheme="minorHAnsi"/>
        </w:rPr>
        <w:t>BV</w:t>
      </w:r>
      <w:r w:rsidRPr="006D1880">
        <w:rPr>
          <w:rFonts w:cstheme="minorHAnsi"/>
          <w:vertAlign w:val="subscript"/>
        </w:rPr>
        <w:t>0,2</w:t>
      </w:r>
      <w:r w:rsidRPr="006D1880">
        <w:rPr>
          <w:rFonts w:cstheme="minorHAnsi"/>
        </w:rPr>
        <w:t xml:space="preserve"> = BV</w:t>
      </w:r>
      <w:r w:rsidRPr="006D1880">
        <w:rPr>
          <w:rFonts w:cstheme="minorHAnsi"/>
          <w:vertAlign w:val="subscript"/>
        </w:rPr>
        <w:t>0,1</w:t>
      </w:r>
      <w:r w:rsidRPr="006D1880">
        <w:rPr>
          <w:rFonts w:cstheme="minorHAnsi"/>
        </w:rPr>
        <w:t xml:space="preserve"> +BV</w:t>
      </w:r>
      <w:r w:rsidRPr="006D1880">
        <w:rPr>
          <w:rFonts w:cstheme="minorHAnsi"/>
          <w:vertAlign w:val="subscript"/>
        </w:rPr>
        <w:t>1,2</w:t>
      </w:r>
      <w:r>
        <w:rPr>
          <w:rFonts w:cstheme="minorHAnsi"/>
        </w:rPr>
        <w:t xml:space="preserve">, </w:t>
      </w:r>
      <w:r w:rsidRPr="004432C4">
        <w:rPr>
          <w:rFonts w:cstheme="minorHAnsi"/>
        </w:rPr>
        <w:t>is</w:t>
      </w:r>
      <w:r w:rsidRPr="004432C4">
        <w:rPr>
          <w:lang w:val="en-CA"/>
        </w:rPr>
        <w:t xml:space="preserve"> </w:t>
      </w:r>
      <w:r>
        <w:rPr>
          <w:lang w:val="en-CA"/>
        </w:rPr>
        <w:t>defined as the</w:t>
      </w:r>
      <w:r w:rsidRPr="00DF03D7">
        <w:rPr>
          <w:lang w:val="en-CA"/>
        </w:rPr>
        <w:t xml:space="preserve"> </w:t>
      </w:r>
      <w:r>
        <w:rPr>
          <w:lang w:val="en-CA"/>
        </w:rPr>
        <w:t xml:space="preserve">AR-BVP, guided by </w:t>
      </w:r>
      <w:r w:rsidRPr="006D1880">
        <w:rPr>
          <w:rFonts w:cstheme="minorHAnsi"/>
        </w:rPr>
        <w:t>BV</w:t>
      </w:r>
      <w:r w:rsidRPr="006D1880">
        <w:rPr>
          <w:rFonts w:cstheme="minorHAnsi"/>
          <w:vertAlign w:val="subscript"/>
        </w:rPr>
        <w:t>0,1</w:t>
      </w:r>
      <w:r>
        <w:rPr>
          <w:lang w:val="en-CA"/>
        </w:rPr>
        <w:t xml:space="preserve">. </w:t>
      </w:r>
      <w:r w:rsidRPr="000440CB">
        <w:t>When deriving BV</w:t>
      </w:r>
      <w:r w:rsidRPr="000440CB">
        <w:rPr>
          <w:vertAlign w:val="subscript"/>
        </w:rPr>
        <w:t>n,n+1</w:t>
      </w:r>
      <w:r w:rsidRPr="000440CB">
        <w:t xml:space="preserve"> guided by </w:t>
      </w:r>
      <w:r w:rsidRPr="000440CB">
        <w:rPr>
          <w:lang w:val="en-CA"/>
        </w:rPr>
        <w:t>BV</w:t>
      </w:r>
      <w:r w:rsidRPr="000440CB">
        <w:rPr>
          <w:vertAlign w:val="subscript"/>
          <w:lang w:val="en-CA"/>
        </w:rPr>
        <w:t>0,n</w:t>
      </w:r>
      <w:r w:rsidRPr="000440CB">
        <w:rPr>
          <w:vertAlign w:val="subscript"/>
        </w:rPr>
        <w:t xml:space="preserve">, </w:t>
      </w:r>
      <w:r w:rsidRPr="000440CB">
        <w:t xml:space="preserve">all five positions including top-left (e.g., LT in </w:t>
      </w:r>
      <w:r>
        <w:rPr>
          <w:rFonts w:cstheme="minorHAnsi"/>
        </w:rPr>
        <w:fldChar w:fldCharType="begin"/>
      </w:r>
      <w:r>
        <w:rPr>
          <w:rFonts w:cstheme="minorHAnsi"/>
        </w:rPr>
        <w:instrText xml:space="preserve"> REF _Ref161324210 \h </w:instrText>
      </w:r>
      <w:r>
        <w:rPr>
          <w:rFonts w:cstheme="minorHAnsi"/>
        </w:rPr>
      </w:r>
      <w:r>
        <w:rPr>
          <w:rFonts w:cstheme="minorHAnsi"/>
        </w:rPr>
        <w:fldChar w:fldCharType="separate"/>
      </w:r>
      <w:r w:rsidR="00A72489">
        <w:t xml:space="preserve">Figure </w:t>
      </w:r>
      <w:r w:rsidR="00A72489">
        <w:rPr>
          <w:noProof/>
        </w:rPr>
        <w:t>42</w:t>
      </w:r>
      <w:r w:rsidR="00A72489">
        <w:t xml:space="preserve">. </w:t>
      </w:r>
      <w:r w:rsidR="00A72489" w:rsidRPr="004C5B34">
        <w:rPr>
          <w:rFonts w:hint="eastAsia"/>
        </w:rPr>
        <w:t>T</w:t>
      </w:r>
      <w:r w:rsidR="00A72489" w:rsidRPr="004C5B34">
        <w:t>he five positions in B</w:t>
      </w:r>
      <w:r w:rsidR="00A72489" w:rsidRPr="004C5B34">
        <w:rPr>
          <w:rFonts w:ascii="Times New Roman Bold" w:hAnsi="Times New Roman Bold"/>
          <w:vertAlign w:val="subscript"/>
        </w:rPr>
        <w:t>n</w:t>
      </w:r>
      <w:r w:rsidR="00A72489">
        <w:rPr>
          <w:rFonts w:ascii="Times New Roman Bold" w:hAnsi="Times New Roman Bold"/>
          <w:vertAlign w:val="subscript"/>
        </w:rPr>
        <w:t xml:space="preserve"> </w:t>
      </w:r>
      <w:r w:rsidR="00A72489">
        <w:t>(n is set to 1).</w:t>
      </w:r>
      <w:r>
        <w:rPr>
          <w:rFonts w:cstheme="minorHAnsi"/>
        </w:rPr>
        <w:fldChar w:fldCharType="end"/>
      </w:r>
      <w:r w:rsidRPr="000440CB">
        <w:t xml:space="preserve">), top-right (e.g., RT in </w:t>
      </w:r>
      <w:r>
        <w:rPr>
          <w:rFonts w:cstheme="minorHAnsi"/>
        </w:rPr>
        <w:fldChar w:fldCharType="begin"/>
      </w:r>
      <w:r>
        <w:rPr>
          <w:rFonts w:cstheme="minorHAnsi"/>
        </w:rPr>
        <w:instrText xml:space="preserve"> REF _Ref161324210 \h </w:instrText>
      </w:r>
      <w:r>
        <w:rPr>
          <w:rFonts w:cstheme="minorHAnsi"/>
        </w:rPr>
      </w:r>
      <w:r>
        <w:rPr>
          <w:rFonts w:cstheme="minorHAnsi"/>
        </w:rPr>
        <w:fldChar w:fldCharType="separate"/>
      </w:r>
      <w:r w:rsidR="00A72489">
        <w:t xml:space="preserve">Figure </w:t>
      </w:r>
      <w:r w:rsidR="00A72489">
        <w:rPr>
          <w:noProof/>
        </w:rPr>
        <w:t>42</w:t>
      </w:r>
      <w:r w:rsidR="00A72489">
        <w:t xml:space="preserve">. </w:t>
      </w:r>
      <w:r w:rsidR="00A72489" w:rsidRPr="004C5B34">
        <w:rPr>
          <w:rFonts w:hint="eastAsia"/>
        </w:rPr>
        <w:t>T</w:t>
      </w:r>
      <w:r w:rsidR="00A72489" w:rsidRPr="004C5B34">
        <w:t>he five positions in B</w:t>
      </w:r>
      <w:r w:rsidR="00A72489" w:rsidRPr="004C5B34">
        <w:rPr>
          <w:rFonts w:ascii="Times New Roman Bold" w:hAnsi="Times New Roman Bold"/>
          <w:vertAlign w:val="subscript"/>
        </w:rPr>
        <w:t>n</w:t>
      </w:r>
      <w:r w:rsidR="00A72489">
        <w:rPr>
          <w:rFonts w:ascii="Times New Roman Bold" w:hAnsi="Times New Roman Bold"/>
          <w:vertAlign w:val="subscript"/>
        </w:rPr>
        <w:t xml:space="preserve"> </w:t>
      </w:r>
      <w:r w:rsidR="00A72489">
        <w:t>(n is set to 1).</w:t>
      </w:r>
      <w:r>
        <w:rPr>
          <w:rFonts w:cstheme="minorHAnsi"/>
        </w:rPr>
        <w:fldChar w:fldCharType="end"/>
      </w:r>
      <w:r w:rsidRPr="000440CB">
        <w:t xml:space="preserve">), center (e.g., Ctr in </w:t>
      </w:r>
      <w:r>
        <w:rPr>
          <w:rFonts w:cstheme="minorHAnsi"/>
        </w:rPr>
        <w:fldChar w:fldCharType="begin"/>
      </w:r>
      <w:r>
        <w:rPr>
          <w:rFonts w:cstheme="minorHAnsi"/>
        </w:rPr>
        <w:instrText xml:space="preserve"> REF _Ref161324210 \h </w:instrText>
      </w:r>
      <w:r>
        <w:rPr>
          <w:rFonts w:cstheme="minorHAnsi"/>
        </w:rPr>
      </w:r>
      <w:r>
        <w:rPr>
          <w:rFonts w:cstheme="minorHAnsi"/>
        </w:rPr>
        <w:fldChar w:fldCharType="separate"/>
      </w:r>
      <w:r w:rsidR="00A72489">
        <w:t xml:space="preserve">Figure </w:t>
      </w:r>
      <w:r w:rsidR="00A72489">
        <w:rPr>
          <w:noProof/>
        </w:rPr>
        <w:t>42</w:t>
      </w:r>
      <w:r w:rsidR="00A72489">
        <w:t xml:space="preserve">. </w:t>
      </w:r>
      <w:r w:rsidR="00A72489" w:rsidRPr="004C5B34">
        <w:rPr>
          <w:rFonts w:hint="eastAsia"/>
        </w:rPr>
        <w:t>T</w:t>
      </w:r>
      <w:r w:rsidR="00A72489" w:rsidRPr="004C5B34">
        <w:t>he five positions in B</w:t>
      </w:r>
      <w:r w:rsidR="00A72489" w:rsidRPr="004C5B34">
        <w:rPr>
          <w:rFonts w:ascii="Times New Roman Bold" w:hAnsi="Times New Roman Bold"/>
          <w:vertAlign w:val="subscript"/>
        </w:rPr>
        <w:t>n</w:t>
      </w:r>
      <w:r w:rsidR="00A72489">
        <w:rPr>
          <w:rFonts w:ascii="Times New Roman Bold" w:hAnsi="Times New Roman Bold"/>
          <w:vertAlign w:val="subscript"/>
        </w:rPr>
        <w:t xml:space="preserve"> </w:t>
      </w:r>
      <w:r w:rsidR="00A72489">
        <w:t>(n is set to 1).</w:t>
      </w:r>
      <w:r>
        <w:rPr>
          <w:rFonts w:cstheme="minorHAnsi"/>
        </w:rPr>
        <w:fldChar w:fldCharType="end"/>
      </w:r>
      <w:r w:rsidRPr="000440CB">
        <w:t xml:space="preserve">), bottom-left (e.g., LB in </w:t>
      </w:r>
      <w:r>
        <w:rPr>
          <w:rFonts w:cstheme="minorHAnsi"/>
        </w:rPr>
        <w:fldChar w:fldCharType="begin"/>
      </w:r>
      <w:r>
        <w:rPr>
          <w:rFonts w:cstheme="minorHAnsi"/>
        </w:rPr>
        <w:instrText xml:space="preserve"> REF _Ref161324210 \h </w:instrText>
      </w:r>
      <w:r>
        <w:rPr>
          <w:rFonts w:cstheme="minorHAnsi"/>
        </w:rPr>
      </w:r>
      <w:r>
        <w:rPr>
          <w:rFonts w:cstheme="minorHAnsi"/>
        </w:rPr>
        <w:fldChar w:fldCharType="separate"/>
      </w:r>
      <w:r w:rsidR="00A72489">
        <w:t xml:space="preserve">Figure </w:t>
      </w:r>
      <w:r w:rsidR="00A72489">
        <w:rPr>
          <w:noProof/>
        </w:rPr>
        <w:t>42</w:t>
      </w:r>
      <w:r w:rsidR="00A72489">
        <w:t xml:space="preserve">. </w:t>
      </w:r>
      <w:r w:rsidR="00A72489" w:rsidRPr="004C5B34">
        <w:rPr>
          <w:rFonts w:hint="eastAsia"/>
        </w:rPr>
        <w:t>T</w:t>
      </w:r>
      <w:r w:rsidR="00A72489" w:rsidRPr="004C5B34">
        <w:t>he five positions in B</w:t>
      </w:r>
      <w:r w:rsidR="00A72489" w:rsidRPr="004C5B34">
        <w:rPr>
          <w:rFonts w:ascii="Times New Roman Bold" w:hAnsi="Times New Roman Bold"/>
          <w:vertAlign w:val="subscript"/>
        </w:rPr>
        <w:t>n</w:t>
      </w:r>
      <w:r w:rsidR="00A72489">
        <w:rPr>
          <w:rFonts w:ascii="Times New Roman Bold" w:hAnsi="Times New Roman Bold"/>
          <w:vertAlign w:val="subscript"/>
        </w:rPr>
        <w:t xml:space="preserve"> </w:t>
      </w:r>
      <w:r w:rsidR="00A72489">
        <w:t>(n is set to 1).</w:t>
      </w:r>
      <w:r>
        <w:rPr>
          <w:rFonts w:cstheme="minorHAnsi"/>
        </w:rPr>
        <w:fldChar w:fldCharType="end"/>
      </w:r>
      <w:r w:rsidRPr="000440CB">
        <w:t xml:space="preserve">), and bottom-right (e.g., RB in </w:t>
      </w:r>
      <w:r>
        <w:rPr>
          <w:rFonts w:cstheme="minorHAnsi"/>
        </w:rPr>
        <w:fldChar w:fldCharType="begin"/>
      </w:r>
      <w:r>
        <w:rPr>
          <w:rFonts w:cstheme="minorHAnsi"/>
        </w:rPr>
        <w:instrText xml:space="preserve"> REF _Ref161324210 \h </w:instrText>
      </w:r>
      <w:r>
        <w:rPr>
          <w:rFonts w:cstheme="minorHAnsi"/>
        </w:rPr>
      </w:r>
      <w:r>
        <w:rPr>
          <w:rFonts w:cstheme="minorHAnsi"/>
        </w:rPr>
        <w:fldChar w:fldCharType="separate"/>
      </w:r>
      <w:r w:rsidR="00A72489">
        <w:t xml:space="preserve">Figure </w:t>
      </w:r>
      <w:r w:rsidR="00A72489">
        <w:rPr>
          <w:noProof/>
        </w:rPr>
        <w:t>42</w:t>
      </w:r>
      <w:r w:rsidR="00A72489">
        <w:t xml:space="preserve">. </w:t>
      </w:r>
      <w:r w:rsidR="00A72489" w:rsidRPr="004C5B34">
        <w:rPr>
          <w:rFonts w:hint="eastAsia"/>
        </w:rPr>
        <w:t>T</w:t>
      </w:r>
      <w:r w:rsidR="00A72489" w:rsidRPr="004C5B34">
        <w:t>he five positions in B</w:t>
      </w:r>
      <w:r w:rsidR="00A72489" w:rsidRPr="004C5B34">
        <w:rPr>
          <w:rFonts w:ascii="Times New Roman Bold" w:hAnsi="Times New Roman Bold"/>
          <w:vertAlign w:val="subscript"/>
        </w:rPr>
        <w:t>n</w:t>
      </w:r>
      <w:r w:rsidR="00A72489">
        <w:rPr>
          <w:rFonts w:ascii="Times New Roman Bold" w:hAnsi="Times New Roman Bold"/>
          <w:vertAlign w:val="subscript"/>
        </w:rPr>
        <w:t xml:space="preserve"> </w:t>
      </w:r>
      <w:r w:rsidR="00A72489">
        <w:t>(n is set to 1).</w:t>
      </w:r>
      <w:r>
        <w:rPr>
          <w:rFonts w:cstheme="minorHAnsi"/>
        </w:rPr>
        <w:fldChar w:fldCharType="end"/>
      </w:r>
      <w:r w:rsidRPr="000440CB">
        <w:t>) positions of B</w:t>
      </w:r>
      <w:r w:rsidRPr="000440CB">
        <w:rPr>
          <w:vertAlign w:val="subscript"/>
        </w:rPr>
        <w:t>n</w:t>
      </w:r>
      <w:r w:rsidRPr="000440CB">
        <w:t xml:space="preserve"> are checked to find BV</w:t>
      </w:r>
      <w:r w:rsidRPr="000440CB">
        <w:rPr>
          <w:vertAlign w:val="subscript"/>
        </w:rPr>
        <w:t>n,n+1</w:t>
      </w:r>
      <w:r w:rsidRPr="000440CB">
        <w:t>.</w:t>
      </w:r>
    </w:p>
    <w:p w14:paraId="424B7383" w14:textId="315AA377" w:rsidR="006D4580" w:rsidRDefault="006D4580" w:rsidP="0070372E">
      <w:pPr>
        <w:numPr>
          <w:ilvl w:val="0"/>
          <w:numId w:val="14"/>
        </w:numPr>
        <w:textAlignment w:val="auto"/>
        <w:rPr>
          <w:lang w:val="en-CA"/>
        </w:rPr>
      </w:pPr>
      <w:r>
        <w:rPr>
          <w:lang w:val="en-CA" w:eastAsia="zh-CN"/>
        </w:rPr>
        <w:t>R</w:t>
      </w:r>
      <w:r w:rsidRPr="00A87A59">
        <w:rPr>
          <w:lang w:val="en-CA" w:eastAsia="zh-CN"/>
        </w:rPr>
        <w:t>estriction that</w:t>
      </w:r>
      <w:r w:rsidR="00EB0DBD" w:rsidRPr="00EB0DBD">
        <w:rPr>
          <w:lang w:val="en-CA"/>
        </w:rPr>
        <w:t xml:space="preserve"> </w:t>
      </w:r>
      <w:r w:rsidR="00EB0DBD">
        <w:rPr>
          <w:lang w:val="en-CA"/>
        </w:rPr>
        <w:t>adjacent</w:t>
      </w:r>
      <w:r w:rsidRPr="00A87A59">
        <w:rPr>
          <w:lang w:val="en-CA" w:eastAsia="zh-CN"/>
        </w:rPr>
        <w:t xml:space="preserve"> spatial candidates cann</w:t>
      </w:r>
      <w:r>
        <w:rPr>
          <w:lang w:val="en-CA" w:eastAsia="zh-CN"/>
        </w:rPr>
        <w:t>ot be used for IBC merge of a 4x4 CU is removed.</w:t>
      </w:r>
    </w:p>
    <w:p w14:paraId="7D1A3BB4" w14:textId="054FB88B" w:rsidR="006742A3" w:rsidRDefault="00D2430D" w:rsidP="005948C4">
      <w:pPr>
        <w:textAlignment w:val="auto"/>
        <w:rPr>
          <w:lang w:val="en-CA" w:eastAsia="zh-CN"/>
        </w:rPr>
      </w:pPr>
      <w:r>
        <w:rPr>
          <w:lang w:val="en-CA"/>
        </w:rPr>
        <w:t>The HMVP table size for IBC is increased to 25</w:t>
      </w:r>
      <w:r>
        <w:rPr>
          <w:lang w:val="en-CA" w:eastAsia="zh-CN"/>
        </w:rPr>
        <w:t>. After up to 20 IBC merge candidates are derived with full pruning, they are reordered together.</w:t>
      </w:r>
      <w:r>
        <w:t xml:space="preserve"> </w:t>
      </w:r>
      <w:r>
        <w:rPr>
          <w:lang w:val="en-CA" w:eastAsia="zh-CN"/>
        </w:rPr>
        <w:t>After reordering, the first 6 candidates with the lowest template matching costs are selected as the final candidates in the IBC merge list</w:t>
      </w:r>
      <w:r w:rsidR="00080774">
        <w:rPr>
          <w:lang w:val="en-CA" w:eastAsia="zh-CN"/>
        </w:rPr>
        <w:t>.</w:t>
      </w:r>
    </w:p>
    <w:p w14:paraId="3E3B8C3E" w14:textId="689B30E3" w:rsidR="00080774" w:rsidRDefault="00080774" w:rsidP="00080774">
      <w:pPr>
        <w:rPr>
          <w:szCs w:val="22"/>
          <w:lang w:val="en-CA"/>
        </w:rPr>
      </w:pPr>
      <w:r>
        <w:rPr>
          <w:szCs w:val="22"/>
          <w:lang w:val="en-CA"/>
        </w:rPr>
        <w:t>The</w:t>
      </w:r>
      <w:r w:rsidR="00B21649">
        <w:rPr>
          <w:szCs w:val="22"/>
          <w:lang w:val="en-CA"/>
        </w:rPr>
        <w:t xml:space="preserve"> </w:t>
      </w:r>
      <w:r>
        <w:rPr>
          <w:szCs w:val="22"/>
          <w:lang w:val="en-CA"/>
        </w:rPr>
        <w:t>zero vectors’ candidates to pad the IBC Merge/AMVP list</w:t>
      </w:r>
      <w:r w:rsidR="00B21649">
        <w:rPr>
          <w:szCs w:val="22"/>
          <w:lang w:val="en-CA"/>
        </w:rPr>
        <w:t xml:space="preserve"> are replaced</w:t>
      </w:r>
      <w:r>
        <w:rPr>
          <w:szCs w:val="22"/>
          <w:lang w:val="en-CA"/>
        </w:rPr>
        <w:t xml:space="preserve"> with a set of BVP candidates located in the IBC reference region. A zero vector is invalid as a block vector in IBC merge mode, and consequently, it is discarded as BVP in the IBC candidate list. </w:t>
      </w:r>
    </w:p>
    <w:p w14:paraId="0D7FFC65" w14:textId="0EEF59AF" w:rsidR="00080774" w:rsidRDefault="00080774" w:rsidP="00080774">
      <w:pPr>
        <w:rPr>
          <w:szCs w:val="22"/>
          <w:lang w:val="en-CA"/>
        </w:rPr>
      </w:pPr>
      <w:r>
        <w:rPr>
          <w:szCs w:val="22"/>
          <w:lang w:val="en-CA"/>
        </w:rPr>
        <w:t>Three candidates are located on the nearest corners of the reference region, and three additional candidates are determined in the middle of the three sub-regions (A, B, and C),</w:t>
      </w:r>
      <w:r>
        <w:rPr>
          <w:lang w:val="en-CA"/>
        </w:rPr>
        <w:t xml:space="preserve"> </w:t>
      </w:r>
      <w:r>
        <w:rPr>
          <w:szCs w:val="22"/>
          <w:lang w:val="en-CA"/>
        </w:rPr>
        <w:t xml:space="preserve">whose coordinates are determined by the width, and height of the current block and the </w:t>
      </w:r>
      <w:r>
        <w:rPr>
          <w:rFonts w:ascii="Calibri" w:hAnsi="Calibri" w:cs="Calibri"/>
          <w:szCs w:val="22"/>
          <w:lang w:val="en-CA"/>
        </w:rPr>
        <w:t>Δ</w:t>
      </w:r>
      <w:r>
        <w:rPr>
          <w:szCs w:val="22"/>
          <w:lang w:val="en-CA"/>
        </w:rPr>
        <w:t xml:space="preserve">X and </w:t>
      </w:r>
      <w:r>
        <w:rPr>
          <w:rFonts w:ascii="Calibri" w:hAnsi="Calibri" w:cs="Calibri"/>
          <w:szCs w:val="22"/>
          <w:lang w:val="en-CA"/>
        </w:rPr>
        <w:t>Δ</w:t>
      </w:r>
      <w:r>
        <w:rPr>
          <w:szCs w:val="22"/>
          <w:lang w:val="en-CA"/>
        </w:rPr>
        <w:t>Y parameters, as is depicted in</w:t>
      </w:r>
      <w:r w:rsidR="00F37CC2">
        <w:rPr>
          <w:szCs w:val="22"/>
          <w:lang w:val="en-CA"/>
        </w:rPr>
        <w:t xml:space="preserve"> </w:t>
      </w:r>
      <w:r w:rsidR="005760B9">
        <w:rPr>
          <w:szCs w:val="22"/>
          <w:lang w:val="en-CA"/>
        </w:rPr>
        <w:fldChar w:fldCharType="begin"/>
      </w:r>
      <w:r w:rsidR="005760B9">
        <w:rPr>
          <w:szCs w:val="22"/>
          <w:lang w:val="en-CA"/>
        </w:rPr>
        <w:instrText xml:space="preserve"> REF _Ref107739692 \h </w:instrText>
      </w:r>
      <w:r w:rsidR="005760B9">
        <w:rPr>
          <w:szCs w:val="22"/>
          <w:lang w:val="en-CA"/>
        </w:rPr>
      </w:r>
      <w:r w:rsidR="005760B9">
        <w:rPr>
          <w:szCs w:val="22"/>
          <w:lang w:val="en-CA"/>
        </w:rPr>
        <w:fldChar w:fldCharType="separate"/>
      </w:r>
      <w:r w:rsidR="00A72489">
        <w:t xml:space="preserve">Figure </w:t>
      </w:r>
      <w:r w:rsidR="00A72489">
        <w:rPr>
          <w:noProof/>
        </w:rPr>
        <w:t>43</w:t>
      </w:r>
      <w:r w:rsidR="005760B9">
        <w:rPr>
          <w:szCs w:val="22"/>
          <w:lang w:val="en-CA"/>
        </w:rPr>
        <w:fldChar w:fldCharType="end"/>
      </w:r>
      <w:r>
        <w:rPr>
          <w:szCs w:val="22"/>
          <w:lang w:val="en-CA"/>
        </w:rPr>
        <w:t>.</w:t>
      </w:r>
    </w:p>
    <w:p w14:paraId="7123515B" w14:textId="77777777" w:rsidR="00105448" w:rsidRDefault="00105448" w:rsidP="00105448">
      <w:pPr>
        <w:keepNext/>
        <w:jc w:val="center"/>
        <w:rPr>
          <w:rFonts w:eastAsia="Times New Roman"/>
          <w:noProof/>
        </w:rPr>
      </w:pPr>
      <w:r>
        <w:rPr>
          <w:noProof/>
          <w:lang w:val="en-CA"/>
        </w:rPr>
        <w:lastRenderedPageBreak/>
        <w:drawing>
          <wp:inline distT="0" distB="0" distL="0" distR="0" wp14:anchorId="3F62DCCF" wp14:editId="4EBDBB01">
            <wp:extent cx="4511379" cy="1843289"/>
            <wp:effectExtent l="0" t="0" r="0" b="0"/>
            <wp:docPr id="1304677714" name="Picture 1304677714" descr="A black background with blue squares and d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4677714" name="Picture 1304677714" descr="A black background with blue squares and dots&#10;&#10;Description automatically generated"/>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4526261" cy="1849370"/>
                    </a:xfrm>
                    <a:prstGeom prst="rect">
                      <a:avLst/>
                    </a:prstGeom>
                    <a:noFill/>
                  </pic:spPr>
                </pic:pic>
              </a:graphicData>
            </a:graphic>
          </wp:inline>
        </w:drawing>
      </w:r>
    </w:p>
    <w:p w14:paraId="72F50A90" w14:textId="4DC1FACF" w:rsidR="00105448" w:rsidRPr="00B54471" w:rsidRDefault="00105448" w:rsidP="00105448">
      <w:pPr>
        <w:pStyle w:val="Beschriftung"/>
        <w:rPr>
          <w:szCs w:val="22"/>
          <w:lang w:val="en-CA"/>
        </w:rPr>
      </w:pPr>
      <w:bookmarkStart w:id="156" w:name="_Ref161324206"/>
      <w:r>
        <w:t xml:space="preserve">Figure </w:t>
      </w:r>
      <w:r w:rsidR="005161B6">
        <w:fldChar w:fldCharType="begin"/>
      </w:r>
      <w:r w:rsidR="005161B6">
        <w:instrText xml:space="preserve"> SEQ Figure \* ARABIC </w:instrText>
      </w:r>
      <w:r w:rsidR="005161B6">
        <w:fldChar w:fldCharType="separate"/>
      </w:r>
      <w:r w:rsidR="00A72489">
        <w:rPr>
          <w:noProof/>
        </w:rPr>
        <w:t>41</w:t>
      </w:r>
      <w:r w:rsidR="005161B6">
        <w:rPr>
          <w:noProof/>
        </w:rPr>
        <w:fldChar w:fldCharType="end"/>
      </w:r>
      <w:r>
        <w:t xml:space="preserve">. </w:t>
      </w:r>
      <w:r w:rsidRPr="00046E60">
        <w:t>An example of how to derive AR-BVP</w:t>
      </w:r>
      <w:r>
        <w:t>.</w:t>
      </w:r>
      <w:bookmarkEnd w:id="156"/>
    </w:p>
    <w:p w14:paraId="3DA335EA" w14:textId="77777777" w:rsidR="00105448" w:rsidRDefault="00105448" w:rsidP="00105448">
      <w:pPr>
        <w:jc w:val="center"/>
        <w:rPr>
          <w:kern w:val="2"/>
          <w:sz w:val="21"/>
          <w:szCs w:val="24"/>
          <w:lang w:eastAsia="zh-CN"/>
        </w:rPr>
      </w:pPr>
      <w:r>
        <w:rPr>
          <w:noProof/>
          <w:kern w:val="2"/>
          <w:sz w:val="21"/>
          <w:szCs w:val="24"/>
          <w:lang w:eastAsia="zh-CN"/>
        </w:rPr>
        <w:drawing>
          <wp:inline distT="0" distB="0" distL="0" distR="0" wp14:anchorId="5FBBEBFB" wp14:editId="4758D520">
            <wp:extent cx="2543163" cy="1647683"/>
            <wp:effectExtent l="0" t="0" r="0" b="3810"/>
            <wp:docPr id="1304677715" name="Picture 1304677715" descr="A screen 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4677715" name="Picture 1304677715" descr="A screen shot of a computer&#10;&#10;Description automatically generated"/>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2554466" cy="1655006"/>
                    </a:xfrm>
                    <a:prstGeom prst="rect">
                      <a:avLst/>
                    </a:prstGeom>
                    <a:noFill/>
                  </pic:spPr>
                </pic:pic>
              </a:graphicData>
            </a:graphic>
          </wp:inline>
        </w:drawing>
      </w:r>
    </w:p>
    <w:p w14:paraId="395838BC" w14:textId="2CB41D88" w:rsidR="00105448" w:rsidRDefault="00105448" w:rsidP="00105448">
      <w:pPr>
        <w:pStyle w:val="Beschriftung"/>
        <w:rPr>
          <w:szCs w:val="22"/>
          <w:lang w:val="en-CA"/>
        </w:rPr>
      </w:pPr>
      <w:bookmarkStart w:id="157" w:name="_Ref161324210"/>
      <w:r>
        <w:t xml:space="preserve">Figure </w:t>
      </w:r>
      <w:r w:rsidR="005161B6">
        <w:fldChar w:fldCharType="begin"/>
      </w:r>
      <w:r w:rsidR="005161B6">
        <w:instrText xml:space="preserve"> SEQ Figure \* ARABIC </w:instrText>
      </w:r>
      <w:r w:rsidR="005161B6">
        <w:fldChar w:fldCharType="separate"/>
      </w:r>
      <w:r w:rsidR="00A72489">
        <w:rPr>
          <w:noProof/>
        </w:rPr>
        <w:t>42</w:t>
      </w:r>
      <w:r w:rsidR="005161B6">
        <w:rPr>
          <w:noProof/>
        </w:rPr>
        <w:fldChar w:fldCharType="end"/>
      </w:r>
      <w:r>
        <w:t xml:space="preserve">. </w:t>
      </w:r>
      <w:r w:rsidRPr="004C5B34">
        <w:rPr>
          <w:rFonts w:hint="eastAsia"/>
        </w:rPr>
        <w:t>T</w:t>
      </w:r>
      <w:r w:rsidRPr="004C5B34">
        <w:t>he five positions in B</w:t>
      </w:r>
      <w:r w:rsidRPr="004C5B34">
        <w:rPr>
          <w:rFonts w:ascii="Times New Roman Bold" w:hAnsi="Times New Roman Bold"/>
          <w:vertAlign w:val="subscript"/>
        </w:rPr>
        <w:t>n</w:t>
      </w:r>
      <w:r>
        <w:rPr>
          <w:rFonts w:ascii="Times New Roman Bold" w:hAnsi="Times New Roman Bold"/>
          <w:vertAlign w:val="subscript"/>
        </w:rPr>
        <w:t xml:space="preserve"> </w:t>
      </w:r>
      <w:r>
        <w:t>(n is set to 1).</w:t>
      </w:r>
      <w:bookmarkEnd w:id="157"/>
    </w:p>
    <w:p w14:paraId="08855F43" w14:textId="1FFC952E" w:rsidR="00105448" w:rsidRPr="007923E2" w:rsidRDefault="00105448" w:rsidP="00105448">
      <w:pPr>
        <w:rPr>
          <w:lang w:val="en-CA" w:eastAsia="zh-CN"/>
        </w:rPr>
      </w:pPr>
      <w:r>
        <w:rPr>
          <w:lang w:val="en-CA" w:eastAsia="zh-CN"/>
        </w:rPr>
        <w:t xml:space="preserve">During the IBC AMVP list construction, a clustering of the BVP candidates may be applied when both BV candidate components are non-zero. </w:t>
      </w:r>
      <w:r w:rsidRPr="007923E2">
        <w:rPr>
          <w:lang w:val="en-CA" w:eastAsia="zh-CN"/>
        </w:rPr>
        <w:t xml:space="preserve">The clustering as shown in </w:t>
      </w:r>
      <w:r>
        <w:rPr>
          <w:lang w:val="en-CA" w:eastAsia="zh-CN"/>
        </w:rPr>
        <w:fldChar w:fldCharType="begin"/>
      </w:r>
      <w:r>
        <w:rPr>
          <w:lang w:val="en-CA" w:eastAsia="zh-CN"/>
        </w:rPr>
        <w:instrText xml:space="preserve"> REF _Ref130332385 \h </w:instrText>
      </w:r>
      <w:r>
        <w:rPr>
          <w:lang w:val="en-CA" w:eastAsia="zh-CN"/>
        </w:rPr>
      </w:r>
      <w:r>
        <w:rPr>
          <w:lang w:val="en-CA" w:eastAsia="zh-CN"/>
        </w:rPr>
        <w:fldChar w:fldCharType="separate"/>
      </w:r>
      <w:r w:rsidR="00A72489">
        <w:t xml:space="preserve">Figure </w:t>
      </w:r>
      <w:r w:rsidR="00A72489">
        <w:rPr>
          <w:noProof/>
        </w:rPr>
        <w:t>44</w:t>
      </w:r>
      <w:r>
        <w:rPr>
          <w:lang w:val="en-CA" w:eastAsia="zh-CN"/>
        </w:rPr>
        <w:fldChar w:fldCharType="end"/>
      </w:r>
      <w:r>
        <w:rPr>
          <w:lang w:val="en-CA" w:eastAsia="zh-CN"/>
        </w:rPr>
        <w:t xml:space="preserve"> </w:t>
      </w:r>
      <w:r w:rsidRPr="007923E2">
        <w:rPr>
          <w:lang w:val="en-CA" w:eastAsia="zh-CN"/>
        </w:rPr>
        <w:t>with L2 distance is applied if there are more than 2 valid BV candidates and up to 6 candidates are clustered, the clustering radius is defined as</w:t>
      </w:r>
    </w:p>
    <w:p w14:paraId="7FA45471" w14:textId="77777777" w:rsidR="00105448" w:rsidRPr="007923E2" w:rsidRDefault="00105448" w:rsidP="00105448">
      <w:pPr>
        <w:rPr>
          <w:lang w:val="en-CA" w:eastAsia="zh-CN"/>
        </w:rPr>
      </w:pPr>
      <m:oMathPara>
        <m:oMath>
          <m:r>
            <w:rPr>
              <w:rFonts w:ascii="Cambria Math" w:hAnsi="Cambria Math"/>
              <w:szCs w:val="22"/>
              <w:lang w:val="en-CA"/>
            </w:rPr>
            <m:t>Radius=</m:t>
          </m:r>
          <m:func>
            <m:funcPr>
              <m:ctrlPr>
                <w:rPr>
                  <w:rFonts w:ascii="Cambria Math" w:hAnsi="Cambria Math"/>
                  <w:i/>
                  <w:sz w:val="24"/>
                  <w:szCs w:val="22"/>
                  <w:lang w:val="en-CA"/>
                </w:rPr>
              </m:ctrlPr>
            </m:funcPr>
            <m:fName>
              <m:sSub>
                <m:sSubPr>
                  <m:ctrlPr>
                    <w:rPr>
                      <w:rFonts w:ascii="Cambria Math" w:hAnsi="Cambria Math"/>
                      <w:i/>
                      <w:sz w:val="24"/>
                      <w:szCs w:val="22"/>
                      <w:lang w:val="en-CA"/>
                    </w:rPr>
                  </m:ctrlPr>
                </m:sSubPr>
                <m:e>
                  <m:r>
                    <m:rPr>
                      <m:sty m:val="p"/>
                    </m:rPr>
                    <w:rPr>
                      <w:rFonts w:ascii="Cambria Math" w:hAnsi="Cambria Math"/>
                      <w:lang w:val="en-CA"/>
                    </w:rPr>
                    <m:t>log</m:t>
                  </m:r>
                </m:e>
                <m:sub>
                  <m:r>
                    <w:rPr>
                      <w:rFonts w:ascii="Cambria Math" w:hAnsi="Cambria Math"/>
                      <w:szCs w:val="22"/>
                      <w:lang w:val="en-CA"/>
                    </w:rPr>
                    <m:t>2</m:t>
                  </m:r>
                </m:sub>
              </m:sSub>
            </m:fName>
            <m:e>
              <m:r>
                <w:rPr>
                  <w:rFonts w:ascii="Cambria Math" w:hAnsi="Cambria Math"/>
                  <w:szCs w:val="22"/>
                  <w:lang w:val="en-CA"/>
                </w:rPr>
                <m:t>((cbWidth∙cbHeight)≫MIN_PU_SIZE)</m:t>
              </m:r>
            </m:e>
          </m:func>
        </m:oMath>
      </m:oMathPara>
    </w:p>
    <w:p w14:paraId="5E4881B6" w14:textId="77777777" w:rsidR="00105448" w:rsidRDefault="00105448" w:rsidP="00105448">
      <w:pPr>
        <w:rPr>
          <w:szCs w:val="22"/>
          <w:lang w:val="en-CA"/>
        </w:rPr>
      </w:pPr>
      <w:r w:rsidRPr="007923E2">
        <w:rPr>
          <w:szCs w:val="22"/>
          <w:lang w:val="en-CA"/>
        </w:rPr>
        <w:t>The clustering method is applied in the candidate list order, and the candidates assigned to a group are removed from the list for the subsequent clusters. In each group, the BVP with a lowest TM cost is selected as the representative candidate of that group. Finally, the representative candidates of the two first groups are chosen as the candidates for the IBC AMVP list.</w:t>
      </w:r>
    </w:p>
    <w:p w14:paraId="4D4075A6" w14:textId="1EA51D54" w:rsidR="00105448" w:rsidRDefault="00105448" w:rsidP="00105448">
      <w:pPr>
        <w:rPr>
          <w:szCs w:val="22"/>
          <w:lang w:val="en-CA"/>
        </w:rPr>
      </w:pPr>
      <w:r w:rsidRPr="00960603">
        <w:t xml:space="preserve">Furthermore, if one of BV candidate components is zero or block is coded in RRIBC, </w:t>
      </w:r>
      <w:r w:rsidRPr="007923E2">
        <w:rPr>
          <w:lang w:val="en-CA" w:eastAsia="zh-CN"/>
        </w:rPr>
        <w:t>a flag is signalled to indicate this case with a directional flag indicating horizontal or vertical component is non-zero</w:t>
      </w:r>
      <w:r w:rsidRPr="00960603">
        <w:t xml:space="preserve">. Instead of </w:t>
      </w:r>
      <w:r>
        <w:t xml:space="preserve">usual </w:t>
      </w:r>
      <w:r w:rsidRPr="00960603">
        <w:t>IBC AMVP list, two new BVP candidates are derived, and the sign of the non-zero BV component is derived at decoder side.</w:t>
      </w:r>
      <w:r>
        <w:t xml:space="preserve"> </w:t>
      </w:r>
      <w:r w:rsidRPr="001463B5">
        <w:rPr>
          <w:lang w:val="en-CA" w:eastAsia="zh-CN"/>
        </w:rPr>
        <w:t xml:space="preserve">The AMVP </w:t>
      </w:r>
      <w:r>
        <w:rPr>
          <w:rFonts w:eastAsiaTheme="minorEastAsia" w:hint="eastAsia"/>
          <w:lang w:val="en-CA" w:eastAsia="zh-CN"/>
        </w:rPr>
        <w:t>B</w:t>
      </w:r>
      <w:r>
        <w:rPr>
          <w:rFonts w:eastAsiaTheme="minorEastAsia"/>
          <w:lang w:val="en-CA" w:eastAsia="zh-CN"/>
        </w:rPr>
        <w:t>VP0</w:t>
      </w:r>
      <w:r w:rsidRPr="001463B5">
        <w:rPr>
          <w:lang w:val="en-CA" w:eastAsia="zh-CN"/>
        </w:rPr>
        <w:t xml:space="preserve"> is set to the nearest valid location to the current block (-cbWidth or -cbHeight), so the</w:t>
      </w:r>
      <w:r>
        <w:rPr>
          <w:lang w:val="en-CA" w:eastAsia="zh-CN"/>
        </w:rPr>
        <w:t xml:space="preserve"> non-zero</w:t>
      </w:r>
      <w:r w:rsidRPr="001463B5">
        <w:rPr>
          <w:lang w:val="en-CA" w:eastAsia="zh-CN"/>
        </w:rPr>
        <w:t xml:space="preserve"> BVD</w:t>
      </w:r>
      <w:r>
        <w:rPr>
          <w:lang w:val="en-CA" w:eastAsia="zh-CN"/>
        </w:rPr>
        <w:t xml:space="preserve"> </w:t>
      </w:r>
      <w:r w:rsidRPr="001463B5">
        <w:rPr>
          <w:lang w:val="en-CA" w:eastAsia="zh-CN"/>
        </w:rPr>
        <w:t xml:space="preserve">is always negative, pointing to the left for a BV with a </w:t>
      </w:r>
      <w:r>
        <w:rPr>
          <w:lang w:val="en-CA" w:eastAsia="zh-CN"/>
        </w:rPr>
        <w:t>zero</w:t>
      </w:r>
      <w:r w:rsidRPr="001463B5">
        <w:rPr>
          <w:lang w:val="en-CA" w:eastAsia="zh-CN"/>
        </w:rPr>
        <w:t xml:space="preserve"> vertical component or to the above for a BV with a </w:t>
      </w:r>
      <w:r>
        <w:rPr>
          <w:lang w:val="en-CA" w:eastAsia="zh-CN"/>
        </w:rPr>
        <w:t>zero</w:t>
      </w:r>
      <w:r w:rsidRPr="001463B5">
        <w:rPr>
          <w:lang w:val="en-CA" w:eastAsia="zh-CN"/>
        </w:rPr>
        <w:t xml:space="preserve"> horizontal component. Likewise, the AMVP </w:t>
      </w:r>
      <w:r>
        <w:rPr>
          <w:rFonts w:eastAsiaTheme="minorEastAsia" w:hint="eastAsia"/>
          <w:lang w:val="en-CA" w:eastAsia="zh-CN"/>
        </w:rPr>
        <w:t>B</w:t>
      </w:r>
      <w:r>
        <w:rPr>
          <w:rFonts w:eastAsiaTheme="minorEastAsia"/>
          <w:lang w:val="en-CA" w:eastAsia="zh-CN"/>
        </w:rPr>
        <w:t>VP</w:t>
      </w:r>
      <w:r w:rsidRPr="001463B5">
        <w:rPr>
          <w:lang w:val="en-CA" w:eastAsia="zh-CN"/>
        </w:rPr>
        <w:t xml:space="preserve">1 is set to the farthest position from the current block in the valid reference region, that is the left boundary or the top boundary of the IBC search region. Consequently, if the </w:t>
      </w:r>
      <w:r>
        <w:rPr>
          <w:rFonts w:eastAsiaTheme="minorEastAsia" w:hint="eastAsia"/>
          <w:lang w:val="en-CA" w:eastAsia="zh-CN"/>
        </w:rPr>
        <w:t>B</w:t>
      </w:r>
      <w:r>
        <w:rPr>
          <w:rFonts w:eastAsiaTheme="minorEastAsia"/>
          <w:lang w:val="en-CA" w:eastAsia="zh-CN"/>
        </w:rPr>
        <w:t>VP</w:t>
      </w:r>
      <w:r w:rsidRPr="001463B5">
        <w:rPr>
          <w:lang w:val="en-CA" w:eastAsia="zh-CN"/>
        </w:rPr>
        <w:t xml:space="preserve">1 is selected, the BVD </w:t>
      </w:r>
      <w:r>
        <w:rPr>
          <w:lang w:val="en-CA" w:eastAsia="zh-CN"/>
        </w:rPr>
        <w:t xml:space="preserve">is </w:t>
      </w:r>
      <w:r w:rsidRPr="001463B5">
        <w:rPr>
          <w:lang w:val="en-CA" w:eastAsia="zh-CN"/>
        </w:rPr>
        <w:t xml:space="preserve">always positive, pointing to the right for BV with a </w:t>
      </w:r>
      <w:r>
        <w:rPr>
          <w:lang w:val="en-CA" w:eastAsia="zh-CN"/>
        </w:rPr>
        <w:t>zero</w:t>
      </w:r>
      <w:r w:rsidRPr="001463B5">
        <w:rPr>
          <w:lang w:val="en-CA" w:eastAsia="zh-CN"/>
        </w:rPr>
        <w:t xml:space="preserve"> vertical component or to the bottom for BV with a </w:t>
      </w:r>
      <w:r>
        <w:rPr>
          <w:lang w:val="en-CA" w:eastAsia="zh-CN"/>
        </w:rPr>
        <w:t>zero</w:t>
      </w:r>
      <w:r w:rsidRPr="001463B5">
        <w:rPr>
          <w:lang w:val="en-CA" w:eastAsia="zh-CN"/>
        </w:rPr>
        <w:t>-horizontal component.</w:t>
      </w:r>
    </w:p>
    <w:p w14:paraId="52C1D43F" w14:textId="77777777" w:rsidR="00BF16FD" w:rsidRDefault="00F52141" w:rsidP="00BF16FD">
      <w:pPr>
        <w:keepNext/>
        <w:jc w:val="center"/>
      </w:pPr>
      <w:r>
        <w:rPr>
          <w:rFonts w:eastAsia="Times New Roman"/>
          <w:noProof/>
        </w:rPr>
        <w:object w:dxaOrig="6645" w:dyaOrig="4425" w14:anchorId="4D946F37">
          <v:shape id="_x0000_i1036" type="#_x0000_t75" alt="" style="width:332.4pt;height:220.8pt;mso-width-percent:0;mso-height-percent:0;mso-width-percent:0;mso-height-percent:0" o:ole="">
            <v:imagedata r:id="rId81" o:title=""/>
          </v:shape>
          <o:OLEObject Type="Embed" ProgID="Visio.Drawing.15" ShapeID="_x0000_i1036" DrawAspect="Content" ObjectID="_1801060767" r:id="rId82"/>
        </w:object>
      </w:r>
    </w:p>
    <w:p w14:paraId="70F8486E" w14:textId="0602352F" w:rsidR="00BF16FD" w:rsidRDefault="00BF16FD" w:rsidP="00BF16FD">
      <w:pPr>
        <w:pStyle w:val="Beschriftung"/>
        <w:rPr>
          <w:szCs w:val="22"/>
          <w:lang w:val="en-CA"/>
        </w:rPr>
      </w:pPr>
      <w:bookmarkStart w:id="158" w:name="_Ref107739692"/>
      <w:r>
        <w:t xml:space="preserve">Figure </w:t>
      </w:r>
      <w:r w:rsidR="005161B6">
        <w:fldChar w:fldCharType="begin"/>
      </w:r>
      <w:r w:rsidR="005161B6">
        <w:instrText xml:space="preserve"> SEQ Figure \* ARABIC </w:instrText>
      </w:r>
      <w:r w:rsidR="005161B6">
        <w:fldChar w:fldCharType="separate"/>
      </w:r>
      <w:r w:rsidR="00A72489">
        <w:rPr>
          <w:noProof/>
        </w:rPr>
        <w:t>43</w:t>
      </w:r>
      <w:r w:rsidR="005161B6">
        <w:rPr>
          <w:noProof/>
        </w:rPr>
        <w:fldChar w:fldCharType="end"/>
      </w:r>
      <w:bookmarkEnd w:id="158"/>
      <w:r>
        <w:t>. Padding candidates for the replacement of the zero-vector in the IBC list</w:t>
      </w:r>
      <w:r w:rsidR="005760B9">
        <w:t>.</w:t>
      </w:r>
    </w:p>
    <w:p w14:paraId="5AAAF5E0" w14:textId="77777777" w:rsidR="00341BBB" w:rsidRPr="007923E2" w:rsidRDefault="00341BBB" w:rsidP="00341BBB">
      <w:pPr>
        <w:rPr>
          <w:lang w:val="en-CA" w:eastAsia="zh-CN"/>
        </w:rPr>
      </w:pPr>
      <m:oMathPara>
        <m:oMath>
          <m:r>
            <w:rPr>
              <w:rFonts w:ascii="Cambria Math" w:hAnsi="Cambria Math"/>
              <w:szCs w:val="22"/>
              <w:lang w:val="en-CA"/>
            </w:rPr>
            <m:t>Radius=</m:t>
          </m:r>
          <m:func>
            <m:funcPr>
              <m:ctrlPr>
                <w:rPr>
                  <w:rFonts w:ascii="Cambria Math" w:hAnsi="Cambria Math"/>
                  <w:i/>
                  <w:sz w:val="24"/>
                  <w:szCs w:val="22"/>
                  <w:lang w:val="en-CA"/>
                </w:rPr>
              </m:ctrlPr>
            </m:funcPr>
            <m:fName>
              <m:sSub>
                <m:sSubPr>
                  <m:ctrlPr>
                    <w:rPr>
                      <w:rFonts w:ascii="Cambria Math" w:hAnsi="Cambria Math"/>
                      <w:i/>
                      <w:sz w:val="24"/>
                      <w:szCs w:val="22"/>
                      <w:lang w:val="en-CA"/>
                    </w:rPr>
                  </m:ctrlPr>
                </m:sSubPr>
                <m:e>
                  <m:r>
                    <m:rPr>
                      <m:sty m:val="p"/>
                    </m:rPr>
                    <w:rPr>
                      <w:rFonts w:ascii="Cambria Math" w:hAnsi="Cambria Math"/>
                      <w:lang w:val="en-CA"/>
                    </w:rPr>
                    <m:t>log</m:t>
                  </m:r>
                </m:e>
                <m:sub>
                  <m:r>
                    <w:rPr>
                      <w:rFonts w:ascii="Cambria Math" w:hAnsi="Cambria Math"/>
                      <w:szCs w:val="22"/>
                      <w:lang w:val="en-CA"/>
                    </w:rPr>
                    <m:t>2</m:t>
                  </m:r>
                </m:sub>
              </m:sSub>
            </m:fName>
            <m:e>
              <m:r>
                <w:rPr>
                  <w:rFonts w:ascii="Cambria Math" w:hAnsi="Cambria Math"/>
                  <w:szCs w:val="22"/>
                  <w:lang w:val="en-CA"/>
                </w:rPr>
                <m:t>((cbWidth∙cbHeight)≫MIN_PU_SIZE)</m:t>
              </m:r>
            </m:e>
          </m:func>
        </m:oMath>
      </m:oMathPara>
    </w:p>
    <w:p w14:paraId="13DAAA08" w14:textId="77777777" w:rsidR="00341BBB" w:rsidRPr="00960603" w:rsidRDefault="00F52141" w:rsidP="00341BBB">
      <w:pPr>
        <w:jc w:val="center"/>
        <w:rPr>
          <w:rFonts w:eastAsia="PMingLiU"/>
          <w:noProof/>
          <w:lang w:val="en-CA" w:eastAsia="zh-TW"/>
        </w:rPr>
      </w:pPr>
      <w:r w:rsidRPr="007923E2">
        <w:rPr>
          <w:rFonts w:eastAsia="Times New Roman"/>
          <w:noProof/>
          <w:lang w:val="en-CA"/>
        </w:rPr>
        <w:object w:dxaOrig="7470" w:dyaOrig="5550" w14:anchorId="52CBCC5C">
          <v:shape id="_x0000_i1037" type="#_x0000_t75" alt="" style="width:265.2pt;height:192.6pt;mso-width-percent:0;mso-height-percent:0;mso-width-percent:0;mso-height-percent:0" o:ole="">
            <v:imagedata r:id="rId83" o:title=""/>
          </v:shape>
          <o:OLEObject Type="Embed" ProgID="Visio.Drawing.15" ShapeID="_x0000_i1037" DrawAspect="Content" ObjectID="_1801060768" r:id="rId84"/>
        </w:object>
      </w:r>
    </w:p>
    <w:p w14:paraId="46B9AAC8" w14:textId="7985A75D" w:rsidR="00341BBB" w:rsidRDefault="00341BBB" w:rsidP="00341BBB">
      <w:pPr>
        <w:pStyle w:val="Beschriftung"/>
        <w:rPr>
          <w:szCs w:val="22"/>
          <w:lang w:val="en-CA"/>
        </w:rPr>
      </w:pPr>
      <w:bookmarkStart w:id="159" w:name="_Ref130332385"/>
      <w:r>
        <w:t xml:space="preserve">Figure </w:t>
      </w:r>
      <w:r w:rsidR="005161B6">
        <w:fldChar w:fldCharType="begin"/>
      </w:r>
      <w:r w:rsidR="005161B6">
        <w:instrText xml:space="preserve"> SEQ Figure \* ARABIC </w:instrText>
      </w:r>
      <w:r w:rsidR="005161B6">
        <w:fldChar w:fldCharType="separate"/>
      </w:r>
      <w:r w:rsidR="00A72489">
        <w:rPr>
          <w:noProof/>
        </w:rPr>
        <w:t>44</w:t>
      </w:r>
      <w:r w:rsidR="005161B6">
        <w:rPr>
          <w:noProof/>
        </w:rPr>
        <w:fldChar w:fldCharType="end"/>
      </w:r>
      <w:bookmarkEnd w:id="159"/>
      <w:r>
        <w:t>. IBC candidate clustering based on the L2 distance and the TM cost.</w:t>
      </w:r>
    </w:p>
    <w:p w14:paraId="5E675BD9" w14:textId="42D55852" w:rsidR="00080774" w:rsidRDefault="00341BBB" w:rsidP="00341BBB">
      <w:pPr>
        <w:textAlignment w:val="auto"/>
        <w:rPr>
          <w:lang w:val="en-CA" w:eastAsia="zh-CN"/>
        </w:rPr>
      </w:pPr>
      <w:r w:rsidRPr="007923E2">
        <w:rPr>
          <w:lang w:val="en-CA"/>
        </w:rPr>
        <w:t>The optimal IBC AMVP index is signalled, which allows deriving the sign of the non-zero BVD component at the decoder side. The absolute magnitude of non-zero BVD component is further signalled.</w:t>
      </w:r>
      <w:r>
        <w:rPr>
          <w:lang w:val="en-CA"/>
        </w:rPr>
        <w:t xml:space="preserve"> </w:t>
      </w:r>
      <w:r w:rsidRPr="007923E2">
        <w:rPr>
          <w:lang w:val="en-CA"/>
        </w:rPr>
        <w:t>In RRIBC, the direction of the flipping mode is derived from the signalled directional flag.</w:t>
      </w:r>
    </w:p>
    <w:p w14:paraId="0316659E" w14:textId="6C507591" w:rsidR="00D2430D" w:rsidRDefault="000D4C16" w:rsidP="0070372E">
      <w:pPr>
        <w:pStyle w:val="berschrift3"/>
        <w:rPr>
          <w:lang w:val="en-CA"/>
        </w:rPr>
      </w:pPr>
      <w:bookmarkStart w:id="160" w:name="_Toc162558205"/>
      <w:r>
        <w:rPr>
          <w:lang w:val="en-CA"/>
        </w:rPr>
        <w:t>IBC with Template Matching</w:t>
      </w:r>
      <w:bookmarkEnd w:id="160"/>
    </w:p>
    <w:p w14:paraId="65BB2639" w14:textId="5F9F13D5" w:rsidR="000D4C16" w:rsidRDefault="005C5AFC" w:rsidP="000D4C16">
      <w:r>
        <w:t>Template Matching</w:t>
      </w:r>
      <w:r w:rsidR="00E477E0">
        <w:t xml:space="preserve"> is used in</w:t>
      </w:r>
      <w:r>
        <w:t xml:space="preserve"> IBC for both IBC merge mode and IBC AMVP mod</w:t>
      </w:r>
      <w:r w:rsidR="00E477E0">
        <w:t xml:space="preserve">e. </w:t>
      </w:r>
    </w:p>
    <w:p w14:paraId="667C4102" w14:textId="5E337820" w:rsidR="00640364" w:rsidRDefault="00640364" w:rsidP="00640364">
      <w:r>
        <w:t xml:space="preserve">The IBC-TM merge list is modified compared to the one used by regular IBC merge mode such that the candidates are selected according to a pruning method with a motion distance between the candidates as in the regular TM merge mode. The ending zero motion fulfillment </w:t>
      </w:r>
      <w:r w:rsidR="00195435">
        <w:t>is</w:t>
      </w:r>
      <w:r>
        <w:t xml:space="preserve"> replaced by motion vectors to the left (-W, 0), top (0, -H) and top-left (-W, -H), where W is the width and H the height of the current CU.</w:t>
      </w:r>
    </w:p>
    <w:p w14:paraId="47D6D6BF" w14:textId="77777777" w:rsidR="00640364" w:rsidRDefault="00640364" w:rsidP="00640364">
      <w:r>
        <w:lastRenderedPageBreak/>
        <w:t>In the IBC-TM merge mode, the selected candidates are refined with the Template Matching method prior to the RDO or decoding process. The IBC-TM merge mode has been put in competition with the regular IBC merge mode and a TM-merge flag is signaled.</w:t>
      </w:r>
    </w:p>
    <w:p w14:paraId="17F9423E" w14:textId="77777777" w:rsidR="00640364" w:rsidRDefault="00640364" w:rsidP="00640364">
      <w:r>
        <w:t>In the IBC-TM AMVP mode, up to 3 candidates are selected from the IBC-TM merge list. Each of those 3 selected candidates are refined using the Template Matching method and sorted according to their resulting Template Matching cost. Only the 2 first ones are then considered in the motion estimation process as usual.</w:t>
      </w:r>
    </w:p>
    <w:p w14:paraId="506F0ABB" w14:textId="78BF29D5" w:rsidR="00640364" w:rsidRDefault="00640364" w:rsidP="00640364">
      <w:r>
        <w:t xml:space="preserve">The Template Matching refinement for both IBC-TM merge and AMVP modes is quite simple since IBC motion vectors are constrained (i) to be integer and (ii) within a reference region as shown in </w:t>
      </w:r>
      <w:r>
        <w:fldChar w:fldCharType="begin"/>
      </w:r>
      <w:r>
        <w:instrText xml:space="preserve"> REF _Ref90973263 \h </w:instrText>
      </w:r>
      <w:r>
        <w:fldChar w:fldCharType="separate"/>
      </w:r>
      <w:r w:rsidR="00A72489" w:rsidRPr="002963CF">
        <w:t xml:space="preserve">Figure </w:t>
      </w:r>
      <w:r w:rsidR="00A72489">
        <w:rPr>
          <w:noProof/>
        </w:rPr>
        <w:t>45</w:t>
      </w:r>
      <w:r>
        <w:fldChar w:fldCharType="end"/>
      </w:r>
      <w:r>
        <w:t>. So, in IBC-TM merge mode, all refinements are performed at integer precision, and in IBC-TM AMVP mode, they are performed either at integer or 4-pel precision depending on the AMVR value. Such a refinement accesses only to samples without interpolation. In both cases, the refined motion vectors and the used template in each refinement step must respect the constraint of the reference region.</w:t>
      </w:r>
    </w:p>
    <w:p w14:paraId="4EFB8957" w14:textId="77777777" w:rsidR="00640364" w:rsidRDefault="00640364" w:rsidP="00640364"/>
    <w:p w14:paraId="22D0AD8B" w14:textId="04331B9B" w:rsidR="00640364" w:rsidRDefault="00640364" w:rsidP="00640364">
      <w:pPr>
        <w:keepNext/>
        <w:jc w:val="center"/>
      </w:pPr>
      <w:r>
        <w:rPr>
          <w:noProof/>
        </w:rPr>
        <mc:AlternateContent>
          <mc:Choice Requires="wpg">
            <w:drawing>
              <wp:inline distT="0" distB="0" distL="0" distR="0" wp14:anchorId="4B869B3F" wp14:editId="27CD25E2">
                <wp:extent cx="3848100" cy="2009775"/>
                <wp:effectExtent l="9525" t="9525" r="9525" b="9525"/>
                <wp:docPr id="38" name="Group 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848100" cy="2009775"/>
                          <a:chOff x="0" y="0"/>
                          <a:chExt cx="59915" cy="32117"/>
                        </a:xfrm>
                      </wpg:grpSpPr>
                      <wps:wsp>
                        <wps:cNvPr id="39" name="矩形 73"/>
                        <wps:cNvSpPr>
                          <a:spLocks noChangeArrowheads="1"/>
                        </wps:cNvSpPr>
                        <wps:spPr bwMode="auto">
                          <a:xfrm>
                            <a:off x="86" y="6539"/>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41" name="矩形 73"/>
                        <wps:cNvSpPr>
                          <a:spLocks noChangeArrowheads="1"/>
                        </wps:cNvSpPr>
                        <wps:spPr bwMode="auto">
                          <a:xfrm>
                            <a:off x="6506" y="6570"/>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42" name="矩形 73"/>
                        <wps:cNvSpPr>
                          <a:spLocks noChangeArrowheads="1"/>
                        </wps:cNvSpPr>
                        <wps:spPr bwMode="auto">
                          <a:xfrm>
                            <a:off x="116" y="65"/>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txbx>
                          <w:txbxContent>
                            <w:p w14:paraId="132E4850" w14:textId="77777777" w:rsidR="0067732E" w:rsidRDefault="0067732E" w:rsidP="00640364">
                              <w:pPr>
                                <w:pStyle w:val="Standard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wps:txbx>
                        <wps:bodyPr rot="0" vert="horz" wrap="square" lIns="91440" tIns="45720" rIns="91440" bIns="45720" anchor="ctr" anchorCtr="0" upright="1">
                          <a:noAutofit/>
                        </wps:bodyPr>
                      </wps:wsp>
                      <wps:wsp>
                        <wps:cNvPr id="43" name="矩形 73"/>
                        <wps:cNvSpPr>
                          <a:spLocks noChangeArrowheads="1"/>
                        </wps:cNvSpPr>
                        <wps:spPr bwMode="auto">
                          <a:xfrm>
                            <a:off x="19381" y="6521"/>
                            <a:ext cx="6407" cy="6509"/>
                          </a:xfrm>
                          <a:prstGeom prst="rect">
                            <a:avLst/>
                          </a:prstGeom>
                          <a:noFill/>
                          <a:ln w="3175">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44" name="矩形 73"/>
                        <wps:cNvSpPr>
                          <a:spLocks noChangeArrowheads="1"/>
                        </wps:cNvSpPr>
                        <wps:spPr bwMode="auto">
                          <a:xfrm>
                            <a:off x="12912" y="6570"/>
                            <a:ext cx="6493" cy="6509"/>
                          </a:xfrm>
                          <a:prstGeom prst="rect">
                            <a:avLst/>
                          </a:prstGeom>
                          <a:noFill/>
                          <a:ln w="3175">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45" name="矩形 73"/>
                        <wps:cNvSpPr>
                          <a:spLocks noChangeArrowheads="1"/>
                        </wps:cNvSpPr>
                        <wps:spPr bwMode="auto">
                          <a:xfrm>
                            <a:off x="19381" y="49"/>
                            <a:ext cx="6407" cy="6509"/>
                          </a:xfrm>
                          <a:prstGeom prst="rect">
                            <a:avLst/>
                          </a:prstGeom>
                          <a:noFill/>
                          <a:ln w="3175">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46" name="矩形 73"/>
                        <wps:cNvSpPr>
                          <a:spLocks noChangeArrowheads="1"/>
                        </wps:cNvSpPr>
                        <wps:spPr bwMode="auto">
                          <a:xfrm>
                            <a:off x="12930" y="86"/>
                            <a:ext cx="6493" cy="6509"/>
                          </a:xfrm>
                          <a:prstGeom prst="rect">
                            <a:avLst/>
                          </a:prstGeom>
                          <a:pattFill prst="ltVert">
                            <a:fgClr>
                              <a:schemeClr val="bg2">
                                <a:lumMod val="75000"/>
                                <a:lumOff val="0"/>
                              </a:schemeClr>
                            </a:fgClr>
                            <a:bgClr>
                              <a:schemeClr val="bg1">
                                <a:lumMod val="100000"/>
                                <a:lumOff val="0"/>
                              </a:schemeClr>
                            </a:bgClr>
                          </a:pattFill>
                          <a:ln w="3175">
                            <a:solidFill>
                              <a:schemeClr val="tx1">
                                <a:lumMod val="100000"/>
                                <a:lumOff val="0"/>
                              </a:schemeClr>
                            </a:solidFill>
                            <a:miter lim="800000"/>
                            <a:headEnd/>
                            <a:tailEnd/>
                          </a:ln>
                        </wps:spPr>
                        <wps:txbx>
                          <w:txbxContent>
                            <w:p w14:paraId="13C888FE" w14:textId="77777777" w:rsidR="0067732E" w:rsidRDefault="0067732E" w:rsidP="00640364">
                              <w:pPr>
                                <w:pStyle w:val="StandardWeb"/>
                                <w:spacing w:before="0" w:beforeAutospacing="0" w:after="0" w:afterAutospacing="0"/>
                                <w:jc w:val="center"/>
                                <w:rPr>
                                  <w:sz w:val="20"/>
                                  <w:szCs w:val="20"/>
                                </w:rPr>
                              </w:pPr>
                              <w:r>
                                <w:rPr>
                                  <w:rFonts w:asciiTheme="minorHAnsi" w:hAnsi="Calibri" w:cstheme="minorBidi"/>
                                  <w:color w:val="000000" w:themeColor="text1"/>
                                  <w:kern w:val="24"/>
                                  <w:sz w:val="20"/>
                                  <w:szCs w:val="20"/>
                                </w:rPr>
                                <w:t>Curr</w:t>
                              </w:r>
                            </w:p>
                          </w:txbxContent>
                        </wps:txbx>
                        <wps:bodyPr rot="0" vert="horz" wrap="square" lIns="91440" tIns="45720" rIns="91440" bIns="45720" anchor="ctr" anchorCtr="0" upright="1">
                          <a:noAutofit/>
                        </wps:bodyPr>
                      </wps:wsp>
                      <wps:wsp>
                        <wps:cNvPr id="47" name="矩形 73"/>
                        <wps:cNvSpPr>
                          <a:spLocks noChangeArrowheads="1"/>
                        </wps:cNvSpPr>
                        <wps:spPr bwMode="auto">
                          <a:xfrm>
                            <a:off x="6571" y="78"/>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49" name="矩形 73"/>
                        <wps:cNvSpPr>
                          <a:spLocks noChangeArrowheads="1"/>
                        </wps:cNvSpPr>
                        <wps:spPr bwMode="auto">
                          <a:xfrm>
                            <a:off x="13" y="0"/>
                            <a:ext cx="12985" cy="13030"/>
                          </a:xfrm>
                          <a:prstGeom prst="rect">
                            <a:avLst/>
                          </a:prstGeom>
                          <a:noFill/>
                          <a:ln w="1905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50" name="矩形 73"/>
                        <wps:cNvSpPr>
                          <a:spLocks noChangeArrowheads="1"/>
                        </wps:cNvSpPr>
                        <wps:spPr bwMode="auto">
                          <a:xfrm>
                            <a:off x="12904" y="29"/>
                            <a:ext cx="12985" cy="13030"/>
                          </a:xfrm>
                          <a:prstGeom prst="rect">
                            <a:avLst/>
                          </a:prstGeom>
                          <a:noFill/>
                          <a:ln w="1905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51" name="矩形 73"/>
                        <wps:cNvSpPr>
                          <a:spLocks noChangeArrowheads="1"/>
                        </wps:cNvSpPr>
                        <wps:spPr bwMode="auto">
                          <a:xfrm>
                            <a:off x="72" y="25511"/>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txbx>
                          <w:txbxContent>
                            <w:p w14:paraId="12FCAFB3" w14:textId="77777777" w:rsidR="0067732E" w:rsidRDefault="0067732E" w:rsidP="00640364">
                              <w:pPr>
                                <w:pStyle w:val="Standard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wps:txbx>
                        <wps:bodyPr rot="0" vert="horz" wrap="square" lIns="91440" tIns="45720" rIns="91440" bIns="45720" anchor="ctr" anchorCtr="0" upright="1">
                          <a:noAutofit/>
                        </wps:bodyPr>
                      </wps:wsp>
                      <wps:wsp>
                        <wps:cNvPr id="52" name="矩形 73"/>
                        <wps:cNvSpPr>
                          <a:spLocks noChangeArrowheads="1"/>
                        </wps:cNvSpPr>
                        <wps:spPr bwMode="auto">
                          <a:xfrm>
                            <a:off x="6492" y="25542"/>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53" name="矩形 73"/>
                        <wps:cNvSpPr>
                          <a:spLocks noChangeArrowheads="1"/>
                        </wps:cNvSpPr>
                        <wps:spPr bwMode="auto">
                          <a:xfrm>
                            <a:off x="58" y="19037"/>
                            <a:ext cx="6408" cy="6509"/>
                          </a:xfrm>
                          <a:prstGeom prst="rect">
                            <a:avLst/>
                          </a:prstGeom>
                          <a:solidFill>
                            <a:schemeClr val="bg2">
                              <a:lumMod val="75000"/>
                              <a:lumOff val="0"/>
                            </a:schemeClr>
                          </a:solidFill>
                          <a:ln w="3175">
                            <a:solidFill>
                              <a:schemeClr val="tx1">
                                <a:lumMod val="100000"/>
                                <a:lumOff val="0"/>
                              </a:schemeClr>
                            </a:solidFill>
                            <a:miter lim="800000"/>
                            <a:headEnd/>
                            <a:tailEnd/>
                          </a:ln>
                        </wps:spPr>
                        <wps:txbx>
                          <w:txbxContent>
                            <w:p w14:paraId="5F4860E4" w14:textId="77777777" w:rsidR="0067732E" w:rsidRDefault="0067732E" w:rsidP="00640364">
                              <w:pPr>
                                <w:pStyle w:val="Standard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wps:txbx>
                        <wps:bodyPr rot="0" vert="horz" wrap="square" lIns="91440" tIns="45720" rIns="91440" bIns="45720" anchor="ctr" anchorCtr="0" upright="1">
                          <a:noAutofit/>
                        </wps:bodyPr>
                      </wps:wsp>
                      <wps:wsp>
                        <wps:cNvPr id="54" name="矩形 73"/>
                        <wps:cNvSpPr>
                          <a:spLocks noChangeArrowheads="1"/>
                        </wps:cNvSpPr>
                        <wps:spPr bwMode="auto">
                          <a:xfrm>
                            <a:off x="19367" y="25493"/>
                            <a:ext cx="6407" cy="6509"/>
                          </a:xfrm>
                          <a:prstGeom prst="rect">
                            <a:avLst/>
                          </a:prstGeom>
                          <a:noFill/>
                          <a:ln w="3175">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55" name="矩形 73"/>
                        <wps:cNvSpPr>
                          <a:spLocks noChangeArrowheads="1"/>
                        </wps:cNvSpPr>
                        <wps:spPr bwMode="auto">
                          <a:xfrm>
                            <a:off x="12898" y="25542"/>
                            <a:ext cx="6493" cy="6509"/>
                          </a:xfrm>
                          <a:prstGeom prst="rect">
                            <a:avLst/>
                          </a:prstGeom>
                          <a:pattFill prst="ltVert">
                            <a:fgClr>
                              <a:schemeClr val="bg2">
                                <a:lumMod val="75000"/>
                                <a:lumOff val="0"/>
                              </a:schemeClr>
                            </a:fgClr>
                            <a:bgClr>
                              <a:schemeClr val="bg1">
                                <a:lumMod val="100000"/>
                                <a:lumOff val="0"/>
                              </a:schemeClr>
                            </a:bgClr>
                          </a:pattFill>
                          <a:ln w="3175">
                            <a:solidFill>
                              <a:schemeClr val="tx1">
                                <a:lumMod val="100000"/>
                                <a:lumOff val="0"/>
                              </a:schemeClr>
                            </a:solidFill>
                            <a:miter lim="800000"/>
                            <a:headEnd/>
                            <a:tailEnd/>
                          </a:ln>
                        </wps:spPr>
                        <wps:txbx>
                          <w:txbxContent>
                            <w:p w14:paraId="597723E4" w14:textId="77777777" w:rsidR="0067732E" w:rsidRDefault="0067732E" w:rsidP="00640364">
                              <w:pPr>
                                <w:pStyle w:val="StandardWeb"/>
                                <w:spacing w:before="0" w:beforeAutospacing="0" w:after="0" w:afterAutospacing="0"/>
                                <w:jc w:val="center"/>
                                <w:rPr>
                                  <w:sz w:val="20"/>
                                  <w:szCs w:val="20"/>
                                </w:rPr>
                              </w:pPr>
                              <w:r>
                                <w:rPr>
                                  <w:rFonts w:asciiTheme="minorHAnsi" w:hAnsi="Calibri" w:cstheme="minorBidi"/>
                                  <w:color w:val="000000" w:themeColor="text1"/>
                                  <w:kern w:val="24"/>
                                  <w:sz w:val="20"/>
                                  <w:szCs w:val="20"/>
                                </w:rPr>
                                <w:t>Curr</w:t>
                              </w:r>
                            </w:p>
                          </w:txbxContent>
                        </wps:txbx>
                        <wps:bodyPr rot="0" vert="horz" wrap="square" lIns="91440" tIns="45720" rIns="91440" bIns="45720" anchor="ctr" anchorCtr="0" upright="1">
                          <a:noAutofit/>
                        </wps:bodyPr>
                      </wps:wsp>
                      <wps:wsp>
                        <wps:cNvPr id="56" name="矩形 73"/>
                        <wps:cNvSpPr>
                          <a:spLocks noChangeArrowheads="1"/>
                        </wps:cNvSpPr>
                        <wps:spPr bwMode="auto">
                          <a:xfrm>
                            <a:off x="19367" y="19021"/>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57" name="矩形 73"/>
                        <wps:cNvSpPr>
                          <a:spLocks noChangeArrowheads="1"/>
                        </wps:cNvSpPr>
                        <wps:spPr bwMode="auto">
                          <a:xfrm>
                            <a:off x="12916" y="19057"/>
                            <a:ext cx="6493" cy="6509"/>
                          </a:xfrm>
                          <a:prstGeom prst="rect">
                            <a:avLst/>
                          </a:prstGeom>
                          <a:solidFill>
                            <a:schemeClr val="bg2">
                              <a:lumMod val="75000"/>
                              <a:lumOff val="0"/>
                            </a:schemeClr>
                          </a:solidFill>
                          <a:ln w="3175">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58" name="矩形 73"/>
                        <wps:cNvSpPr>
                          <a:spLocks noChangeArrowheads="1"/>
                        </wps:cNvSpPr>
                        <wps:spPr bwMode="auto">
                          <a:xfrm>
                            <a:off x="6514" y="19050"/>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txbx>
                          <w:txbxContent>
                            <w:p w14:paraId="49030076" w14:textId="77777777" w:rsidR="0067732E" w:rsidRDefault="0067732E" w:rsidP="00640364">
                              <w:pPr>
                                <w:pStyle w:val="Standard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wps:txbx>
                        <wps:bodyPr rot="0" vert="horz" wrap="square" lIns="91440" tIns="45720" rIns="91440" bIns="45720" anchor="ctr" anchorCtr="0" upright="1">
                          <a:noAutofit/>
                        </wps:bodyPr>
                      </wps:wsp>
                      <wps:wsp>
                        <wps:cNvPr id="59" name="矩形 73"/>
                        <wps:cNvSpPr>
                          <a:spLocks noChangeArrowheads="1"/>
                        </wps:cNvSpPr>
                        <wps:spPr bwMode="auto">
                          <a:xfrm>
                            <a:off x="0" y="18971"/>
                            <a:ext cx="12984" cy="13031"/>
                          </a:xfrm>
                          <a:prstGeom prst="rect">
                            <a:avLst/>
                          </a:prstGeom>
                          <a:noFill/>
                          <a:ln w="1905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61" name="矩形 73"/>
                        <wps:cNvSpPr>
                          <a:spLocks noChangeArrowheads="1"/>
                        </wps:cNvSpPr>
                        <wps:spPr bwMode="auto">
                          <a:xfrm>
                            <a:off x="12891" y="19001"/>
                            <a:ext cx="12984" cy="13030"/>
                          </a:xfrm>
                          <a:prstGeom prst="rect">
                            <a:avLst/>
                          </a:prstGeom>
                          <a:noFill/>
                          <a:ln w="1905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62" name="矩形 73"/>
                        <wps:cNvSpPr>
                          <a:spLocks noChangeArrowheads="1"/>
                        </wps:cNvSpPr>
                        <wps:spPr bwMode="auto">
                          <a:xfrm>
                            <a:off x="34018" y="25577"/>
                            <a:ext cx="6407" cy="6508"/>
                          </a:xfrm>
                          <a:prstGeom prst="rect">
                            <a:avLst/>
                          </a:prstGeom>
                          <a:solidFill>
                            <a:schemeClr val="bg2">
                              <a:lumMod val="75000"/>
                              <a:lumOff val="0"/>
                            </a:schemeClr>
                          </a:solidFill>
                          <a:ln w="3175">
                            <a:solidFill>
                              <a:schemeClr val="tx1">
                                <a:lumMod val="100000"/>
                                <a:lumOff val="0"/>
                              </a:schemeClr>
                            </a:solidFill>
                            <a:miter lim="800000"/>
                            <a:headEnd/>
                            <a:tailEnd/>
                          </a:ln>
                        </wps:spPr>
                        <wps:txbx>
                          <w:txbxContent>
                            <w:p w14:paraId="088DD0A3" w14:textId="77777777" w:rsidR="0067732E" w:rsidRDefault="0067732E" w:rsidP="00640364">
                              <w:pPr>
                                <w:pStyle w:val="Standard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wps:txbx>
                        <wps:bodyPr rot="0" vert="horz" wrap="square" lIns="91440" tIns="45720" rIns="91440" bIns="45720" anchor="ctr" anchorCtr="0" upright="1">
                          <a:noAutofit/>
                        </wps:bodyPr>
                      </wps:wsp>
                      <wps:wsp>
                        <wps:cNvPr id="63" name="矩形 73"/>
                        <wps:cNvSpPr>
                          <a:spLocks noChangeArrowheads="1"/>
                        </wps:cNvSpPr>
                        <wps:spPr bwMode="auto">
                          <a:xfrm>
                            <a:off x="40438" y="25608"/>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txbx>
                          <w:txbxContent>
                            <w:p w14:paraId="127A9CED" w14:textId="77777777" w:rsidR="0067732E" w:rsidRDefault="0067732E" w:rsidP="00640364">
                              <w:pPr>
                                <w:pStyle w:val="Standard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wps:txbx>
                        <wps:bodyPr rot="0" vert="horz" wrap="square" lIns="91440" tIns="45720" rIns="91440" bIns="45720" anchor="ctr" anchorCtr="0" upright="1">
                          <a:noAutofit/>
                        </wps:bodyPr>
                      </wps:wsp>
                      <wps:wsp>
                        <wps:cNvPr id="129" name="矩形 73"/>
                        <wps:cNvSpPr>
                          <a:spLocks noChangeArrowheads="1"/>
                        </wps:cNvSpPr>
                        <wps:spPr bwMode="auto">
                          <a:xfrm>
                            <a:off x="34005" y="19103"/>
                            <a:ext cx="6407" cy="6508"/>
                          </a:xfrm>
                          <a:prstGeom prst="rect">
                            <a:avLst/>
                          </a:prstGeom>
                          <a:solidFill>
                            <a:schemeClr val="bg2">
                              <a:lumMod val="75000"/>
                              <a:lumOff val="0"/>
                            </a:schemeClr>
                          </a:solidFill>
                          <a:ln w="3175">
                            <a:solidFill>
                              <a:schemeClr val="tx1">
                                <a:lumMod val="100000"/>
                                <a:lumOff val="0"/>
                              </a:schemeClr>
                            </a:solidFill>
                            <a:miter lim="800000"/>
                            <a:headEnd/>
                            <a:tailEnd/>
                          </a:ln>
                        </wps:spPr>
                        <wps:txbx>
                          <w:txbxContent>
                            <w:p w14:paraId="11803636" w14:textId="77777777" w:rsidR="0067732E" w:rsidRDefault="0067732E" w:rsidP="00640364">
                              <w:pPr>
                                <w:pStyle w:val="Standard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wps:txbx>
                        <wps:bodyPr rot="0" vert="horz" wrap="square" lIns="91440" tIns="45720" rIns="91440" bIns="45720" anchor="ctr" anchorCtr="0" upright="1">
                          <a:noAutofit/>
                        </wps:bodyPr>
                      </wps:wsp>
                      <wps:wsp>
                        <wps:cNvPr id="130" name="矩形 73"/>
                        <wps:cNvSpPr>
                          <a:spLocks noChangeArrowheads="1"/>
                        </wps:cNvSpPr>
                        <wps:spPr bwMode="auto">
                          <a:xfrm>
                            <a:off x="53313" y="25559"/>
                            <a:ext cx="6407" cy="6508"/>
                          </a:xfrm>
                          <a:prstGeom prst="rect">
                            <a:avLst/>
                          </a:prstGeom>
                          <a:pattFill prst="ltVert">
                            <a:fgClr>
                              <a:schemeClr val="bg2">
                                <a:lumMod val="75000"/>
                                <a:lumOff val="0"/>
                              </a:schemeClr>
                            </a:fgClr>
                            <a:bgClr>
                              <a:schemeClr val="bg1">
                                <a:lumMod val="100000"/>
                                <a:lumOff val="0"/>
                              </a:schemeClr>
                            </a:bgClr>
                          </a:pattFill>
                          <a:ln w="3175">
                            <a:solidFill>
                              <a:schemeClr val="tx1">
                                <a:lumMod val="100000"/>
                                <a:lumOff val="0"/>
                              </a:schemeClr>
                            </a:solidFill>
                            <a:miter lim="800000"/>
                            <a:headEnd/>
                            <a:tailEnd/>
                          </a:ln>
                        </wps:spPr>
                        <wps:txbx>
                          <w:txbxContent>
                            <w:p w14:paraId="3A2E2E06" w14:textId="77777777" w:rsidR="0067732E" w:rsidRDefault="0067732E" w:rsidP="00640364">
                              <w:pPr>
                                <w:pStyle w:val="StandardWeb"/>
                                <w:spacing w:before="0" w:beforeAutospacing="0" w:after="0" w:afterAutospacing="0"/>
                                <w:jc w:val="center"/>
                                <w:rPr>
                                  <w:sz w:val="20"/>
                                  <w:szCs w:val="20"/>
                                </w:rPr>
                              </w:pPr>
                              <w:r>
                                <w:rPr>
                                  <w:rFonts w:asciiTheme="minorHAnsi" w:hAnsi="Calibri" w:cstheme="minorBidi"/>
                                  <w:color w:val="000000" w:themeColor="text1"/>
                                  <w:kern w:val="24"/>
                                  <w:sz w:val="20"/>
                                  <w:szCs w:val="20"/>
                                </w:rPr>
                                <w:t>Curr</w:t>
                              </w:r>
                            </w:p>
                          </w:txbxContent>
                        </wps:txbx>
                        <wps:bodyPr rot="0" vert="horz" wrap="square" lIns="91440" tIns="45720" rIns="91440" bIns="45720" anchor="ctr" anchorCtr="0" upright="1">
                          <a:noAutofit/>
                        </wps:bodyPr>
                      </wps:wsp>
                      <wps:wsp>
                        <wps:cNvPr id="131" name="矩形 73"/>
                        <wps:cNvSpPr>
                          <a:spLocks noChangeArrowheads="1"/>
                        </wps:cNvSpPr>
                        <wps:spPr bwMode="auto">
                          <a:xfrm>
                            <a:off x="46844" y="25608"/>
                            <a:ext cx="6493" cy="6509"/>
                          </a:xfrm>
                          <a:prstGeom prst="rect">
                            <a:avLst/>
                          </a:prstGeom>
                          <a:solidFill>
                            <a:schemeClr val="bg2">
                              <a:lumMod val="75000"/>
                              <a:lumOff val="0"/>
                            </a:schemeClr>
                          </a:solidFill>
                          <a:ln w="3175">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132" name="矩形 73"/>
                        <wps:cNvSpPr>
                          <a:spLocks noChangeArrowheads="1"/>
                        </wps:cNvSpPr>
                        <wps:spPr bwMode="auto">
                          <a:xfrm>
                            <a:off x="53313" y="19087"/>
                            <a:ext cx="6407" cy="6508"/>
                          </a:xfrm>
                          <a:prstGeom prst="rect">
                            <a:avLst/>
                          </a:prstGeom>
                          <a:solidFill>
                            <a:schemeClr val="bg2">
                              <a:lumMod val="75000"/>
                              <a:lumOff val="0"/>
                            </a:schemeClr>
                          </a:solidFill>
                          <a:ln w="3175">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133" name="矩形 73"/>
                        <wps:cNvSpPr>
                          <a:spLocks noChangeArrowheads="1"/>
                        </wps:cNvSpPr>
                        <wps:spPr bwMode="auto">
                          <a:xfrm>
                            <a:off x="46862" y="19123"/>
                            <a:ext cx="6494" cy="6509"/>
                          </a:xfrm>
                          <a:prstGeom prst="rect">
                            <a:avLst/>
                          </a:prstGeom>
                          <a:solidFill>
                            <a:schemeClr val="bg2">
                              <a:lumMod val="75000"/>
                              <a:lumOff val="0"/>
                            </a:schemeClr>
                          </a:solidFill>
                          <a:ln w="3175">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134" name="矩形 73"/>
                        <wps:cNvSpPr>
                          <a:spLocks noChangeArrowheads="1"/>
                        </wps:cNvSpPr>
                        <wps:spPr bwMode="auto">
                          <a:xfrm>
                            <a:off x="40460" y="19116"/>
                            <a:ext cx="6407" cy="6508"/>
                          </a:xfrm>
                          <a:prstGeom prst="rect">
                            <a:avLst/>
                          </a:prstGeom>
                          <a:solidFill>
                            <a:schemeClr val="bg2">
                              <a:lumMod val="75000"/>
                              <a:lumOff val="0"/>
                            </a:schemeClr>
                          </a:solidFill>
                          <a:ln w="3175">
                            <a:solidFill>
                              <a:schemeClr val="tx1">
                                <a:lumMod val="100000"/>
                                <a:lumOff val="0"/>
                              </a:schemeClr>
                            </a:solidFill>
                            <a:miter lim="800000"/>
                            <a:headEnd/>
                            <a:tailEnd/>
                          </a:ln>
                        </wps:spPr>
                        <wps:txbx>
                          <w:txbxContent>
                            <w:p w14:paraId="1356DD63" w14:textId="77777777" w:rsidR="0067732E" w:rsidRDefault="0067732E" w:rsidP="00640364">
                              <w:pPr>
                                <w:pStyle w:val="Standard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wps:txbx>
                        <wps:bodyPr rot="0" vert="horz" wrap="square" lIns="91440" tIns="45720" rIns="91440" bIns="45720" anchor="ctr" anchorCtr="0" upright="1">
                          <a:noAutofit/>
                        </wps:bodyPr>
                      </wps:wsp>
                      <wps:wsp>
                        <wps:cNvPr id="135" name="矩形 73"/>
                        <wps:cNvSpPr>
                          <a:spLocks noChangeArrowheads="1"/>
                        </wps:cNvSpPr>
                        <wps:spPr bwMode="auto">
                          <a:xfrm>
                            <a:off x="33946" y="19037"/>
                            <a:ext cx="12984" cy="13030"/>
                          </a:xfrm>
                          <a:prstGeom prst="rect">
                            <a:avLst/>
                          </a:prstGeom>
                          <a:noFill/>
                          <a:ln w="1905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36" name="矩形 73"/>
                        <wps:cNvSpPr>
                          <a:spLocks noChangeArrowheads="1"/>
                        </wps:cNvSpPr>
                        <wps:spPr bwMode="auto">
                          <a:xfrm>
                            <a:off x="46837" y="19066"/>
                            <a:ext cx="12984" cy="13031"/>
                          </a:xfrm>
                          <a:prstGeom prst="rect">
                            <a:avLst/>
                          </a:prstGeom>
                          <a:noFill/>
                          <a:ln w="1905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37" name="矩形 73"/>
                        <wps:cNvSpPr>
                          <a:spLocks noChangeArrowheads="1"/>
                        </wps:cNvSpPr>
                        <wps:spPr bwMode="auto">
                          <a:xfrm>
                            <a:off x="34112" y="6605"/>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txbx>
                          <w:txbxContent>
                            <w:p w14:paraId="3D864E16" w14:textId="77777777" w:rsidR="0067732E" w:rsidRDefault="0067732E" w:rsidP="00640364">
                              <w:pPr>
                                <w:pStyle w:val="StandardWeb"/>
                                <w:spacing w:before="0" w:beforeAutospacing="0" w:after="0" w:afterAutospacing="0"/>
                                <w:jc w:val="center"/>
                              </w:pPr>
                            </w:p>
                          </w:txbxContent>
                        </wps:txbx>
                        <wps:bodyPr rot="0" vert="horz" wrap="square" lIns="91440" tIns="45720" rIns="91440" bIns="45720" anchor="ctr" anchorCtr="0" upright="1">
                          <a:noAutofit/>
                        </wps:bodyPr>
                      </wps:wsp>
                      <wps:wsp>
                        <wps:cNvPr id="138" name="矩形 73"/>
                        <wps:cNvSpPr>
                          <a:spLocks noChangeArrowheads="1"/>
                        </wps:cNvSpPr>
                        <wps:spPr bwMode="auto">
                          <a:xfrm>
                            <a:off x="40532" y="6636"/>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139" name="矩形 73"/>
                        <wps:cNvSpPr>
                          <a:spLocks noChangeArrowheads="1"/>
                        </wps:cNvSpPr>
                        <wps:spPr bwMode="auto">
                          <a:xfrm>
                            <a:off x="34098" y="131"/>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txbx>
                          <w:txbxContent>
                            <w:p w14:paraId="7C4F7A88" w14:textId="77777777" w:rsidR="0067732E" w:rsidRDefault="0067732E" w:rsidP="00640364">
                              <w:pPr>
                                <w:pStyle w:val="Standard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wps:txbx>
                        <wps:bodyPr rot="0" vert="horz" wrap="square" lIns="91440" tIns="45720" rIns="91440" bIns="45720" anchor="ctr" anchorCtr="0" upright="1">
                          <a:noAutofit/>
                        </wps:bodyPr>
                      </wps:wsp>
                      <wps:wsp>
                        <wps:cNvPr id="140" name="矩形 73"/>
                        <wps:cNvSpPr>
                          <a:spLocks noChangeArrowheads="1"/>
                        </wps:cNvSpPr>
                        <wps:spPr bwMode="auto">
                          <a:xfrm>
                            <a:off x="53407" y="6587"/>
                            <a:ext cx="6407" cy="6509"/>
                          </a:xfrm>
                          <a:prstGeom prst="rect">
                            <a:avLst/>
                          </a:prstGeom>
                          <a:noFill/>
                          <a:ln w="3175">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41" name="矩形 73"/>
                        <wps:cNvSpPr>
                          <a:spLocks noChangeArrowheads="1"/>
                        </wps:cNvSpPr>
                        <wps:spPr bwMode="auto">
                          <a:xfrm>
                            <a:off x="53407" y="115"/>
                            <a:ext cx="6407" cy="6509"/>
                          </a:xfrm>
                          <a:prstGeom prst="rect">
                            <a:avLst/>
                          </a:prstGeom>
                          <a:pattFill prst="ltVert">
                            <a:fgClr>
                              <a:schemeClr val="bg2">
                                <a:lumMod val="75000"/>
                                <a:lumOff val="0"/>
                              </a:schemeClr>
                            </a:fgClr>
                            <a:bgClr>
                              <a:schemeClr val="bg1">
                                <a:lumMod val="100000"/>
                                <a:lumOff val="0"/>
                              </a:schemeClr>
                            </a:bgClr>
                          </a:pattFill>
                          <a:ln w="3175">
                            <a:solidFill>
                              <a:schemeClr val="tx1">
                                <a:lumMod val="100000"/>
                                <a:lumOff val="0"/>
                              </a:schemeClr>
                            </a:solidFill>
                            <a:miter lim="800000"/>
                            <a:headEnd/>
                            <a:tailEnd/>
                          </a:ln>
                        </wps:spPr>
                        <wps:txbx>
                          <w:txbxContent>
                            <w:p w14:paraId="383FF820" w14:textId="77777777" w:rsidR="0067732E" w:rsidRDefault="0067732E" w:rsidP="00640364">
                              <w:pPr>
                                <w:pStyle w:val="StandardWeb"/>
                                <w:spacing w:before="0" w:beforeAutospacing="0" w:after="0" w:afterAutospacing="0"/>
                                <w:jc w:val="center"/>
                                <w:rPr>
                                  <w:sz w:val="20"/>
                                  <w:szCs w:val="20"/>
                                </w:rPr>
                              </w:pPr>
                              <w:r>
                                <w:rPr>
                                  <w:rFonts w:asciiTheme="minorHAnsi" w:hAnsi="Calibri" w:cstheme="minorBidi"/>
                                  <w:color w:val="000000" w:themeColor="text1"/>
                                  <w:kern w:val="24"/>
                                  <w:sz w:val="20"/>
                                  <w:szCs w:val="20"/>
                                </w:rPr>
                                <w:t>Curr</w:t>
                              </w:r>
                            </w:p>
                          </w:txbxContent>
                        </wps:txbx>
                        <wps:bodyPr rot="0" vert="horz" wrap="square" lIns="91440" tIns="45720" rIns="91440" bIns="45720" anchor="ctr" anchorCtr="0" upright="1">
                          <a:noAutofit/>
                        </wps:bodyPr>
                      </wps:wsp>
                      <wps:wsp>
                        <wps:cNvPr id="142" name="矩形 73"/>
                        <wps:cNvSpPr>
                          <a:spLocks noChangeArrowheads="1"/>
                        </wps:cNvSpPr>
                        <wps:spPr bwMode="auto">
                          <a:xfrm>
                            <a:off x="40554" y="144"/>
                            <a:ext cx="6407" cy="6509"/>
                          </a:xfrm>
                          <a:prstGeom prst="rect">
                            <a:avLst/>
                          </a:prstGeom>
                          <a:solidFill>
                            <a:schemeClr val="bg2">
                              <a:lumMod val="75000"/>
                              <a:lumOff val="0"/>
                            </a:schemeClr>
                          </a:solidFill>
                          <a:ln w="3175">
                            <a:solidFill>
                              <a:schemeClr val="tx1">
                                <a:lumMod val="100000"/>
                                <a:lumOff val="0"/>
                              </a:schemeClr>
                            </a:solidFill>
                            <a:miter lim="800000"/>
                            <a:headEnd/>
                            <a:tailEnd/>
                          </a:ln>
                        </wps:spPr>
                        <wps:txbx>
                          <w:txbxContent>
                            <w:p w14:paraId="7BE42990" w14:textId="77777777" w:rsidR="0067732E" w:rsidRDefault="0067732E" w:rsidP="00640364">
                              <w:pPr>
                                <w:pStyle w:val="Standard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wps:txbx>
                        <wps:bodyPr rot="0" vert="horz" wrap="square" lIns="91440" tIns="45720" rIns="91440" bIns="45720" anchor="ctr" anchorCtr="0" upright="1">
                          <a:noAutofit/>
                        </wps:bodyPr>
                      </wps:wsp>
                      <wps:wsp>
                        <wps:cNvPr id="143" name="矩形 73"/>
                        <wps:cNvSpPr>
                          <a:spLocks noChangeArrowheads="1"/>
                        </wps:cNvSpPr>
                        <wps:spPr bwMode="auto">
                          <a:xfrm>
                            <a:off x="34039" y="65"/>
                            <a:ext cx="12985" cy="13031"/>
                          </a:xfrm>
                          <a:prstGeom prst="rect">
                            <a:avLst/>
                          </a:prstGeom>
                          <a:noFill/>
                          <a:ln w="1905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44" name="矩形 73"/>
                        <wps:cNvSpPr>
                          <a:spLocks noChangeArrowheads="1"/>
                        </wps:cNvSpPr>
                        <wps:spPr bwMode="auto">
                          <a:xfrm>
                            <a:off x="46930" y="95"/>
                            <a:ext cx="12985" cy="13030"/>
                          </a:xfrm>
                          <a:prstGeom prst="rect">
                            <a:avLst/>
                          </a:prstGeom>
                          <a:noFill/>
                          <a:ln w="1905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45" name="矩形 73"/>
                        <wps:cNvSpPr>
                          <a:spLocks noChangeArrowheads="1"/>
                        </wps:cNvSpPr>
                        <wps:spPr bwMode="auto">
                          <a:xfrm>
                            <a:off x="47009" y="137"/>
                            <a:ext cx="6494" cy="6508"/>
                          </a:xfrm>
                          <a:prstGeom prst="rect">
                            <a:avLst/>
                          </a:prstGeom>
                          <a:solidFill>
                            <a:schemeClr val="bg2">
                              <a:lumMod val="75000"/>
                              <a:lumOff val="0"/>
                            </a:schemeClr>
                          </a:solidFill>
                          <a:ln w="3175">
                            <a:solidFill>
                              <a:schemeClr val="tx1">
                                <a:lumMod val="100000"/>
                                <a:lumOff val="0"/>
                              </a:schemeClr>
                            </a:solidFill>
                            <a:miter lim="800000"/>
                            <a:headEnd/>
                            <a:tailEnd/>
                          </a:ln>
                        </wps:spPr>
                        <wps:bodyPr rot="0" vert="horz" wrap="square" lIns="91440" tIns="45720" rIns="91440" bIns="45720" anchor="ctr" anchorCtr="0" upright="1">
                          <a:noAutofit/>
                        </wps:bodyPr>
                      </wps:wsp>
                    </wpg:wgp>
                  </a:graphicData>
                </a:graphic>
              </wp:inline>
            </w:drawing>
          </mc:Choice>
          <mc:Fallback xmlns:oel="http://schemas.microsoft.com/office/2019/extlst">
            <w:pict>
              <v:group w14:anchorId="4B869B3F" id="Group 38" o:spid="_x0000_s1026" style="width:303pt;height:158.25pt;mso-position-horizontal-relative:char;mso-position-vertical-relative:line" coordsize="59915,321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">
                <v:rect id="矩形 73" o:spid="_x0000_s1027" style="position:absolute;left:86;top:6539;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" fillcolor="#aeaaaa [2414]" strokecolor="black [3213]" strokeweight=".25pt"/>
                <v:rect id="矩形 73" o:spid="_x0000_s1028" style="position:absolute;left:6506;top:6570;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" fillcolor="#aeaaaa [2414]" strokecolor="black [3213]" strokeweight=".25pt"/>
                <v:rect id="矩形 73" o:spid="_x0000_s1029" style="position:absolute;left:116;top:65;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" fillcolor="#aeaaaa [2414]" strokecolor="black [3213]" strokeweight=".25pt">
                  <v:textbox>
                    <w:txbxContent>
                      <w:p w14:paraId="132E4850"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v:textbox>
                </v:rect>
                <v:rect id="矩形 73" o:spid="_x0000_s1030" style="position:absolute;left:19381;top:6521;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" filled="f" strokecolor="black [3213]" strokeweight=".25pt"/>
                <v:rect id="矩形 73" o:spid="_x0000_s1031" style="position:absolute;left:12912;top:6570;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" filled="f" strokecolor="black [3213]" strokeweight=".25pt"/>
                <v:rect id="矩形 73" o:spid="_x0000_s1032" style="position:absolute;left:19381;top:49;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" filled="f" strokecolor="black [3213]" strokeweight=".25pt"/>
                <v:rect id="矩形 73" o:spid="_x0000_s1033" style="position:absolute;left:12930;top:86;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" fillcolor="#aeaaaa [2414]" strokecolor="black [3213]" strokeweight=".25pt">
                  <v:fill r:id="rId85" o:title="" color2="white [3212]" type="pattern"/>
                  <v:textbox>
                    <w:txbxContent>
                      <w:p w14:paraId="13C888FE" w14:textId="77777777" w:rsidR="0067732E" w:rsidRDefault="0067732E" w:rsidP="00640364">
                        <w:pPr>
                          <w:pStyle w:val="NormalWeb"/>
                          <w:spacing w:before="0" w:beforeAutospacing="0" w:after="0" w:afterAutospacing="0"/>
                          <w:jc w:val="center"/>
                          <w:rPr>
                            <w:sz w:val="20"/>
                            <w:szCs w:val="20"/>
                          </w:rPr>
                        </w:pPr>
                        <w:r>
                          <w:rPr>
                            <w:rFonts w:asciiTheme="minorHAnsi" w:hAnsi="Calibri" w:cstheme="minorBidi"/>
                            <w:color w:val="000000" w:themeColor="text1"/>
                            <w:kern w:val="24"/>
                            <w:sz w:val="20"/>
                            <w:szCs w:val="20"/>
                          </w:rPr>
                          <w:t>Curr</w:t>
                        </w:r>
                      </w:p>
                    </w:txbxContent>
                  </v:textbox>
                </v:rect>
                <v:rect id="矩形 73" o:spid="_x0000_s1034" style="position:absolute;left:6571;top:78;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" fillcolor="#aeaaaa [2414]" strokecolor="black [3213]" strokeweight=".25pt"/>
                <v:rect id="矩形 73" o:spid="_x0000_s1035" style="position:absolute;left:13;width:12985;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" filled="f" strokecolor="black [3213]" strokeweight="1.5pt"/>
                <v:rect id="矩形 73" o:spid="_x0000_s1036" style="position:absolute;left:12904;top:29;width:12985;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" filled="f" strokecolor="black [3213]" strokeweight="1.5pt"/>
                <v:rect id="矩形 73" o:spid="_x0000_s1037" style="position:absolute;left:72;top:25511;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" fillcolor="#aeaaaa [2414]" strokecolor="black [3213]" strokeweight=".25pt">
                  <v:textbox>
                    <w:txbxContent>
                      <w:p w14:paraId="12FCAFB3"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v:textbox>
                </v:rect>
                <v:rect id="矩形 73" o:spid="_x0000_s1038" style="position:absolute;left:6492;top:25542;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" fillcolor="#aeaaaa [2414]" strokecolor="black [3213]" strokeweight=".25pt"/>
                <v:rect id="矩形 73" o:spid="_x0000_s1039" style="position:absolute;left:58;top:19037;width:6408;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" fillcolor="#aeaaaa [2414]" strokecolor="black [3213]" strokeweight=".25pt">
                  <v:textbox>
                    <w:txbxContent>
                      <w:p w14:paraId="5F4860E4"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v:textbox>
                </v:rect>
                <v:rect id="矩形 73" o:spid="_x0000_s1040" style="position:absolute;left:19367;top:25493;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" filled="f" strokecolor="black [3213]" strokeweight=".25pt"/>
                <v:rect id="矩形 73" o:spid="_x0000_s1041" style="position:absolute;left:12898;top:25542;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" fillcolor="#aeaaaa [2414]" strokecolor="black [3213]" strokeweight=".25pt">
                  <v:fill r:id="rId85" o:title="" color2="white [3212]" type="pattern"/>
                  <v:textbox>
                    <w:txbxContent>
                      <w:p w14:paraId="597723E4" w14:textId="77777777" w:rsidR="0067732E" w:rsidRDefault="0067732E" w:rsidP="00640364">
                        <w:pPr>
                          <w:pStyle w:val="NormalWeb"/>
                          <w:spacing w:before="0" w:beforeAutospacing="0" w:after="0" w:afterAutospacing="0"/>
                          <w:jc w:val="center"/>
                          <w:rPr>
                            <w:sz w:val="20"/>
                            <w:szCs w:val="20"/>
                          </w:rPr>
                        </w:pPr>
                        <w:r>
                          <w:rPr>
                            <w:rFonts w:asciiTheme="minorHAnsi" w:hAnsi="Calibri" w:cstheme="minorBidi"/>
                            <w:color w:val="000000" w:themeColor="text1"/>
                            <w:kern w:val="24"/>
                            <w:sz w:val="20"/>
                            <w:szCs w:val="20"/>
                          </w:rPr>
                          <w:t>Curr</w:t>
                        </w:r>
                      </w:p>
                    </w:txbxContent>
                  </v:textbox>
                </v:rect>
                <v:rect id="矩形 73" o:spid="_x0000_s1042" style="position:absolute;left:19367;top:19021;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" fillcolor="#aeaaaa [2414]" strokecolor="black [3213]" strokeweight=".25pt"/>
                <v:rect id="矩形 73" o:spid="_x0000_s1043" style="position:absolute;left:12916;top:19057;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" fillcolor="#aeaaaa [2414]" strokecolor="black [3213]" strokeweight=".25pt"/>
                <v:rect id="矩形 73" o:spid="_x0000_s1044" style="position:absolute;left:6514;top:19050;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" fillcolor="#aeaaaa [2414]" strokecolor="black [3213]" strokeweight=".25pt">
                  <v:textbox>
                    <w:txbxContent>
                      <w:p w14:paraId="49030076"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v:textbox>
                </v:rect>
                <v:rect id="矩形 73" o:spid="_x0000_s1045" style="position:absolute;top:18971;width:12984;height:130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" filled="f" strokecolor="black [3213]" strokeweight="1.5pt"/>
                <v:rect id="矩形 73" o:spid="_x0000_s1046" style="position:absolute;left:12891;top:19001;width:12984;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" filled="f" strokecolor="black [3213]" strokeweight="1.5pt"/>
                <v:rect id="矩形 73" o:spid="_x0000_s1047" style="position:absolute;left:34018;top:25577;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" fillcolor="#aeaaaa [2414]" strokecolor="black [3213]" strokeweight=".25pt">
                  <v:textbox>
                    <w:txbxContent>
                      <w:p w14:paraId="088DD0A3"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v:textbox>
                </v:rect>
                <v:rect id="矩形 73" o:spid="_x0000_s1048" style="position:absolute;left:40438;top:25608;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" fillcolor="#aeaaaa [2414]" strokecolor="black [3213]" strokeweight=".25pt">
                  <v:textbox>
                    <w:txbxContent>
                      <w:p w14:paraId="127A9CED"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v:textbox>
                </v:rect>
                <v:rect id="矩形 73" o:spid="_x0000_s1049" style="position:absolute;left:34005;top:19103;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" fillcolor="#aeaaaa [2414]" strokecolor="black [3213]" strokeweight=".25pt">
                  <v:textbox>
                    <w:txbxContent>
                      <w:p w14:paraId="11803636"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v:textbox>
                </v:rect>
                <v:rect id="矩形 73" o:spid="_x0000_s1050" style="position:absolute;left:53313;top:25559;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" fillcolor="#aeaaaa [2414]" strokecolor="black [3213]" strokeweight=".25pt">
                  <v:fill r:id="rId85" o:title="" color2="white [3212]" type="pattern"/>
                  <v:textbox>
                    <w:txbxContent>
                      <w:p w14:paraId="3A2E2E06" w14:textId="77777777" w:rsidR="0067732E" w:rsidRDefault="0067732E" w:rsidP="00640364">
                        <w:pPr>
                          <w:pStyle w:val="NormalWeb"/>
                          <w:spacing w:before="0" w:beforeAutospacing="0" w:after="0" w:afterAutospacing="0"/>
                          <w:jc w:val="center"/>
                          <w:rPr>
                            <w:sz w:val="20"/>
                            <w:szCs w:val="20"/>
                          </w:rPr>
                        </w:pPr>
                        <w:r>
                          <w:rPr>
                            <w:rFonts w:asciiTheme="minorHAnsi" w:hAnsi="Calibri" w:cstheme="minorBidi"/>
                            <w:color w:val="000000" w:themeColor="text1"/>
                            <w:kern w:val="24"/>
                            <w:sz w:val="20"/>
                            <w:szCs w:val="20"/>
                          </w:rPr>
                          <w:t>Curr</w:t>
                        </w:r>
                      </w:p>
                    </w:txbxContent>
                  </v:textbox>
                </v:rect>
                <v:rect id="矩形 73" o:spid="_x0000_s1051" style="position:absolute;left:46844;top:25608;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" fillcolor="#aeaaaa [2414]" strokecolor="black [3213]" strokeweight=".25pt"/>
                <v:rect id="矩形 73" o:spid="_x0000_s1052" style="position:absolute;left:53313;top:19087;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" fillcolor="#aeaaaa [2414]" strokecolor="black [3213]" strokeweight=".25pt"/>
                <v:rect id="矩形 73" o:spid="_x0000_s1053" style="position:absolute;left:46862;top:19123;width:6494;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" fillcolor="#aeaaaa [2414]" strokecolor="black [3213]" strokeweight=".25pt"/>
                <v:rect id="矩形 73" o:spid="_x0000_s1054" style="position:absolute;left:40460;top:19116;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" fillcolor="#aeaaaa [2414]" strokecolor="black [3213]" strokeweight=".25pt">
                  <v:textbox>
                    <w:txbxContent>
                      <w:p w14:paraId="1356DD63"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v:textbox>
                </v:rect>
                <v:rect id="矩形 73" o:spid="_x0000_s1055" style="position:absolute;left:33946;top:19037;width:12984;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" filled="f" strokecolor="black [3213]" strokeweight="1.5pt"/>
                <v:rect id="矩形 73" o:spid="_x0000_s1056" style="position:absolute;left:46837;top:19066;width:12984;height:130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" filled="f" strokecolor="black [3213]" strokeweight="1.5pt"/>
                <v:rect id="矩形 73" o:spid="_x0000_s1057" style="position:absolute;left:34112;top:6605;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" fillcolor="#aeaaaa [2414]" strokecolor="black [3213]" strokeweight=".25pt">
                  <v:textbox>
                    <w:txbxContent>
                      <w:p w14:paraId="3D864E16" w14:textId="77777777" w:rsidR="0067732E" w:rsidRDefault="0067732E" w:rsidP="00640364">
                        <w:pPr>
                          <w:pStyle w:val="NormalWeb"/>
                          <w:spacing w:before="0" w:beforeAutospacing="0" w:after="0" w:afterAutospacing="0"/>
                          <w:jc w:val="center"/>
                        </w:pPr>
                      </w:p>
                    </w:txbxContent>
                  </v:textbox>
                </v:rect>
                <v:rect id="矩形 73" o:spid="_x0000_s1058" style="position:absolute;left:40532;top:6636;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" fillcolor="#aeaaaa [2414]" strokecolor="black [3213]" strokeweight=".25pt"/>
                <v:rect id="矩形 73" o:spid="_x0000_s1059" style="position:absolute;left:34098;top:131;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" fillcolor="#aeaaaa [2414]" strokecolor="black [3213]" strokeweight=".25pt">
                  <v:textbox>
                    <w:txbxContent>
                      <w:p w14:paraId="7C4F7A88"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v:textbox>
                </v:rect>
                <v:rect id="矩形 73" o:spid="_x0000_s1060" style="position:absolute;left:53407;top:6587;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" filled="f" strokecolor="black [3213]" strokeweight=".25pt"/>
                <v:rect id="矩形 73" o:spid="_x0000_s1061" style="position:absolute;left:53407;top:115;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" fillcolor="#aeaaaa [2414]" strokecolor="black [3213]" strokeweight=".25pt">
                  <v:fill r:id="rId85" o:title="" color2="white [3212]" type="pattern"/>
                  <v:textbox>
                    <w:txbxContent>
                      <w:p w14:paraId="383FF820" w14:textId="77777777" w:rsidR="0067732E" w:rsidRDefault="0067732E" w:rsidP="00640364">
                        <w:pPr>
                          <w:pStyle w:val="NormalWeb"/>
                          <w:spacing w:before="0" w:beforeAutospacing="0" w:after="0" w:afterAutospacing="0"/>
                          <w:jc w:val="center"/>
                          <w:rPr>
                            <w:sz w:val="20"/>
                            <w:szCs w:val="20"/>
                          </w:rPr>
                        </w:pPr>
                        <w:r>
                          <w:rPr>
                            <w:rFonts w:asciiTheme="minorHAnsi" w:hAnsi="Calibri" w:cstheme="minorBidi"/>
                            <w:color w:val="000000" w:themeColor="text1"/>
                            <w:kern w:val="24"/>
                            <w:sz w:val="20"/>
                            <w:szCs w:val="20"/>
                          </w:rPr>
                          <w:t>Curr</w:t>
                        </w:r>
                      </w:p>
                    </w:txbxContent>
                  </v:textbox>
                </v:rect>
                <v:rect id="矩形 73" o:spid="_x0000_s1062" style="position:absolute;left:40554;top:144;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" fillcolor="#aeaaaa [2414]" strokecolor="black [3213]" strokeweight=".25pt">
                  <v:textbox>
                    <w:txbxContent>
                      <w:p w14:paraId="7BE42990" w14:textId="77777777" w:rsidR="0067732E" w:rsidRDefault="0067732E" w:rsidP="00640364">
                        <w:pPr>
                          <w:pStyle w:val="NormalWeb"/>
                          <w:spacing w:before="0" w:beforeAutospacing="0" w:after="0" w:afterAutospacing="0"/>
                          <w:jc w:val="center"/>
                          <w:rPr>
                            <w:sz w:val="36"/>
                            <w:szCs w:val="36"/>
                          </w:rPr>
                        </w:pPr>
                        <w:r>
                          <w:rPr>
                            <w:rFonts w:asciiTheme="minorHAnsi" w:hAnsi="Calibri" w:cstheme="minorBidi"/>
                            <w:color w:val="FFFFFF" w:themeColor="light1"/>
                            <w:kern w:val="24"/>
                            <w:sz w:val="36"/>
                            <w:szCs w:val="36"/>
                          </w:rPr>
                          <w:t>X</w:t>
                        </w:r>
                      </w:p>
                    </w:txbxContent>
                  </v:textbox>
                </v:rect>
                <v:rect id="矩形 73" o:spid="_x0000_s1063" style="position:absolute;left:34039;top:65;width:12985;height:130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" filled="f" strokecolor="black [3213]" strokeweight="1.5pt"/>
                <v:rect id="矩形 73" o:spid="_x0000_s1064" style="position:absolute;left:46930;top:95;width:12985;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" filled="f" strokecolor="black [3213]" strokeweight="1.5pt"/>
                <v:rect id="矩形 73" o:spid="_x0000_s1065" style="position:absolute;left:47009;top:137;width:6494;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" fillcolor="#aeaaaa [2414]" strokecolor="black [3213]" strokeweight=".25pt"/>
                <w10:anchorlock/>
              </v:group>
            </w:pict>
          </mc:Fallback>
        </mc:AlternateContent>
      </w:r>
    </w:p>
    <w:p w14:paraId="3A9E664B" w14:textId="3032676B" w:rsidR="00640364" w:rsidRPr="002963CF" w:rsidRDefault="00640364" w:rsidP="00640364">
      <w:pPr>
        <w:pStyle w:val="Beschriftung"/>
      </w:pPr>
      <w:bookmarkStart w:id="161" w:name="_Ref90973263"/>
      <w:r w:rsidRPr="002963CF">
        <w:t xml:space="preserve">Figure </w:t>
      </w:r>
      <w:r w:rsidR="005161B6">
        <w:fldChar w:fldCharType="begin"/>
      </w:r>
      <w:r w:rsidR="005161B6">
        <w:instrText xml:space="preserve"> SEQ Figure \* ARABIC </w:instrText>
      </w:r>
      <w:r w:rsidR="005161B6">
        <w:fldChar w:fldCharType="separate"/>
      </w:r>
      <w:r w:rsidR="00A72489">
        <w:rPr>
          <w:noProof/>
        </w:rPr>
        <w:t>45</w:t>
      </w:r>
      <w:r w:rsidR="005161B6">
        <w:rPr>
          <w:noProof/>
        </w:rPr>
        <w:fldChar w:fldCharType="end"/>
      </w:r>
      <w:bookmarkEnd w:id="161"/>
      <w:r w:rsidRPr="002963CF">
        <w:t>: IBC reference region depending on current CU position</w:t>
      </w:r>
      <w:r w:rsidR="005760B9" w:rsidRPr="002963CF">
        <w:t>.</w:t>
      </w:r>
    </w:p>
    <w:p w14:paraId="05230ED3" w14:textId="2AD40F4C" w:rsidR="007302C9" w:rsidRDefault="000423D8" w:rsidP="0070372E">
      <w:pPr>
        <w:pStyle w:val="berschrift3"/>
        <w:rPr>
          <w:lang w:val="en-CA"/>
        </w:rPr>
      </w:pPr>
      <w:bookmarkStart w:id="162" w:name="_Toc162558206"/>
      <w:r>
        <w:rPr>
          <w:lang w:val="en-CA"/>
        </w:rPr>
        <w:t>IBC reference area</w:t>
      </w:r>
      <w:bookmarkEnd w:id="162"/>
    </w:p>
    <w:p w14:paraId="2E4C919B" w14:textId="67F92CDA" w:rsidR="007302C9" w:rsidRDefault="008705CA" w:rsidP="007302C9">
      <w:pPr>
        <w:rPr>
          <w:sz w:val="24"/>
          <w:lang w:val="en-CA"/>
        </w:rPr>
      </w:pPr>
      <w:r>
        <w:rPr>
          <w:lang w:val="en-CA"/>
        </w:rPr>
        <w:t>T</w:t>
      </w:r>
      <w:r w:rsidR="007302C9">
        <w:rPr>
          <w:lang w:val="en-CA"/>
        </w:rPr>
        <w:t xml:space="preserve">he reference area for IBC is extended to two CTU rows above. </w:t>
      </w:r>
      <w:r w:rsidR="00452F90">
        <w:rPr>
          <w:lang w:val="en-CA"/>
        </w:rPr>
        <w:fldChar w:fldCharType="begin"/>
      </w:r>
      <w:r w:rsidR="00452F90">
        <w:rPr>
          <w:lang w:val="en-CA"/>
        </w:rPr>
        <w:instrText xml:space="preserve"> REF _Ref107739773 \h </w:instrText>
      </w:r>
      <w:r w:rsidR="00452F90">
        <w:rPr>
          <w:lang w:val="en-CA"/>
        </w:rPr>
      </w:r>
      <w:r w:rsidR="00452F90">
        <w:rPr>
          <w:lang w:val="en-CA"/>
        </w:rPr>
        <w:fldChar w:fldCharType="separate"/>
      </w:r>
      <w:r w:rsidR="00A72489">
        <w:t xml:space="preserve">Figure </w:t>
      </w:r>
      <w:r w:rsidR="00A72489">
        <w:rPr>
          <w:noProof/>
        </w:rPr>
        <w:t>46</w:t>
      </w:r>
      <w:r w:rsidR="00452F90">
        <w:rPr>
          <w:lang w:val="en-CA"/>
        </w:rPr>
        <w:fldChar w:fldCharType="end"/>
      </w:r>
      <w:r w:rsidR="005020AF">
        <w:rPr>
          <w:lang w:val="en-CA"/>
        </w:rPr>
        <w:t xml:space="preserve"> </w:t>
      </w:r>
      <w:r w:rsidR="007302C9">
        <w:rPr>
          <w:lang w:val="en-CA"/>
        </w:rPr>
        <w:t>illustrates the reference area for coding CTU (m,</w:t>
      </w:r>
      <w:r w:rsidR="00C979B0">
        <w:rPr>
          <w:lang w:val="en-CA"/>
        </w:rPr>
        <w:t xml:space="preserve"> </w:t>
      </w:r>
      <w:r w:rsidR="007302C9">
        <w:rPr>
          <w:lang w:val="en-CA"/>
        </w:rPr>
        <w:t>n). Specifically, for CTU (m,</w:t>
      </w:r>
      <w:r w:rsidR="00C979B0">
        <w:rPr>
          <w:lang w:val="en-CA"/>
        </w:rPr>
        <w:t xml:space="preserve"> </w:t>
      </w:r>
      <w:r w:rsidR="007302C9">
        <w:rPr>
          <w:lang w:val="en-CA"/>
        </w:rPr>
        <w:t>n) to be coded, the reference area includes CTUs with index (m–2,</w:t>
      </w:r>
      <w:r w:rsidR="00C979B0">
        <w:rPr>
          <w:lang w:val="en-CA"/>
        </w:rPr>
        <w:t xml:space="preserve"> </w:t>
      </w:r>
      <w:r w:rsidR="007302C9">
        <w:rPr>
          <w:lang w:val="en-CA"/>
        </w:rPr>
        <w:t>n–2)…(W,</w:t>
      </w:r>
      <w:r w:rsidR="00C979B0">
        <w:rPr>
          <w:lang w:val="en-CA"/>
        </w:rPr>
        <w:t xml:space="preserve"> </w:t>
      </w:r>
      <w:r w:rsidR="007302C9">
        <w:rPr>
          <w:lang w:val="en-CA"/>
        </w:rPr>
        <w:t>n–2),(0,</w:t>
      </w:r>
      <w:r w:rsidR="00C979B0">
        <w:rPr>
          <w:lang w:val="en-CA"/>
        </w:rPr>
        <w:t xml:space="preserve"> </w:t>
      </w:r>
      <w:r w:rsidR="007302C9">
        <w:rPr>
          <w:lang w:val="en-CA"/>
        </w:rPr>
        <w:t>n–1)…(W,</w:t>
      </w:r>
      <w:r w:rsidR="00C979B0">
        <w:rPr>
          <w:lang w:val="en-CA"/>
        </w:rPr>
        <w:t xml:space="preserve"> </w:t>
      </w:r>
      <w:r w:rsidR="007302C9">
        <w:rPr>
          <w:lang w:val="en-CA"/>
        </w:rPr>
        <w:t>n–1),(0,</w:t>
      </w:r>
      <w:r w:rsidR="00C979B0">
        <w:rPr>
          <w:lang w:val="en-CA"/>
        </w:rPr>
        <w:t xml:space="preserve"> </w:t>
      </w:r>
      <w:r w:rsidR="007302C9">
        <w:rPr>
          <w:lang w:val="en-CA"/>
        </w:rPr>
        <w:t>n)…(m,</w:t>
      </w:r>
      <w:r w:rsidR="00C979B0">
        <w:rPr>
          <w:lang w:val="en-CA"/>
        </w:rPr>
        <w:t xml:space="preserve"> </w:t>
      </w:r>
      <w:r w:rsidR="007302C9">
        <w:rPr>
          <w:lang w:val="en-CA"/>
        </w:rPr>
        <w:t xml:space="preserve">n), where W denotes the maximum horizontal index within the current tile, slice or picture. </w:t>
      </w:r>
      <w:r w:rsidR="00AF337C">
        <w:rPr>
          <w:lang w:val="en-CA"/>
        </w:rPr>
        <w:t xml:space="preserve">When CTU size is 256, the reference area is limited to one CTU row above. </w:t>
      </w:r>
      <w:r w:rsidR="007302C9">
        <w:rPr>
          <w:lang w:val="en-CA"/>
        </w:rPr>
        <w:t xml:space="preserve">This setting </w:t>
      </w:r>
      <w:r w:rsidR="00C979B0">
        <w:rPr>
          <w:lang w:val="en-CA"/>
        </w:rPr>
        <w:t>ensures</w:t>
      </w:r>
      <w:r w:rsidR="007302C9">
        <w:rPr>
          <w:lang w:val="en-CA"/>
        </w:rPr>
        <w:t xml:space="preserve"> that for CTU size being 128</w:t>
      </w:r>
      <w:r w:rsidR="00AF337C">
        <w:rPr>
          <w:lang w:val="en-CA"/>
        </w:rPr>
        <w:t xml:space="preserve"> or 256</w:t>
      </w:r>
      <w:r w:rsidR="007302C9">
        <w:rPr>
          <w:lang w:val="en-CA"/>
        </w:rPr>
        <w:t xml:space="preserve">, IBC does not require extra memory in the current ETM platform. The per-sample block vector search (or called local search) range is limited to </w:t>
      </w:r>
      <w:r w:rsidR="007302C9">
        <w:t>[</w:t>
      </w:r>
      <w:r w:rsidR="007302C9">
        <w:rPr>
          <w:szCs w:val="22"/>
          <w:lang w:val="en-CA"/>
        </w:rPr>
        <w:t>–(</w:t>
      </w:r>
      <w:r w:rsidR="007302C9">
        <w:rPr>
          <w:lang w:val="en-CA"/>
        </w:rPr>
        <w:t>C &lt;&lt; 1), C &gt;&gt; 2] horizontally and [</w:t>
      </w:r>
      <w:r w:rsidR="007302C9">
        <w:rPr>
          <w:szCs w:val="22"/>
          <w:lang w:val="en-CA"/>
        </w:rPr>
        <w:t>–</w:t>
      </w:r>
      <w:r w:rsidR="007302C9">
        <w:rPr>
          <w:lang w:val="en-CA"/>
        </w:rPr>
        <w:t xml:space="preserve">C, C &gt;&gt; 2] vertically to adapt to the </w:t>
      </w:r>
      <w:r w:rsidR="00C979B0">
        <w:rPr>
          <w:lang w:val="en-CA"/>
        </w:rPr>
        <w:t>reference</w:t>
      </w:r>
      <w:r w:rsidR="007302C9">
        <w:rPr>
          <w:lang w:val="en-CA"/>
        </w:rPr>
        <w:t xml:space="preserve"> area extension, where C denotes the CTU size.</w:t>
      </w:r>
    </w:p>
    <w:p w14:paraId="65F99B60" w14:textId="77777777" w:rsidR="00452F90" w:rsidRDefault="007302C9" w:rsidP="002B124A">
      <w:pPr>
        <w:keepNext/>
        <w:jc w:val="center"/>
      </w:pPr>
      <w:r>
        <w:rPr>
          <w:noProof/>
        </w:rPr>
        <w:lastRenderedPageBreak/>
        <w:drawing>
          <wp:inline distT="0" distB="0" distL="0" distR="0" wp14:anchorId="62388B80" wp14:editId="4EAA0A81">
            <wp:extent cx="3012193" cy="1657350"/>
            <wp:effectExtent l="0" t="0" r="0" b="0"/>
            <wp:docPr id="14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3021955" cy="1662721"/>
                    </a:xfrm>
                    <a:prstGeom prst="rect">
                      <a:avLst/>
                    </a:prstGeom>
                    <a:noFill/>
                    <a:ln>
                      <a:noFill/>
                    </a:ln>
                  </pic:spPr>
                </pic:pic>
              </a:graphicData>
            </a:graphic>
          </wp:inline>
        </w:drawing>
      </w:r>
    </w:p>
    <w:p w14:paraId="74C8B0A3" w14:textId="38D95857" w:rsidR="003D41C5" w:rsidRPr="005020AF" w:rsidRDefault="00452F90" w:rsidP="002B124A">
      <w:pPr>
        <w:pStyle w:val="Beschriftung"/>
        <w:rPr>
          <w:lang w:val="en-CA"/>
        </w:rPr>
      </w:pPr>
      <w:bookmarkStart w:id="163" w:name="_Ref107739773"/>
      <w:r>
        <w:t xml:space="preserve">Figure </w:t>
      </w:r>
      <w:r w:rsidR="005161B6">
        <w:fldChar w:fldCharType="begin"/>
      </w:r>
      <w:r w:rsidR="005161B6">
        <w:instrText xml:space="preserve"> SEQ</w:instrText>
      </w:r>
      <w:r w:rsidR="005161B6">
        <w:instrText xml:space="preserve"> Figure \* ARABIC </w:instrText>
      </w:r>
      <w:r w:rsidR="005161B6">
        <w:fldChar w:fldCharType="separate"/>
      </w:r>
      <w:r w:rsidR="00A72489">
        <w:rPr>
          <w:noProof/>
        </w:rPr>
        <w:t>46</w:t>
      </w:r>
      <w:r w:rsidR="005161B6">
        <w:rPr>
          <w:noProof/>
        </w:rPr>
        <w:fldChar w:fldCharType="end"/>
      </w:r>
      <w:bookmarkEnd w:id="163"/>
      <w:r w:rsidR="00946D2A">
        <w:t>.</w:t>
      </w:r>
      <w:r>
        <w:t xml:space="preserve"> </w:t>
      </w:r>
      <w:r w:rsidRPr="00F738A3">
        <w:t>Reference area for IBC when CTU (m,</w:t>
      </w:r>
      <w:r w:rsidR="001E7201">
        <w:t xml:space="preserve"> </w:t>
      </w:r>
      <w:r w:rsidRPr="00F738A3">
        <w:t>n) is coded. The blue block denotes the current CTU; green blocks denote the reference area; and the white blocks denote invalid reference area.</w:t>
      </w:r>
    </w:p>
    <w:p w14:paraId="082080E2" w14:textId="48861085" w:rsidR="00077BE2" w:rsidRDefault="00077BE2" w:rsidP="0070372E">
      <w:pPr>
        <w:pStyle w:val="berschrift3"/>
      </w:pPr>
      <w:bookmarkStart w:id="164" w:name="_Toc162558207"/>
      <w:r>
        <w:t>Fractional pel IBC</w:t>
      </w:r>
      <w:bookmarkEnd w:id="164"/>
    </w:p>
    <w:p w14:paraId="2412DAD0" w14:textId="783B084B" w:rsidR="00077BE2" w:rsidRDefault="005134AA" w:rsidP="00CB2B5C">
      <w:pPr>
        <w:widowControl w:val="0"/>
        <w:rPr>
          <w:lang w:val="en-CA" w:eastAsia="zh-CN"/>
        </w:rPr>
      </w:pPr>
      <w:r w:rsidRPr="005134AA">
        <w:rPr>
          <w:lang w:val="en-CA"/>
        </w:rPr>
        <w:t>The option of block vector resolutions is extended to include quarter-pel resolution</w:t>
      </w:r>
      <w:r w:rsidRPr="005134AA">
        <w:rPr>
          <w:rFonts w:ascii="PMingLiU" w:eastAsia="PMingLiU" w:hAnsi="PMingLiU"/>
          <w:lang w:val="en-CA" w:eastAsia="zh-TW"/>
        </w:rPr>
        <w:t xml:space="preserve"> </w:t>
      </w:r>
      <w:r w:rsidRPr="005134AA">
        <w:rPr>
          <w:lang w:val="en-CA" w:eastAsia="zh-CN"/>
        </w:rPr>
        <w:t>in additional to full-pel and 4-pel.</w:t>
      </w:r>
      <w:r w:rsidRPr="005134AA">
        <w:rPr>
          <w:rFonts w:ascii="PMingLiU" w:eastAsia="PMingLiU" w:hAnsi="PMingLiU"/>
          <w:lang w:val="en-CA" w:eastAsia="zh-TW"/>
        </w:rPr>
        <w:t xml:space="preserve"> </w:t>
      </w:r>
      <w:r w:rsidRPr="005134AA">
        <w:rPr>
          <w:lang w:val="en-CA" w:eastAsia="zh-CN"/>
        </w:rPr>
        <w:t xml:space="preserve">Like inter </w:t>
      </w:r>
      <w:r w:rsidRPr="005134AA">
        <w:rPr>
          <w:rFonts w:eastAsia="PMingLiU"/>
          <w:lang w:val="en-CA" w:eastAsia="zh-TW"/>
        </w:rPr>
        <w:t>AMVR syntax</w:t>
      </w:r>
      <w:r w:rsidRPr="005134AA">
        <w:rPr>
          <w:lang w:val="en-CA" w:eastAsia="zh-CN"/>
        </w:rPr>
        <w:t>, the first bin is signalled to indicate whether BV is in quarter-pel resolution, and the second bin is signalled to switch between full-pel and 4-pel resolutions.</w:t>
      </w:r>
      <w:r w:rsidR="00AD5472">
        <w:rPr>
          <w:lang w:val="en-CA" w:eastAsia="zh-CN"/>
        </w:rPr>
        <w:t xml:space="preserve"> </w:t>
      </w:r>
      <w:r w:rsidRPr="00AD5472">
        <w:rPr>
          <w:lang w:val="en-CA" w:eastAsia="zh-CN"/>
        </w:rPr>
        <w:t>The interpolation filters applied to the luma (8-tap) and chroma (6-tap existed inter interpolation) components of an IBC block. For template-based IBC tools, a 2-tap bilinear interpolation filter is applied to generate template prediction blocks.</w:t>
      </w:r>
      <w:r w:rsidR="00AD5472">
        <w:rPr>
          <w:lang w:val="en-CA" w:eastAsia="zh-CN"/>
        </w:rPr>
        <w:t xml:space="preserve"> </w:t>
      </w:r>
      <w:r w:rsidRPr="00AD5472">
        <w:rPr>
          <w:lang w:val="en-CA" w:eastAsia="zh-CN"/>
        </w:rPr>
        <w:t>Reference sample padding is performed when some of them are located outside IBC reference area. When needed, it performs in horizontal direction first and then vertical direction.</w:t>
      </w:r>
    </w:p>
    <w:p w14:paraId="7B7051B5" w14:textId="03521C61" w:rsidR="008D5274" w:rsidRDefault="008D5274" w:rsidP="008D5274">
      <w:pPr>
        <w:pStyle w:val="berschrift3"/>
      </w:pPr>
      <w:bookmarkStart w:id="165" w:name="_Toc162558208"/>
      <w:r w:rsidRPr="00F17E14">
        <w:t>Filtered IBC</w:t>
      </w:r>
      <w:r w:rsidR="00C74094">
        <w:t xml:space="preserve"> predic</w:t>
      </w:r>
      <w:r w:rsidR="00720425">
        <w:t>tion</w:t>
      </w:r>
      <w:bookmarkEnd w:id="165"/>
    </w:p>
    <w:p w14:paraId="430B9460" w14:textId="62B5805C" w:rsidR="006B22F3" w:rsidRPr="00E72E2B" w:rsidRDefault="00954B7A" w:rsidP="006B22F3">
      <w:pPr>
        <w:rPr>
          <w:lang w:val="en-CA"/>
        </w:rPr>
      </w:pPr>
      <w:r>
        <w:rPr>
          <w:rFonts w:eastAsia="Times New Roman"/>
          <w:color w:val="000000"/>
          <w:lang w:val="en-CA"/>
        </w:rPr>
        <w:t>A</w:t>
      </w:r>
      <w:r w:rsidR="006B22F3" w:rsidRPr="00E72E2B">
        <w:rPr>
          <w:rFonts w:eastAsia="Times New Roman"/>
          <w:color w:val="000000"/>
          <w:lang w:val="en-CA"/>
        </w:rPr>
        <w:t xml:space="preserve">dditional filtered IBC mode is introduced, where a filter is applied to IBC predictor, which is derived by </w:t>
      </w:r>
      <w:r w:rsidR="006B22F3" w:rsidRPr="00E72E2B">
        <w:rPr>
          <w:lang w:val="en-CA"/>
        </w:rPr>
        <w:t>minimizing MSE between current and reference template.</w:t>
      </w:r>
    </w:p>
    <w:p w14:paraId="2E480570" w14:textId="77777777" w:rsidR="006B22F3" w:rsidRPr="00E72E2B" w:rsidRDefault="006B22F3" w:rsidP="006B22F3">
      <w:pPr>
        <w:jc w:val="left"/>
        <w:rPr>
          <w:sz w:val="20"/>
          <w:szCs w:val="22"/>
          <w:lang w:val="en-CA"/>
        </w:rPr>
      </w:pPr>
      <w:r w:rsidRPr="00E72E2B">
        <w:rPr>
          <w:szCs w:val="22"/>
          <w:lang w:val="en-CA"/>
        </w:rPr>
        <w:t>Output of the filter is calculated as follows:</w:t>
      </w:r>
    </w:p>
    <w:p w14:paraId="1C055602" w14:textId="77777777" w:rsidR="006B22F3" w:rsidRPr="00E72E2B" w:rsidRDefault="006B22F3" w:rsidP="006B22F3">
      <w:pPr>
        <w:jc w:val="center"/>
        <w:rPr>
          <w:szCs w:val="22"/>
          <w:lang w:val="en-CA"/>
        </w:rPr>
      </w:pPr>
      <w:r w:rsidRPr="00E72E2B">
        <w:rPr>
          <w:szCs w:val="22"/>
          <w:lang w:val="en-CA"/>
        </w:rPr>
        <w:t>predLumaVal = c0C + c1N + c2S + c3E + c4W + c5P + c6B</w:t>
      </w:r>
    </w:p>
    <w:p w14:paraId="13C146AC" w14:textId="77777777" w:rsidR="006B22F3" w:rsidRPr="00E72E2B" w:rsidRDefault="006B22F3" w:rsidP="006B22F3">
      <w:pPr>
        <w:jc w:val="left"/>
        <w:rPr>
          <w:sz w:val="20"/>
          <w:szCs w:val="22"/>
          <w:lang w:val="en-CA"/>
        </w:rPr>
      </w:pPr>
      <w:r w:rsidRPr="00E72E2B">
        <w:rPr>
          <w:szCs w:val="22"/>
          <w:lang w:val="en-CA"/>
        </w:rPr>
        <w:t>The nonlinear term P is represented as power of two of the center sample C and scaled to the sample value range of the content:</w:t>
      </w:r>
    </w:p>
    <w:p w14:paraId="78C0F3F2" w14:textId="77777777" w:rsidR="006B22F3" w:rsidRPr="00E72E2B" w:rsidRDefault="006B22F3" w:rsidP="006B22F3">
      <w:pPr>
        <w:jc w:val="left"/>
        <w:rPr>
          <w:szCs w:val="22"/>
          <w:lang w:val="en-CA"/>
        </w:rPr>
      </w:pPr>
      <w:r w:rsidRPr="00E72E2B">
        <w:rPr>
          <w:szCs w:val="22"/>
          <w:lang w:val="en-CA"/>
        </w:rPr>
        <w:tab/>
        <w:t>P = ( C*C + midVal ) &gt;&gt; bitDepth</w:t>
      </w:r>
    </w:p>
    <w:p w14:paraId="1D5B8559" w14:textId="77777777" w:rsidR="006B22F3" w:rsidRPr="00E72E2B" w:rsidRDefault="006B22F3" w:rsidP="006B22F3">
      <w:pPr>
        <w:jc w:val="left"/>
        <w:rPr>
          <w:szCs w:val="22"/>
          <w:lang w:val="en-CA"/>
        </w:rPr>
      </w:pPr>
      <w:r w:rsidRPr="00E72E2B">
        <w:rPr>
          <w:szCs w:val="22"/>
          <w:lang w:val="en-CA"/>
        </w:rPr>
        <w:t>The bias term B represents a scalar offset between the input and output and is set to middle luma value (512 for 10-bit content).</w:t>
      </w:r>
    </w:p>
    <w:p w14:paraId="5B1779AD" w14:textId="6DA189E2" w:rsidR="006B22F3" w:rsidRDefault="006B22F3" w:rsidP="006B22F3">
      <w:pPr>
        <w:rPr>
          <w:szCs w:val="22"/>
          <w:lang w:val="en-CA"/>
        </w:rPr>
      </w:pPr>
      <w:r w:rsidRPr="00E72E2B">
        <w:rPr>
          <w:szCs w:val="22"/>
          <w:lang w:val="en-CA"/>
        </w:rPr>
        <w:t>This filtered mode is used as an additional mode for non-merge IBC blocks, and it is not used together with IBC-LIC, IBC-CIIP or RR-IBC. For IBC merge modes, this filtering mode is inherited when merge mode list is constructed.</w:t>
      </w:r>
      <w:r w:rsidR="00720425">
        <w:rPr>
          <w:szCs w:val="22"/>
          <w:lang w:val="en-CA"/>
        </w:rPr>
        <w:t xml:space="preserve"> </w:t>
      </w:r>
      <w:r w:rsidR="00E17EA3">
        <w:rPr>
          <w:szCs w:val="22"/>
          <w:lang w:val="en-CA"/>
        </w:rPr>
        <w:t xml:space="preserve">The mode flag is signalled </w:t>
      </w:r>
      <w:r w:rsidR="00E17EA3" w:rsidRPr="00E85309">
        <w:rPr>
          <w:szCs w:val="22"/>
          <w:lang w:val="en-CA"/>
        </w:rPr>
        <w:t xml:space="preserve">before </w:t>
      </w:r>
      <w:r w:rsidR="00E17EA3">
        <w:rPr>
          <w:szCs w:val="22"/>
          <w:lang w:val="en-CA"/>
        </w:rPr>
        <w:t xml:space="preserve">the </w:t>
      </w:r>
      <w:r w:rsidR="00E17EA3" w:rsidRPr="00E85309">
        <w:rPr>
          <w:szCs w:val="22"/>
          <w:lang w:val="en-CA"/>
        </w:rPr>
        <w:t>IBC-LIC flag</w:t>
      </w:r>
      <w:r w:rsidR="00E17EA3">
        <w:rPr>
          <w:szCs w:val="22"/>
          <w:lang w:val="en-CA"/>
        </w:rPr>
        <w:t>.</w:t>
      </w:r>
    </w:p>
    <w:p w14:paraId="0474B58A" w14:textId="77777777" w:rsidR="00BC3BCA" w:rsidRPr="00BC3BCA" w:rsidRDefault="00BC3BCA" w:rsidP="00F17E14"/>
    <w:p w14:paraId="6D2A09D6" w14:textId="77777777" w:rsidR="008D5274" w:rsidRPr="00F17E14" w:rsidRDefault="008D5274" w:rsidP="00F17E14"/>
    <w:p w14:paraId="7DFDD3CA" w14:textId="49EA4044" w:rsidR="00E1304F" w:rsidRDefault="00773B6C" w:rsidP="0070372E">
      <w:pPr>
        <w:pStyle w:val="berschrift3"/>
      </w:pPr>
      <w:bookmarkStart w:id="166" w:name="_Toc162558209"/>
      <w:r>
        <w:t>MVD prediction</w:t>
      </w:r>
      <w:bookmarkEnd w:id="166"/>
    </w:p>
    <w:p w14:paraId="1E945600" w14:textId="0A68ACC5" w:rsidR="00773B6C" w:rsidRPr="00F72D71" w:rsidRDefault="00773B6C" w:rsidP="00773B6C">
      <w:pPr>
        <w:rPr>
          <w:lang w:val="en-CA"/>
        </w:rPr>
      </w:pPr>
      <w:r w:rsidRPr="00F72D71">
        <w:rPr>
          <w:lang w:val="en-CA"/>
        </w:rPr>
        <w:t>In this method, possible MVD sign combinations</w:t>
      </w:r>
      <w:r w:rsidR="00F503D4">
        <w:rPr>
          <w:lang w:val="en-CA"/>
        </w:rPr>
        <w:t xml:space="preserve"> and possible combinations of the first 6 most signification suffix bins of MVD magnitudes</w:t>
      </w:r>
      <w:r w:rsidRPr="00F72D71">
        <w:rPr>
          <w:lang w:val="en-CA"/>
        </w:rPr>
        <w:t xml:space="preserve"> are sorted according to the template matching cost and index corresponding to the true MVD sign</w:t>
      </w:r>
      <w:r w:rsidR="00F503D4">
        <w:rPr>
          <w:lang w:val="en-CA"/>
        </w:rPr>
        <w:t xml:space="preserve"> and MVD magnitudes</w:t>
      </w:r>
      <w:r w:rsidRPr="00F72D71">
        <w:rPr>
          <w:lang w:val="en-CA"/>
        </w:rPr>
        <w:t xml:space="preserve"> is derived and context coded. At decoder side, the MVD are derived as following:</w:t>
      </w:r>
    </w:p>
    <w:p w14:paraId="3BB4021C" w14:textId="77777777" w:rsidR="00773B6C" w:rsidRPr="00F72D71" w:rsidRDefault="00773B6C" w:rsidP="0070372E">
      <w:pPr>
        <w:numPr>
          <w:ilvl w:val="0"/>
          <w:numId w:val="13"/>
        </w:numPr>
        <w:textAlignment w:val="auto"/>
        <w:rPr>
          <w:lang w:val="en-CA"/>
        </w:rPr>
      </w:pPr>
      <w:r w:rsidRPr="00F72D71">
        <w:rPr>
          <w:lang w:val="en-CA"/>
        </w:rPr>
        <w:t>Parse the magnitude of MVD components</w:t>
      </w:r>
    </w:p>
    <w:p w14:paraId="03C1CA49" w14:textId="6CB8C06E" w:rsidR="00773B6C" w:rsidRPr="00F72D71" w:rsidRDefault="00773B6C" w:rsidP="0070372E">
      <w:pPr>
        <w:numPr>
          <w:ilvl w:val="0"/>
          <w:numId w:val="13"/>
        </w:numPr>
        <w:textAlignment w:val="auto"/>
        <w:rPr>
          <w:lang w:val="en-CA"/>
        </w:rPr>
      </w:pPr>
      <w:r w:rsidRPr="00F72D71">
        <w:rPr>
          <w:lang w:val="en-CA"/>
        </w:rPr>
        <w:t xml:space="preserve">Parse </w:t>
      </w:r>
      <w:r w:rsidR="00D01C10" w:rsidRPr="00F72D71">
        <w:rPr>
          <w:lang w:val="en-CA"/>
        </w:rPr>
        <w:t>context coded</w:t>
      </w:r>
      <w:r w:rsidRPr="00F72D71">
        <w:rPr>
          <w:lang w:val="en-CA"/>
        </w:rPr>
        <w:t xml:space="preserve"> MVD prediction index</w:t>
      </w:r>
    </w:p>
    <w:p w14:paraId="3C7A0B64" w14:textId="06BB2504" w:rsidR="00773B6C" w:rsidRPr="00F72D71" w:rsidRDefault="00773B6C" w:rsidP="0070372E">
      <w:pPr>
        <w:numPr>
          <w:ilvl w:val="0"/>
          <w:numId w:val="13"/>
        </w:numPr>
        <w:textAlignment w:val="auto"/>
        <w:rPr>
          <w:lang w:val="en-CA"/>
        </w:rPr>
      </w:pPr>
      <w:r w:rsidRPr="00F72D71">
        <w:rPr>
          <w:lang w:val="en-CA"/>
        </w:rPr>
        <w:lastRenderedPageBreak/>
        <w:t>Build MV candidates by creating combination between possible signs</w:t>
      </w:r>
      <w:r w:rsidR="00F503D4">
        <w:rPr>
          <w:lang w:val="en-CA"/>
        </w:rPr>
        <w:t xml:space="preserve"> and possible MVD magnitudes</w:t>
      </w:r>
      <w:r w:rsidRPr="00F72D71">
        <w:rPr>
          <w:lang w:val="en-CA"/>
        </w:rPr>
        <w:t xml:space="preserve"> and add it to the MV predictor</w:t>
      </w:r>
    </w:p>
    <w:p w14:paraId="3113D000" w14:textId="5487B10A" w:rsidR="00773B6C" w:rsidRPr="00F72D71" w:rsidRDefault="00773B6C" w:rsidP="0070372E">
      <w:pPr>
        <w:numPr>
          <w:ilvl w:val="0"/>
          <w:numId w:val="13"/>
        </w:numPr>
        <w:textAlignment w:val="auto"/>
        <w:rPr>
          <w:lang w:val="en-CA"/>
        </w:rPr>
      </w:pPr>
      <w:r w:rsidRPr="00F72D71">
        <w:rPr>
          <w:lang w:val="en-CA"/>
        </w:rPr>
        <w:t>Derive MVD prediction cost for each derived MV based on template matching cost and sort</w:t>
      </w:r>
    </w:p>
    <w:p w14:paraId="601F4D37" w14:textId="2EE43D8C" w:rsidR="00773B6C" w:rsidRPr="00F72D71" w:rsidRDefault="00773B6C" w:rsidP="0070372E">
      <w:pPr>
        <w:numPr>
          <w:ilvl w:val="0"/>
          <w:numId w:val="13"/>
        </w:numPr>
        <w:textAlignment w:val="auto"/>
        <w:rPr>
          <w:lang w:val="en-CA"/>
        </w:rPr>
      </w:pPr>
      <w:r w:rsidRPr="00F72D71">
        <w:rPr>
          <w:lang w:val="en-CA"/>
        </w:rPr>
        <w:t xml:space="preserve">Use </w:t>
      </w:r>
      <w:r w:rsidR="00F503D4">
        <w:rPr>
          <w:lang w:val="en-CA"/>
        </w:rPr>
        <w:t>the signaled</w:t>
      </w:r>
      <w:r w:rsidRPr="00F72D71">
        <w:rPr>
          <w:lang w:val="en-CA"/>
        </w:rPr>
        <w:t xml:space="preserve"> index to pick the true MVD</w:t>
      </w:r>
    </w:p>
    <w:p w14:paraId="19FCB0A2" w14:textId="0519FE74" w:rsidR="00773B6C" w:rsidRDefault="00773B6C" w:rsidP="00DA56A6">
      <w:pPr>
        <w:rPr>
          <w:lang w:val="en-CA"/>
        </w:rPr>
      </w:pPr>
      <w:r w:rsidRPr="00F72D71">
        <w:rPr>
          <w:lang w:val="en-CA"/>
        </w:rPr>
        <w:t>MVD prediction is applied to inter AMVP, affine AMVP, MMVD and affine MMVD modes.</w:t>
      </w:r>
      <w:r w:rsidR="00807DC6">
        <w:rPr>
          <w:lang w:val="en-CA"/>
        </w:rPr>
        <w:t xml:space="preserve"> Note, w</w:t>
      </w:r>
      <w:r w:rsidR="00807DC6" w:rsidRPr="00186D1B">
        <w:rPr>
          <w:lang w:val="en-CA"/>
        </w:rPr>
        <w:t>hen wrap around motion compensation is enabled</w:t>
      </w:r>
      <w:r w:rsidR="00807DC6">
        <w:rPr>
          <w:lang w:val="en-CA"/>
        </w:rPr>
        <w:t xml:space="preserve">, the MV candidate shall be clipped with </w:t>
      </w:r>
      <w:r w:rsidR="00807DC6">
        <w:rPr>
          <w:rFonts w:hint="eastAsia"/>
          <w:lang w:eastAsia="zh-CN"/>
        </w:rPr>
        <w:t>w</w:t>
      </w:r>
      <w:r w:rsidR="00807DC6">
        <w:rPr>
          <w:lang w:eastAsia="zh-CN"/>
        </w:rPr>
        <w:t>rap around offset taken into consideration</w:t>
      </w:r>
      <w:r w:rsidR="00807DC6">
        <w:rPr>
          <w:lang w:val="en-CA"/>
        </w:rPr>
        <w:t>.</w:t>
      </w:r>
    </w:p>
    <w:p w14:paraId="20E38F3D" w14:textId="2D3BD2B2" w:rsidR="00A316B7" w:rsidRDefault="00A316B7" w:rsidP="0070372E">
      <w:pPr>
        <w:pStyle w:val="berschrift3"/>
        <w:rPr>
          <w:lang w:val="en-CA"/>
        </w:rPr>
      </w:pPr>
      <w:bookmarkStart w:id="167" w:name="_Toc162558210"/>
      <w:r>
        <w:rPr>
          <w:rFonts w:hint="eastAsia"/>
          <w:lang w:val="en-CA"/>
        </w:rPr>
        <w:t>B</w:t>
      </w:r>
      <w:r>
        <w:rPr>
          <w:lang w:val="en-CA"/>
        </w:rPr>
        <w:t>VD prediction</w:t>
      </w:r>
      <w:bookmarkEnd w:id="167"/>
    </w:p>
    <w:p w14:paraId="311165AB" w14:textId="0666963B" w:rsidR="00A316B7" w:rsidRDefault="00A316B7" w:rsidP="00A316B7">
      <w:pPr>
        <w:spacing w:after="240"/>
        <w:rPr>
          <w:lang w:val="en-CA"/>
        </w:rPr>
      </w:pPr>
      <w:r>
        <w:rPr>
          <w:rFonts w:hint="eastAsia"/>
          <w:lang w:val="en-CA"/>
        </w:rPr>
        <w:t>S</w:t>
      </w:r>
      <w:r>
        <w:rPr>
          <w:lang w:val="en-CA"/>
        </w:rPr>
        <w:t xml:space="preserve">imilar to MVD prediction, possible BVD sign combinations of IBC mode </w:t>
      </w:r>
      <w:r w:rsidR="00FD1FEE">
        <w:rPr>
          <w:lang w:val="en-CA"/>
        </w:rPr>
        <w:t>are</w:t>
      </w:r>
      <w:r>
        <w:rPr>
          <w:lang w:val="en-CA"/>
        </w:rPr>
        <w:t xml:space="preserve"> sorted according to the template matching cost. Moreover, the first 4 most signification suffix bins </w:t>
      </w:r>
      <w:r>
        <w:rPr>
          <w:rFonts w:eastAsia="PMingLiU"/>
          <w:lang w:val="en-CA" w:eastAsia="zh-TW"/>
        </w:rPr>
        <w:t>of exponential Golomb code used to represent BVD magnitudes</w:t>
      </w:r>
      <w:r>
        <w:rPr>
          <w:lang w:val="en-CA"/>
        </w:rPr>
        <w:t xml:space="preserve"> is also sorted according to the TM cost. An example is shown in </w:t>
      </w:r>
      <w:r w:rsidR="00135D46">
        <w:rPr>
          <w:lang w:val="en-CA"/>
        </w:rPr>
        <w:fldChar w:fldCharType="begin"/>
      </w:r>
      <w:r w:rsidR="00135D46">
        <w:rPr>
          <w:lang w:val="en-CA"/>
        </w:rPr>
        <w:instrText xml:space="preserve"> REF _Ref130337679 \h </w:instrText>
      </w:r>
      <w:r w:rsidR="00135D46">
        <w:rPr>
          <w:lang w:val="en-CA"/>
        </w:rPr>
      </w:r>
      <w:r w:rsidR="00135D46">
        <w:rPr>
          <w:lang w:val="en-CA"/>
        </w:rPr>
        <w:fldChar w:fldCharType="separate"/>
      </w:r>
      <w:r w:rsidR="00A72489">
        <w:t xml:space="preserve">Figure </w:t>
      </w:r>
      <w:r w:rsidR="00A72489">
        <w:rPr>
          <w:noProof/>
        </w:rPr>
        <w:t>47</w:t>
      </w:r>
      <w:r w:rsidR="00135D46">
        <w:rPr>
          <w:lang w:val="en-CA"/>
        </w:rPr>
        <w:fldChar w:fldCharType="end"/>
      </w:r>
      <w:r>
        <w:rPr>
          <w:lang w:val="en-CA"/>
        </w:rPr>
        <w:t>. T</w:t>
      </w:r>
      <w:r w:rsidRPr="007A5685">
        <w:rPr>
          <w:lang w:val="en-CA"/>
        </w:rPr>
        <w:t xml:space="preserve">emplate matching operation is used to determine a BVD candidate with the best </w:t>
      </w:r>
      <w:r w:rsidR="00A72489" w:rsidRPr="007A5685">
        <w:rPr>
          <w:lang w:val="en-CA"/>
        </w:rPr>
        <w:t>cost and</w:t>
      </w:r>
      <w:r w:rsidRPr="007A5685">
        <w:rPr>
          <w:lang w:val="en-CA"/>
        </w:rPr>
        <w:t xml:space="preserve"> indicate in the bitstream whether the best candidate is predicted correctly or not.</w:t>
      </w:r>
    </w:p>
    <w:p w14:paraId="03761A08" w14:textId="77777777" w:rsidR="00A316B7" w:rsidRDefault="00A316B7" w:rsidP="00A316B7">
      <w:pPr>
        <w:spacing w:after="240"/>
        <w:jc w:val="center"/>
        <w:rPr>
          <w:lang w:val="en-CA"/>
        </w:rPr>
      </w:pPr>
      <w:r w:rsidRPr="002A6105">
        <w:rPr>
          <w:noProof/>
        </w:rPr>
        <w:drawing>
          <wp:inline distT="0" distB="0" distL="0" distR="0" wp14:anchorId="4CB46ABB" wp14:editId="406F7494">
            <wp:extent cx="4824694" cy="2293276"/>
            <wp:effectExtent l="0" t="0" r="0" b="0"/>
            <wp:docPr id="161"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4833504" cy="2297464"/>
                    </a:xfrm>
                    <a:prstGeom prst="rect">
                      <a:avLst/>
                    </a:prstGeom>
                    <a:noFill/>
                    <a:ln>
                      <a:noFill/>
                    </a:ln>
                  </pic:spPr>
                </pic:pic>
              </a:graphicData>
            </a:graphic>
          </wp:inline>
        </w:drawing>
      </w:r>
    </w:p>
    <w:p w14:paraId="64D14E44" w14:textId="6FDBFCAE" w:rsidR="00A316B7" w:rsidRPr="00EA72F2" w:rsidRDefault="00A316B7" w:rsidP="00A316B7">
      <w:pPr>
        <w:pStyle w:val="Beschriftung"/>
        <w:rPr>
          <w:lang w:val="en-CA"/>
        </w:rPr>
      </w:pPr>
      <w:bookmarkStart w:id="168" w:name="_Ref130337679"/>
      <w:r>
        <w:t xml:space="preserve">Figure </w:t>
      </w:r>
      <w:r w:rsidR="005161B6">
        <w:fldChar w:fldCharType="begin"/>
      </w:r>
      <w:r w:rsidR="005161B6">
        <w:instrText xml:space="preserve"> SE</w:instrText>
      </w:r>
      <w:r w:rsidR="005161B6">
        <w:instrText xml:space="preserve">Q Figure \* ARABIC </w:instrText>
      </w:r>
      <w:r w:rsidR="005161B6">
        <w:fldChar w:fldCharType="separate"/>
      </w:r>
      <w:r w:rsidR="00A72489">
        <w:rPr>
          <w:noProof/>
        </w:rPr>
        <w:t>47</w:t>
      </w:r>
      <w:r w:rsidR="005161B6">
        <w:rPr>
          <w:noProof/>
        </w:rPr>
        <w:fldChar w:fldCharType="end"/>
      </w:r>
      <w:bookmarkEnd w:id="168"/>
      <w:r>
        <w:t>. Prediction of BVD.</w:t>
      </w:r>
    </w:p>
    <w:p w14:paraId="1F90637D" w14:textId="625CE5AA" w:rsidR="002A71B7" w:rsidRDefault="00547D59" w:rsidP="0070372E">
      <w:pPr>
        <w:pStyle w:val="berschrift3"/>
        <w:rPr>
          <w:lang w:val="en-CA"/>
        </w:rPr>
      </w:pPr>
      <w:bookmarkStart w:id="169" w:name="_Toc162558211"/>
      <w:r>
        <w:rPr>
          <w:lang w:val="en-CA"/>
        </w:rPr>
        <w:t>Enhanced bi-directional motion compensation</w:t>
      </w:r>
      <w:bookmarkEnd w:id="169"/>
    </w:p>
    <w:p w14:paraId="4BF163B3" w14:textId="42C5CEDD" w:rsidR="0072563F" w:rsidRDefault="00C102D8" w:rsidP="0072563F">
      <w:pPr>
        <w:rPr>
          <w:lang w:val="en-CA" w:eastAsia="ko-KR"/>
        </w:rPr>
      </w:pPr>
      <w:r>
        <w:rPr>
          <w:lang w:val="en-CA"/>
        </w:rPr>
        <w:t xml:space="preserve">In bi-directional motion compensation </w:t>
      </w:r>
      <w:r w:rsidR="0072563F">
        <w:rPr>
          <w:lang w:val="en-CA" w:eastAsia="zh-TW"/>
        </w:rPr>
        <w:t xml:space="preserve">the </w:t>
      </w:r>
      <w:r>
        <w:rPr>
          <w:lang w:val="en-CA" w:eastAsia="zh-TW"/>
        </w:rPr>
        <w:t>out of boundary (</w:t>
      </w:r>
      <w:r w:rsidR="0072563F">
        <w:rPr>
          <w:lang w:val="en-CA" w:eastAsia="zh-TW"/>
        </w:rPr>
        <w:t>OOB</w:t>
      </w:r>
      <w:r>
        <w:rPr>
          <w:lang w:val="en-CA" w:eastAsia="zh-TW"/>
        </w:rPr>
        <w:t>)</w:t>
      </w:r>
      <w:r w:rsidR="0072563F">
        <w:rPr>
          <w:lang w:val="en-CA" w:eastAsia="zh-TW"/>
        </w:rPr>
        <w:t xml:space="preserve"> prediction samples are discarded and only the non-OOB predictors</w:t>
      </w:r>
      <w:r w:rsidR="00A26696">
        <w:rPr>
          <w:lang w:val="en-CA" w:eastAsia="zh-TW"/>
        </w:rPr>
        <w:t>, when available,</w:t>
      </w:r>
      <w:r w:rsidR="0072563F">
        <w:rPr>
          <w:lang w:val="en-CA" w:eastAsia="zh-TW"/>
        </w:rPr>
        <w:t xml:space="preserve"> are used to generate the final predictor. Specifically, </w:t>
      </w:r>
      <w:r w:rsidR="0072563F">
        <w:t>let</w:t>
      </w:r>
      <w:r w:rsidR="0072563F">
        <w:rPr>
          <w:lang w:val="en-CA" w:eastAsia="ko-KR"/>
        </w:rPr>
        <w:t xml:space="preserve"> </w:t>
      </w:r>
      <m:oMath>
        <m:sSub>
          <m:sSubPr>
            <m:ctrlPr>
              <w:rPr>
                <w:rFonts w:ascii="Cambria Math" w:hAnsi="Cambria Math"/>
                <w:i/>
                <w:sz w:val="24"/>
                <w:szCs w:val="24"/>
                <w:lang w:val="en-CA" w:eastAsia="ko-KR"/>
              </w:rPr>
            </m:ctrlPr>
          </m:sSubPr>
          <m:e>
            <m:r>
              <w:rPr>
                <w:rFonts w:ascii="Cambria Math" w:hAnsi="Cambria Math"/>
                <w:lang w:val="en-CA" w:eastAsia="ko-KR"/>
              </w:rPr>
              <m:t>Pos_x</m:t>
            </m:r>
          </m:e>
          <m:sub>
            <m:r>
              <w:rPr>
                <w:rFonts w:ascii="Cambria Math" w:hAnsi="Cambria Math"/>
                <w:lang w:val="en-CA" w:eastAsia="ko-KR"/>
              </w:rPr>
              <m:t>i,j</m:t>
            </m:r>
          </m:sub>
        </m:sSub>
      </m:oMath>
      <w:r w:rsidR="0072563F">
        <w:rPr>
          <w:lang w:val="en-CA" w:eastAsia="ko-KR"/>
        </w:rPr>
        <w:t xml:space="preserve"> and </w:t>
      </w:r>
      <m:oMath>
        <m:sSub>
          <m:sSubPr>
            <m:ctrlPr>
              <w:rPr>
                <w:rFonts w:ascii="Cambria Math" w:hAnsi="Cambria Math"/>
                <w:i/>
                <w:sz w:val="24"/>
                <w:szCs w:val="24"/>
                <w:lang w:val="en-CA" w:eastAsia="ko-KR"/>
              </w:rPr>
            </m:ctrlPr>
          </m:sSubPr>
          <m:e>
            <m:r>
              <w:rPr>
                <w:rFonts w:ascii="Cambria Math" w:hAnsi="Cambria Math"/>
                <w:lang w:val="en-CA" w:eastAsia="ko-KR"/>
              </w:rPr>
              <m:t>Pos_y</m:t>
            </m:r>
          </m:e>
          <m:sub>
            <m:r>
              <w:rPr>
                <w:rFonts w:ascii="Cambria Math" w:hAnsi="Cambria Math"/>
                <w:lang w:val="en-CA" w:eastAsia="ko-KR"/>
              </w:rPr>
              <m:t>i,j</m:t>
            </m:r>
          </m:sub>
        </m:sSub>
      </m:oMath>
      <w:r w:rsidR="0072563F">
        <w:rPr>
          <w:sz w:val="24"/>
          <w:szCs w:val="24"/>
          <w:lang w:val="en-CA" w:eastAsia="ko-KR"/>
        </w:rPr>
        <w:t xml:space="preserve"> </w:t>
      </w:r>
      <w:r w:rsidR="0072563F">
        <w:rPr>
          <w:szCs w:val="22"/>
          <w:lang w:val="en-CA" w:eastAsia="ko-KR"/>
        </w:rPr>
        <w:t>denote the position of one prediction sample in one current block</w:t>
      </w:r>
      <w:r w:rsidR="0072563F">
        <w:rPr>
          <w:lang w:val="en-CA" w:eastAsia="ko-KR"/>
        </w:rPr>
        <w:t xml:space="preserve">, </w:t>
      </w:r>
      <m:oMath>
        <m:sSubSup>
          <m:sSubSupPr>
            <m:ctrlPr>
              <w:rPr>
                <w:rFonts w:ascii="Cambria Math" w:hAnsi="Cambria Math"/>
                <w:i/>
                <w:sz w:val="24"/>
                <w:szCs w:val="24"/>
                <w:lang w:val="en-CA" w:eastAsia="ko-KR"/>
              </w:rPr>
            </m:ctrlPr>
          </m:sSubSupPr>
          <m:e>
            <m:r>
              <w:rPr>
                <w:rFonts w:ascii="Cambria Math" w:hAnsi="Cambria Math"/>
                <w:lang w:val="en-CA" w:eastAsia="ko-KR"/>
              </w:rPr>
              <m:t>Mv_x</m:t>
            </m:r>
          </m:e>
          <m:sub>
            <m:r>
              <w:rPr>
                <w:rFonts w:ascii="Cambria Math" w:hAnsi="Cambria Math"/>
                <w:lang w:val="en-CA" w:eastAsia="ko-KR"/>
              </w:rPr>
              <m:t>i,j</m:t>
            </m:r>
          </m:sub>
          <m:sup>
            <m:r>
              <w:rPr>
                <w:rFonts w:ascii="Cambria Math" w:hAnsi="Cambria Math"/>
                <w:lang w:val="en-CA" w:eastAsia="ko-KR"/>
              </w:rPr>
              <m:t>Lx</m:t>
            </m:r>
          </m:sup>
        </m:sSubSup>
      </m:oMath>
      <w:r w:rsidR="0072563F">
        <w:rPr>
          <w:lang w:val="en-CA" w:eastAsia="ko-KR"/>
        </w:rPr>
        <w:t xml:space="preserve"> and </w:t>
      </w:r>
      <m:oMath>
        <m:sSubSup>
          <m:sSubSupPr>
            <m:ctrlPr>
              <w:rPr>
                <w:rFonts w:ascii="Cambria Math" w:hAnsi="Cambria Math"/>
                <w:i/>
                <w:sz w:val="24"/>
                <w:szCs w:val="24"/>
                <w:lang w:val="en-CA" w:eastAsia="ko-KR"/>
              </w:rPr>
            </m:ctrlPr>
          </m:sSubSupPr>
          <m:e>
            <m:r>
              <w:rPr>
                <w:rFonts w:ascii="Cambria Math" w:hAnsi="Cambria Math"/>
                <w:lang w:val="en-CA" w:eastAsia="ko-KR"/>
              </w:rPr>
              <m:t>Mv_y</m:t>
            </m:r>
          </m:e>
          <m:sub>
            <m:r>
              <w:rPr>
                <w:rFonts w:ascii="Cambria Math" w:hAnsi="Cambria Math"/>
                <w:lang w:val="en-CA" w:eastAsia="ko-KR"/>
              </w:rPr>
              <m:t>i,j</m:t>
            </m:r>
          </m:sub>
          <m:sup>
            <m:r>
              <w:rPr>
                <w:rFonts w:ascii="Cambria Math" w:hAnsi="Cambria Math"/>
                <w:lang w:val="en-CA" w:eastAsia="ko-KR"/>
              </w:rPr>
              <m:t>Lx</m:t>
            </m:r>
          </m:sup>
        </m:sSubSup>
      </m:oMath>
      <w:r w:rsidR="0072563F">
        <w:rPr>
          <w:lang w:val="en-CA" w:eastAsia="ko-KR"/>
        </w:rPr>
        <w:t xml:space="preserve"> (x = 0,1) denote the MV of the current block</w:t>
      </w:r>
      <w:r w:rsidR="0072563F">
        <w:t xml:space="preserve">; </w:t>
      </w:r>
      <m:oMath>
        <m:sSub>
          <m:sSubPr>
            <m:ctrlPr>
              <w:rPr>
                <w:rFonts w:ascii="Cambria Math" w:hAnsi="Cambria Math"/>
                <w:i/>
                <w:sz w:val="24"/>
                <w:szCs w:val="24"/>
                <w:lang w:val="en-CA" w:eastAsia="ko-KR"/>
              </w:rPr>
            </m:ctrlPr>
          </m:sSubPr>
          <m:e>
            <m:r>
              <w:rPr>
                <w:rFonts w:ascii="Cambria Math" w:hAnsi="Cambria Math"/>
                <w:lang w:val="en-CA" w:eastAsia="ko-KR"/>
              </w:rPr>
              <m:t>Pos</m:t>
            </m:r>
          </m:e>
          <m:sub>
            <m:r>
              <w:rPr>
                <w:rFonts w:ascii="Cambria Math" w:hAnsi="Cambria Math"/>
                <w:lang w:val="en-CA" w:eastAsia="ko-KR"/>
              </w:rPr>
              <m:t>LeftBdry</m:t>
            </m:r>
          </m:sub>
        </m:sSub>
      </m:oMath>
      <w:r w:rsidR="0072563F">
        <w:rPr>
          <w:rFonts w:ascii="Cambria Math" w:hAnsi="Cambria Math"/>
          <w:i/>
          <w:lang w:val="en-CA" w:eastAsia="ko-KR"/>
        </w:rPr>
        <w:t xml:space="preserve">, </w:t>
      </w:r>
      <m:oMath>
        <m:sSub>
          <m:sSubPr>
            <m:ctrlPr>
              <w:rPr>
                <w:rFonts w:ascii="Cambria Math" w:hAnsi="Cambria Math"/>
                <w:i/>
                <w:sz w:val="24"/>
                <w:szCs w:val="24"/>
                <w:lang w:val="en-CA" w:eastAsia="ko-KR"/>
              </w:rPr>
            </m:ctrlPr>
          </m:sSubPr>
          <m:e>
            <m:r>
              <w:rPr>
                <w:rFonts w:ascii="Cambria Math" w:hAnsi="Cambria Math"/>
                <w:lang w:val="en-CA" w:eastAsia="ko-KR"/>
              </w:rPr>
              <m:t>Pos</m:t>
            </m:r>
          </m:e>
          <m:sub>
            <m:r>
              <w:rPr>
                <w:rFonts w:ascii="Cambria Math" w:hAnsi="Cambria Math"/>
                <w:lang w:val="en-CA" w:eastAsia="ko-KR"/>
              </w:rPr>
              <m:t>RightBdry</m:t>
            </m:r>
          </m:sub>
        </m:sSub>
      </m:oMath>
      <w:r w:rsidR="0072563F">
        <w:rPr>
          <w:rFonts w:ascii="Cambria Math" w:hAnsi="Cambria Math"/>
          <w:i/>
          <w:lang w:val="en-CA" w:eastAsia="ko-KR"/>
        </w:rPr>
        <w:t xml:space="preserve">, </w:t>
      </w:r>
      <m:oMath>
        <m:sSub>
          <m:sSubPr>
            <m:ctrlPr>
              <w:rPr>
                <w:rFonts w:ascii="Cambria Math" w:hAnsi="Cambria Math"/>
                <w:i/>
                <w:sz w:val="24"/>
                <w:szCs w:val="24"/>
                <w:lang w:val="en-CA" w:eastAsia="ko-KR"/>
              </w:rPr>
            </m:ctrlPr>
          </m:sSubPr>
          <m:e>
            <m:r>
              <w:rPr>
                <w:rFonts w:ascii="Cambria Math" w:hAnsi="Cambria Math"/>
                <w:lang w:val="en-CA" w:eastAsia="ko-KR"/>
              </w:rPr>
              <m:t>Pos</m:t>
            </m:r>
          </m:e>
          <m:sub>
            <m:r>
              <w:rPr>
                <w:rFonts w:ascii="Cambria Math" w:hAnsi="Cambria Math"/>
                <w:lang w:val="en-CA" w:eastAsia="ko-KR"/>
              </w:rPr>
              <m:t>TopBdry</m:t>
            </m:r>
          </m:sub>
        </m:sSub>
      </m:oMath>
      <w:r w:rsidR="0072563F">
        <w:rPr>
          <w:rFonts w:ascii="Cambria Math" w:hAnsi="Cambria Math"/>
          <w:i/>
          <w:lang w:val="en-CA" w:eastAsia="ko-KR"/>
        </w:rPr>
        <w:t xml:space="preserve"> </w:t>
      </w:r>
      <w:r w:rsidR="0072563F">
        <w:rPr>
          <w:iCs/>
          <w:lang w:val="en-CA" w:eastAsia="ko-KR"/>
        </w:rPr>
        <w:t>and</w:t>
      </w:r>
      <w:r w:rsidR="0072563F">
        <w:rPr>
          <w:rFonts w:ascii="Cambria Math" w:hAnsi="Cambria Math"/>
          <w:i/>
          <w:lang w:val="en-CA" w:eastAsia="ko-KR"/>
        </w:rPr>
        <w:t xml:space="preserve"> </w:t>
      </w:r>
      <m:oMath>
        <m:sSub>
          <m:sSubPr>
            <m:ctrlPr>
              <w:rPr>
                <w:rFonts w:ascii="Cambria Math" w:hAnsi="Cambria Math"/>
                <w:i/>
                <w:sz w:val="24"/>
                <w:szCs w:val="24"/>
                <w:lang w:val="en-CA" w:eastAsia="ko-KR"/>
              </w:rPr>
            </m:ctrlPr>
          </m:sSubPr>
          <m:e>
            <m:r>
              <w:rPr>
                <w:rFonts w:ascii="Cambria Math" w:hAnsi="Cambria Math"/>
                <w:lang w:val="en-CA" w:eastAsia="ko-KR"/>
              </w:rPr>
              <m:t>Pos</m:t>
            </m:r>
          </m:e>
          <m:sub>
            <m:r>
              <w:rPr>
                <w:rFonts w:ascii="Cambria Math" w:hAnsi="Cambria Math"/>
                <w:lang w:val="en-CA" w:eastAsia="ko-KR"/>
              </w:rPr>
              <m:t>BottomBdry</m:t>
            </m:r>
          </m:sub>
        </m:sSub>
      </m:oMath>
      <w:r w:rsidR="0072563F">
        <w:rPr>
          <w:rFonts w:ascii="Cambria Math" w:hAnsi="Cambria Math"/>
          <w:i/>
          <w:lang w:val="en-CA" w:eastAsia="ko-KR"/>
        </w:rPr>
        <w:t xml:space="preserve"> </w:t>
      </w:r>
      <w:r w:rsidR="0072563F">
        <w:t>are the positions of four boundaries of the picture</w:t>
      </w:r>
      <w:r w:rsidR="0072563F">
        <w:rPr>
          <w:lang w:val="en-CA" w:eastAsia="ko-KR"/>
        </w:rPr>
        <w:t>. One prediction sample is regarded as OOB when at least one of the following conditions is satisfied:</w:t>
      </w:r>
    </w:p>
    <w:p w14:paraId="068AAC0A" w14:textId="77777777" w:rsidR="0072563F" w:rsidRDefault="0072563F" w:rsidP="0072563F">
      <w:pPr>
        <w:jc w:val="center"/>
        <w:rPr>
          <w:lang w:val="en-CA" w:eastAsia="ko-KR"/>
        </w:rPr>
      </w:pPr>
      <w:r>
        <w:t>(</w:t>
      </w:r>
      <m:oMath>
        <m:sSub>
          <m:sSubPr>
            <m:ctrlPr>
              <w:rPr>
                <w:rFonts w:ascii="Cambria Math" w:hAnsi="Cambria Math"/>
                <w:i/>
                <w:lang w:val="en-CA" w:eastAsia="ko-KR"/>
              </w:rPr>
            </m:ctrlPr>
          </m:sSubPr>
          <m:e>
            <m:r>
              <w:rPr>
                <w:rFonts w:ascii="Cambria Math" w:hAnsi="Cambria Math"/>
                <w:lang w:val="en-CA" w:eastAsia="ko-KR"/>
              </w:rPr>
              <m:t>Pos_x</m:t>
            </m:r>
          </m:e>
          <m:sub>
            <m:r>
              <w:rPr>
                <w:rFonts w:ascii="Cambria Math" w:hAnsi="Cambria Math"/>
                <w:lang w:val="en-CA" w:eastAsia="ko-KR"/>
              </w:rPr>
              <m:t>i,j</m:t>
            </m:r>
          </m:sub>
        </m:sSub>
        <m:r>
          <w:rPr>
            <w:rFonts w:ascii="Cambria Math" w:hAnsi="Cambria Math"/>
            <w:lang w:val="en-CA" w:eastAsia="ko-KR"/>
          </w:rPr>
          <m:t>+</m:t>
        </m:r>
        <m:sSubSup>
          <m:sSubSupPr>
            <m:ctrlPr>
              <w:rPr>
                <w:rFonts w:ascii="Cambria Math" w:hAnsi="Cambria Math"/>
                <w:i/>
                <w:lang w:val="en-CA" w:eastAsia="ko-KR"/>
              </w:rPr>
            </m:ctrlPr>
          </m:sSubSupPr>
          <m:e>
            <m:r>
              <w:rPr>
                <w:rFonts w:ascii="Cambria Math" w:hAnsi="Cambria Math"/>
                <w:lang w:val="en-CA" w:eastAsia="ko-KR"/>
              </w:rPr>
              <m:t>Mv_x</m:t>
            </m:r>
          </m:e>
          <m:sub>
            <m:r>
              <w:rPr>
                <w:rFonts w:ascii="Cambria Math" w:hAnsi="Cambria Math"/>
                <w:lang w:val="en-CA" w:eastAsia="ko-KR"/>
              </w:rPr>
              <m:t>i,j</m:t>
            </m:r>
          </m:sub>
          <m:sup>
            <m:r>
              <w:rPr>
                <w:rFonts w:ascii="Cambria Math" w:hAnsi="Cambria Math"/>
                <w:lang w:val="en-CA" w:eastAsia="ko-KR"/>
              </w:rPr>
              <m:t>Lx</m:t>
            </m:r>
          </m:sup>
        </m:sSubSup>
      </m:oMath>
      <w:r>
        <w:t>)&gt;(</w:t>
      </w:r>
      <m:oMath>
        <m:sSub>
          <m:sSubPr>
            <m:ctrlPr>
              <w:rPr>
                <w:rFonts w:ascii="Cambria Math" w:hAnsi="Cambria Math"/>
                <w:i/>
                <w:lang w:val="en-CA" w:eastAsia="ko-KR"/>
              </w:rPr>
            </m:ctrlPr>
          </m:sSubPr>
          <m:e>
            <m:r>
              <w:rPr>
                <w:rFonts w:ascii="Cambria Math" w:hAnsi="Cambria Math"/>
                <w:lang w:val="en-CA" w:eastAsia="ko-KR"/>
              </w:rPr>
              <m:t>Pos</m:t>
            </m:r>
          </m:e>
          <m:sub>
            <m:r>
              <w:rPr>
                <w:rFonts w:ascii="Cambria Math" w:hAnsi="Cambria Math"/>
                <w:lang w:val="en-CA" w:eastAsia="ko-KR"/>
              </w:rPr>
              <m:t>RightBdry</m:t>
            </m:r>
          </m:sub>
        </m:sSub>
      </m:oMath>
      <w:r>
        <w:rPr>
          <w:lang w:val="en-CA" w:eastAsia="ko-KR"/>
        </w:rPr>
        <w:t>+</w:t>
      </w:r>
      <w:r>
        <w:rPr>
          <w:i/>
          <w:iCs/>
          <w:lang w:val="en-CA" w:eastAsia="ko-KR"/>
        </w:rPr>
        <w:t>half_pixel</w:t>
      </w:r>
      <w:r>
        <w:rPr>
          <w:lang w:val="en-CA" w:eastAsia="ko-KR"/>
        </w:rPr>
        <w:t>),</w:t>
      </w:r>
    </w:p>
    <w:p w14:paraId="10F69F3A" w14:textId="77777777" w:rsidR="0072563F" w:rsidRDefault="0072563F" w:rsidP="0072563F">
      <w:pPr>
        <w:jc w:val="center"/>
        <w:rPr>
          <w:lang w:val="en-CA" w:eastAsia="ko-KR"/>
        </w:rPr>
      </w:pPr>
      <w:r>
        <w:t>(</w:t>
      </w:r>
      <m:oMath>
        <m:sSub>
          <m:sSubPr>
            <m:ctrlPr>
              <w:rPr>
                <w:rFonts w:ascii="Cambria Math" w:hAnsi="Cambria Math"/>
                <w:i/>
                <w:lang w:val="en-CA" w:eastAsia="ko-KR"/>
              </w:rPr>
            </m:ctrlPr>
          </m:sSubPr>
          <m:e>
            <m:r>
              <w:rPr>
                <w:rFonts w:ascii="Cambria Math" w:hAnsi="Cambria Math"/>
                <w:lang w:val="en-CA" w:eastAsia="ko-KR"/>
              </w:rPr>
              <m:t>Pos_x</m:t>
            </m:r>
          </m:e>
          <m:sub>
            <m:r>
              <w:rPr>
                <w:rFonts w:ascii="Cambria Math" w:hAnsi="Cambria Math"/>
                <w:lang w:val="en-CA" w:eastAsia="ko-KR"/>
              </w:rPr>
              <m:t>i,j</m:t>
            </m:r>
          </m:sub>
        </m:sSub>
        <m:r>
          <w:rPr>
            <w:rFonts w:ascii="Cambria Math" w:hAnsi="Cambria Math"/>
            <w:lang w:val="en-CA" w:eastAsia="ko-KR"/>
          </w:rPr>
          <m:t>+</m:t>
        </m:r>
        <m:sSubSup>
          <m:sSubSupPr>
            <m:ctrlPr>
              <w:rPr>
                <w:rFonts w:ascii="Cambria Math" w:hAnsi="Cambria Math"/>
                <w:i/>
                <w:lang w:val="en-CA" w:eastAsia="ko-KR"/>
              </w:rPr>
            </m:ctrlPr>
          </m:sSubSupPr>
          <m:e>
            <m:r>
              <w:rPr>
                <w:rFonts w:ascii="Cambria Math" w:hAnsi="Cambria Math"/>
                <w:lang w:val="en-CA" w:eastAsia="ko-KR"/>
              </w:rPr>
              <m:t>Mv_x</m:t>
            </m:r>
          </m:e>
          <m:sub>
            <m:r>
              <w:rPr>
                <w:rFonts w:ascii="Cambria Math" w:hAnsi="Cambria Math"/>
                <w:lang w:val="en-CA" w:eastAsia="ko-KR"/>
              </w:rPr>
              <m:t>i,j</m:t>
            </m:r>
          </m:sub>
          <m:sup>
            <m:r>
              <w:rPr>
                <w:rFonts w:ascii="Cambria Math" w:hAnsi="Cambria Math"/>
                <w:lang w:val="en-CA" w:eastAsia="ko-KR"/>
              </w:rPr>
              <m:t>Lx</m:t>
            </m:r>
          </m:sup>
        </m:sSubSup>
      </m:oMath>
      <w:r>
        <w:t>)&lt;(</w:t>
      </w:r>
      <m:oMath>
        <m:sSub>
          <m:sSubPr>
            <m:ctrlPr>
              <w:rPr>
                <w:rFonts w:ascii="Cambria Math" w:hAnsi="Cambria Math"/>
                <w:i/>
                <w:lang w:val="en-CA" w:eastAsia="ko-KR"/>
              </w:rPr>
            </m:ctrlPr>
          </m:sSubPr>
          <m:e>
            <m:r>
              <w:rPr>
                <w:rFonts w:ascii="Cambria Math" w:hAnsi="Cambria Math"/>
                <w:lang w:val="en-CA" w:eastAsia="ko-KR"/>
              </w:rPr>
              <m:t>Pos</m:t>
            </m:r>
          </m:e>
          <m:sub>
            <m:r>
              <w:rPr>
                <w:rFonts w:ascii="Cambria Math" w:hAnsi="Cambria Math"/>
                <w:lang w:val="en-CA" w:eastAsia="ko-KR"/>
              </w:rPr>
              <m:t>LeftBdry</m:t>
            </m:r>
          </m:sub>
        </m:sSub>
      </m:oMath>
      <w:r>
        <w:rPr>
          <w:lang w:val="en-CA" w:eastAsia="ko-KR"/>
        </w:rPr>
        <w:t xml:space="preserve">- </w:t>
      </w:r>
      <w:r>
        <w:rPr>
          <w:i/>
          <w:iCs/>
          <w:lang w:val="en-CA" w:eastAsia="ko-KR"/>
        </w:rPr>
        <w:t>half_pixel</w:t>
      </w:r>
      <w:r>
        <w:rPr>
          <w:lang w:val="en-CA" w:eastAsia="ko-KR"/>
        </w:rPr>
        <w:t>),</w:t>
      </w:r>
    </w:p>
    <w:p w14:paraId="60473242" w14:textId="77777777" w:rsidR="0072563F" w:rsidRDefault="0072563F" w:rsidP="0072563F">
      <w:pPr>
        <w:jc w:val="center"/>
        <w:rPr>
          <w:lang w:val="en-CA" w:eastAsia="ko-KR"/>
        </w:rPr>
      </w:pPr>
      <w:r>
        <w:t>(</w:t>
      </w:r>
      <m:oMath>
        <m:sSub>
          <m:sSubPr>
            <m:ctrlPr>
              <w:rPr>
                <w:rFonts w:ascii="Cambria Math" w:hAnsi="Cambria Math"/>
                <w:i/>
                <w:lang w:val="en-CA" w:eastAsia="ko-KR"/>
              </w:rPr>
            </m:ctrlPr>
          </m:sSubPr>
          <m:e>
            <m:r>
              <w:rPr>
                <w:rFonts w:ascii="Cambria Math" w:hAnsi="Cambria Math"/>
                <w:lang w:val="en-CA" w:eastAsia="ko-KR"/>
              </w:rPr>
              <m:t>Pos_y</m:t>
            </m:r>
          </m:e>
          <m:sub>
            <m:r>
              <w:rPr>
                <w:rFonts w:ascii="Cambria Math" w:hAnsi="Cambria Math"/>
                <w:lang w:val="en-CA" w:eastAsia="ko-KR"/>
              </w:rPr>
              <m:t>i,j</m:t>
            </m:r>
          </m:sub>
        </m:sSub>
        <m:r>
          <w:rPr>
            <w:rFonts w:ascii="Cambria Math" w:hAnsi="Cambria Math"/>
            <w:lang w:val="en-CA" w:eastAsia="ko-KR"/>
          </w:rPr>
          <m:t>+</m:t>
        </m:r>
        <m:sSubSup>
          <m:sSubSupPr>
            <m:ctrlPr>
              <w:rPr>
                <w:rFonts w:ascii="Cambria Math" w:hAnsi="Cambria Math"/>
                <w:i/>
                <w:lang w:val="en-CA" w:eastAsia="ko-KR"/>
              </w:rPr>
            </m:ctrlPr>
          </m:sSubSupPr>
          <m:e>
            <m:r>
              <w:rPr>
                <w:rFonts w:ascii="Cambria Math" w:hAnsi="Cambria Math"/>
                <w:lang w:val="en-CA" w:eastAsia="ko-KR"/>
              </w:rPr>
              <m:t>Mv_y</m:t>
            </m:r>
          </m:e>
          <m:sub>
            <m:r>
              <w:rPr>
                <w:rFonts w:ascii="Cambria Math" w:hAnsi="Cambria Math"/>
                <w:lang w:val="en-CA" w:eastAsia="ko-KR"/>
              </w:rPr>
              <m:t>i,j</m:t>
            </m:r>
          </m:sub>
          <m:sup>
            <m:r>
              <w:rPr>
                <w:rFonts w:ascii="Cambria Math" w:hAnsi="Cambria Math"/>
                <w:lang w:val="en-CA" w:eastAsia="ko-KR"/>
              </w:rPr>
              <m:t>Lx</m:t>
            </m:r>
          </m:sup>
        </m:sSubSup>
      </m:oMath>
      <w:r>
        <w:t>)&gt;(</w:t>
      </w:r>
      <m:oMath>
        <m:sSub>
          <m:sSubPr>
            <m:ctrlPr>
              <w:rPr>
                <w:rFonts w:ascii="Cambria Math" w:hAnsi="Cambria Math"/>
                <w:i/>
                <w:lang w:val="en-CA" w:eastAsia="ko-KR"/>
              </w:rPr>
            </m:ctrlPr>
          </m:sSubPr>
          <m:e>
            <m:r>
              <w:rPr>
                <w:rFonts w:ascii="Cambria Math" w:hAnsi="Cambria Math"/>
                <w:lang w:val="en-CA" w:eastAsia="ko-KR"/>
              </w:rPr>
              <m:t>Pos</m:t>
            </m:r>
          </m:e>
          <m:sub>
            <m:r>
              <w:rPr>
                <w:rFonts w:ascii="Cambria Math" w:hAnsi="Cambria Math"/>
                <w:lang w:val="en-CA" w:eastAsia="ko-KR"/>
              </w:rPr>
              <m:t>BottomBdry</m:t>
            </m:r>
          </m:sub>
        </m:sSub>
      </m:oMath>
      <w:r>
        <w:rPr>
          <w:lang w:val="en-CA" w:eastAsia="ko-KR"/>
        </w:rPr>
        <w:t xml:space="preserve">+ </w:t>
      </w:r>
      <w:r>
        <w:rPr>
          <w:i/>
          <w:iCs/>
          <w:lang w:val="en-CA" w:eastAsia="ko-KR"/>
        </w:rPr>
        <w:t>half_pixel</w:t>
      </w:r>
      <w:r>
        <w:rPr>
          <w:lang w:val="en-CA" w:eastAsia="ko-KR"/>
        </w:rPr>
        <w:t>),</w:t>
      </w:r>
    </w:p>
    <w:p w14:paraId="2660050A" w14:textId="77777777" w:rsidR="0072563F" w:rsidRDefault="0072563F" w:rsidP="0072563F">
      <w:pPr>
        <w:jc w:val="center"/>
        <w:rPr>
          <w:lang w:val="en-CA" w:eastAsia="ko-KR"/>
        </w:rPr>
      </w:pPr>
      <w:r>
        <w:t>(</w:t>
      </w:r>
      <m:oMath>
        <m:sSub>
          <m:sSubPr>
            <m:ctrlPr>
              <w:rPr>
                <w:rFonts w:ascii="Cambria Math" w:hAnsi="Cambria Math"/>
                <w:i/>
                <w:lang w:val="en-CA" w:eastAsia="ko-KR"/>
              </w:rPr>
            </m:ctrlPr>
          </m:sSubPr>
          <m:e>
            <m:r>
              <w:rPr>
                <w:rFonts w:ascii="Cambria Math" w:hAnsi="Cambria Math"/>
                <w:lang w:val="en-CA" w:eastAsia="ko-KR"/>
              </w:rPr>
              <m:t>Pos_y</m:t>
            </m:r>
          </m:e>
          <m:sub>
            <m:r>
              <w:rPr>
                <w:rFonts w:ascii="Cambria Math" w:hAnsi="Cambria Math"/>
                <w:lang w:val="en-CA" w:eastAsia="ko-KR"/>
              </w:rPr>
              <m:t>i,j</m:t>
            </m:r>
          </m:sub>
        </m:sSub>
        <m:r>
          <w:rPr>
            <w:rFonts w:ascii="Cambria Math" w:hAnsi="Cambria Math"/>
            <w:lang w:val="en-CA" w:eastAsia="ko-KR"/>
          </w:rPr>
          <m:t>+</m:t>
        </m:r>
        <m:sSubSup>
          <m:sSubSupPr>
            <m:ctrlPr>
              <w:rPr>
                <w:rFonts w:ascii="Cambria Math" w:hAnsi="Cambria Math"/>
                <w:i/>
                <w:lang w:val="en-CA" w:eastAsia="ko-KR"/>
              </w:rPr>
            </m:ctrlPr>
          </m:sSubSupPr>
          <m:e>
            <m:r>
              <w:rPr>
                <w:rFonts w:ascii="Cambria Math" w:hAnsi="Cambria Math"/>
                <w:lang w:val="en-CA" w:eastAsia="ko-KR"/>
              </w:rPr>
              <m:t>Mv_y</m:t>
            </m:r>
          </m:e>
          <m:sub>
            <m:r>
              <w:rPr>
                <w:rFonts w:ascii="Cambria Math" w:hAnsi="Cambria Math"/>
                <w:lang w:val="en-CA" w:eastAsia="ko-KR"/>
              </w:rPr>
              <m:t>i,j</m:t>
            </m:r>
          </m:sub>
          <m:sup>
            <m:r>
              <w:rPr>
                <w:rFonts w:ascii="Cambria Math" w:hAnsi="Cambria Math"/>
                <w:lang w:val="en-CA" w:eastAsia="ko-KR"/>
              </w:rPr>
              <m:t>Lx</m:t>
            </m:r>
          </m:sup>
        </m:sSubSup>
      </m:oMath>
      <w:r>
        <w:t>)&lt;(</w:t>
      </w:r>
      <m:oMath>
        <m:sSub>
          <m:sSubPr>
            <m:ctrlPr>
              <w:rPr>
                <w:rFonts w:ascii="Cambria Math" w:hAnsi="Cambria Math"/>
                <w:i/>
                <w:lang w:val="en-CA" w:eastAsia="ko-KR"/>
              </w:rPr>
            </m:ctrlPr>
          </m:sSubPr>
          <m:e>
            <m:r>
              <w:rPr>
                <w:rFonts w:ascii="Cambria Math" w:hAnsi="Cambria Math"/>
                <w:lang w:val="en-CA" w:eastAsia="ko-KR"/>
              </w:rPr>
              <m:t>Pos</m:t>
            </m:r>
          </m:e>
          <m:sub>
            <m:r>
              <w:rPr>
                <w:rFonts w:ascii="Cambria Math" w:hAnsi="Cambria Math"/>
                <w:lang w:val="en-CA" w:eastAsia="ko-KR"/>
              </w:rPr>
              <m:t>TopBdry</m:t>
            </m:r>
          </m:sub>
        </m:sSub>
      </m:oMath>
      <w:r>
        <w:rPr>
          <w:lang w:val="en-CA" w:eastAsia="ko-KR"/>
        </w:rPr>
        <w:t xml:space="preserve">- </w:t>
      </w:r>
      <w:r>
        <w:rPr>
          <w:i/>
          <w:iCs/>
          <w:lang w:val="en-CA" w:eastAsia="ko-KR"/>
        </w:rPr>
        <w:t>half_pixel</w:t>
      </w:r>
      <w:r>
        <w:rPr>
          <w:lang w:val="en-CA" w:eastAsia="ko-KR"/>
        </w:rPr>
        <w:t>)</w:t>
      </w:r>
    </w:p>
    <w:p w14:paraId="4CAE1C29" w14:textId="77777777" w:rsidR="0072563F" w:rsidRDefault="0072563F" w:rsidP="0072563F">
      <w:pPr>
        <w:rPr>
          <w:rFonts w:eastAsia="Times New Roman"/>
          <w:lang w:val="en-CA"/>
        </w:rPr>
      </w:pPr>
      <w:r>
        <w:rPr>
          <w:lang w:val="en-CA"/>
        </w:rPr>
        <w:t xml:space="preserve">where </w:t>
      </w:r>
      <w:r>
        <w:rPr>
          <w:i/>
          <w:iCs/>
          <w:lang w:val="en-CA"/>
        </w:rPr>
        <w:t>half_pixel</w:t>
      </w:r>
      <w:r>
        <w:rPr>
          <w:lang w:val="en-CA"/>
        </w:rPr>
        <w:t xml:space="preserve"> is equal to 8 that represents the half-pel sample distance in the 1/16-pel sample precision.</w:t>
      </w:r>
    </w:p>
    <w:p w14:paraId="4E7B2E54" w14:textId="213ABC35" w:rsidR="0072563F" w:rsidRDefault="0072563F" w:rsidP="0072563F">
      <w:pPr>
        <w:rPr>
          <w:lang w:val="en-CA" w:eastAsia="zh-TW"/>
        </w:rPr>
      </w:pPr>
      <w:r>
        <w:rPr>
          <w:lang w:val="en-CA"/>
        </w:rPr>
        <w:lastRenderedPageBreak/>
        <w:t xml:space="preserve">After examining the OOB condition for each sample, the final prediction samples of one bi-directional block </w:t>
      </w:r>
      <w:r w:rsidR="00A26696">
        <w:rPr>
          <w:lang w:val="en-CA"/>
        </w:rPr>
        <w:t xml:space="preserve">are </w:t>
      </w:r>
      <w:r>
        <w:rPr>
          <w:lang w:val="en-CA"/>
        </w:rPr>
        <w:t>generated as follows:</w:t>
      </w:r>
    </w:p>
    <w:p w14:paraId="66AD39C2" w14:textId="77777777" w:rsidR="0072563F" w:rsidRDefault="0072563F" w:rsidP="0072563F">
      <w:pPr>
        <w:rPr>
          <w:lang w:val="en-CA" w:eastAsia="ko-KR"/>
        </w:rPr>
      </w:pPr>
      <w:r>
        <w:rPr>
          <w:lang w:val="en-CA" w:eastAsia="ko-KR"/>
        </w:rPr>
        <w:t xml:space="preserve">If </w:t>
      </w:r>
      <m:oMath>
        <m:sSubSup>
          <m:sSubSupPr>
            <m:ctrlPr>
              <w:rPr>
                <w:rFonts w:ascii="Cambria Math" w:hAnsi="Cambria Math"/>
                <w:lang w:val="en-CA" w:eastAsia="ko-KR"/>
              </w:rPr>
            </m:ctrlPr>
          </m:sSubSupPr>
          <m:e>
            <m:r>
              <w:rPr>
                <w:rFonts w:ascii="Cambria Math" w:hAnsi="Cambria Math"/>
                <w:lang w:val="en-CA" w:eastAsia="ko-KR"/>
              </w:rPr>
              <m:t>P</m:t>
            </m:r>
          </m:e>
          <m:sub>
            <m:r>
              <w:rPr>
                <w:rFonts w:ascii="Cambria Math" w:hAnsi="Cambria Math"/>
                <w:lang w:val="en-CA" w:eastAsia="ko-KR"/>
              </w:rPr>
              <m:t>i</m:t>
            </m:r>
            <m:r>
              <m:rPr>
                <m:sty m:val="p"/>
              </m:rPr>
              <w:rPr>
                <w:rFonts w:ascii="Cambria Math" w:hAnsi="Cambria Math"/>
                <w:lang w:val="en-CA" w:eastAsia="ko-KR"/>
              </w:rPr>
              <m:t>,</m:t>
            </m:r>
            <m:r>
              <w:rPr>
                <w:rFonts w:ascii="Cambria Math" w:hAnsi="Cambria Math"/>
                <w:lang w:val="en-CA" w:eastAsia="ko-KR"/>
              </w:rPr>
              <m:t>j</m:t>
            </m:r>
          </m:sub>
          <m:sup>
            <m:r>
              <w:rPr>
                <w:rFonts w:ascii="Cambria Math" w:hAnsi="Cambria Math"/>
                <w:lang w:val="en-CA" w:eastAsia="ko-KR"/>
              </w:rPr>
              <m:t>L</m:t>
            </m:r>
            <m:r>
              <m:rPr>
                <m:sty m:val="p"/>
              </m:rPr>
              <w:rPr>
                <w:rFonts w:ascii="Cambria Math" w:hAnsi="Cambria Math"/>
                <w:lang w:val="en-CA" w:eastAsia="ko-KR"/>
              </w:rPr>
              <m:t>0</m:t>
            </m:r>
          </m:sup>
        </m:sSubSup>
      </m:oMath>
      <w:r>
        <w:rPr>
          <w:lang w:val="en-CA" w:eastAsia="ko-KR"/>
        </w:rPr>
        <w:t xml:space="preserve"> is OOB and </w:t>
      </w:r>
      <m:oMath>
        <m:sSubSup>
          <m:sSubSupPr>
            <m:ctrlPr>
              <w:rPr>
                <w:rFonts w:ascii="Cambria Math" w:hAnsi="Cambria Math"/>
                <w:lang w:val="en-CA" w:eastAsia="ko-KR"/>
              </w:rPr>
            </m:ctrlPr>
          </m:sSubSupPr>
          <m:e>
            <m:r>
              <w:rPr>
                <w:rFonts w:ascii="Cambria Math" w:hAnsi="Cambria Math"/>
                <w:lang w:val="en-CA" w:eastAsia="ko-KR"/>
              </w:rPr>
              <m:t>P</m:t>
            </m:r>
          </m:e>
          <m:sub>
            <m:r>
              <w:rPr>
                <w:rFonts w:ascii="Cambria Math" w:hAnsi="Cambria Math"/>
                <w:lang w:val="en-CA" w:eastAsia="ko-KR"/>
              </w:rPr>
              <m:t>i</m:t>
            </m:r>
            <m:r>
              <m:rPr>
                <m:sty m:val="p"/>
              </m:rPr>
              <w:rPr>
                <w:rFonts w:ascii="Cambria Math" w:hAnsi="Cambria Math"/>
                <w:lang w:val="en-CA" w:eastAsia="ko-KR"/>
              </w:rPr>
              <m:t>,</m:t>
            </m:r>
            <m:r>
              <w:rPr>
                <w:rFonts w:ascii="Cambria Math" w:hAnsi="Cambria Math"/>
                <w:lang w:val="en-CA" w:eastAsia="ko-KR"/>
              </w:rPr>
              <m:t>j</m:t>
            </m:r>
          </m:sub>
          <m:sup>
            <m:r>
              <w:rPr>
                <w:rFonts w:ascii="Cambria Math" w:hAnsi="Cambria Math"/>
                <w:lang w:val="en-CA" w:eastAsia="ko-KR"/>
              </w:rPr>
              <m:t>L</m:t>
            </m:r>
            <m:r>
              <m:rPr>
                <m:sty m:val="p"/>
              </m:rPr>
              <w:rPr>
                <w:rFonts w:ascii="Cambria Math" w:hAnsi="Cambria Math"/>
                <w:lang w:val="en-CA" w:eastAsia="ko-KR"/>
              </w:rPr>
              <m:t>1</m:t>
            </m:r>
          </m:sup>
        </m:sSubSup>
      </m:oMath>
      <w:r>
        <w:rPr>
          <w:lang w:val="en-CA" w:eastAsia="ko-KR"/>
        </w:rPr>
        <w:t xml:space="preserve"> is non-OOB</w:t>
      </w:r>
    </w:p>
    <w:p w14:paraId="1E8DC13D" w14:textId="77777777" w:rsidR="0072563F" w:rsidRDefault="005161B6" w:rsidP="0072563F">
      <w:pPr>
        <w:jc w:val="center"/>
        <w:rPr>
          <w:lang w:val="en-CA" w:eastAsia="ko-KR"/>
        </w:rPr>
      </w:pPr>
      <m:oMathPara>
        <m:oMath>
          <m:sSubSup>
            <m:sSubSupPr>
              <m:ctrlPr>
                <w:rPr>
                  <w:rFonts w:ascii="Cambria Math" w:hAnsi="Cambria Math"/>
                  <w:lang w:val="en-CA" w:eastAsia="ko-KR"/>
                </w:rPr>
              </m:ctrlPr>
            </m:sSubSupPr>
            <m:e>
              <m:r>
                <w:rPr>
                  <w:rFonts w:ascii="Cambria Math" w:hAnsi="Cambria Math"/>
                  <w:lang w:val="en-CA" w:eastAsia="ko-KR"/>
                </w:rPr>
                <m:t>P</m:t>
              </m:r>
            </m:e>
            <m:sub>
              <m:r>
                <w:rPr>
                  <w:rFonts w:ascii="Cambria Math" w:hAnsi="Cambria Math"/>
                  <w:lang w:val="en-CA" w:eastAsia="ko-KR"/>
                </w:rPr>
                <m:t>i</m:t>
              </m:r>
              <m:r>
                <m:rPr>
                  <m:sty m:val="p"/>
                </m:rPr>
                <w:rPr>
                  <w:rFonts w:ascii="Cambria Math" w:hAnsi="Cambria Math"/>
                  <w:lang w:val="en-CA" w:eastAsia="ko-KR"/>
                </w:rPr>
                <m:t>,</m:t>
              </m:r>
              <m:r>
                <w:rPr>
                  <w:rFonts w:ascii="Cambria Math" w:hAnsi="Cambria Math"/>
                  <w:lang w:val="en-CA" w:eastAsia="ko-KR"/>
                </w:rPr>
                <m:t>j</m:t>
              </m:r>
            </m:sub>
            <m:sup>
              <m:r>
                <w:rPr>
                  <w:rFonts w:ascii="Cambria Math" w:hAnsi="Cambria Math"/>
                  <w:lang w:val="en-CA" w:eastAsia="ko-KR"/>
                </w:rPr>
                <m:t>final</m:t>
              </m:r>
            </m:sup>
          </m:sSubSup>
          <m:r>
            <m:rPr>
              <m:sty m:val="p"/>
            </m:rPr>
            <w:rPr>
              <w:rFonts w:ascii="Cambria Math" w:hAnsi="Cambria Math"/>
              <w:lang w:val="en-CA" w:eastAsia="ko-KR"/>
            </w:rPr>
            <m:t>=</m:t>
          </m:r>
          <m:sSubSup>
            <m:sSubSupPr>
              <m:ctrlPr>
                <w:rPr>
                  <w:rFonts w:ascii="Cambria Math" w:hAnsi="Cambria Math"/>
                  <w:lang w:val="en-CA" w:eastAsia="ko-KR"/>
                </w:rPr>
              </m:ctrlPr>
            </m:sSubSupPr>
            <m:e>
              <m:r>
                <w:rPr>
                  <w:rFonts w:ascii="Cambria Math" w:hAnsi="Cambria Math"/>
                  <w:lang w:val="en-CA" w:eastAsia="ko-KR"/>
                </w:rPr>
                <m:t>P</m:t>
              </m:r>
            </m:e>
            <m:sub>
              <m:r>
                <w:rPr>
                  <w:rFonts w:ascii="Cambria Math" w:hAnsi="Cambria Math"/>
                  <w:lang w:val="en-CA" w:eastAsia="ko-KR"/>
                </w:rPr>
                <m:t>i</m:t>
              </m:r>
              <m:r>
                <m:rPr>
                  <m:sty m:val="p"/>
                </m:rPr>
                <w:rPr>
                  <w:rFonts w:ascii="Cambria Math" w:hAnsi="Cambria Math"/>
                  <w:lang w:val="en-CA" w:eastAsia="ko-KR"/>
                </w:rPr>
                <m:t>,</m:t>
              </m:r>
              <m:r>
                <w:rPr>
                  <w:rFonts w:ascii="Cambria Math" w:hAnsi="Cambria Math"/>
                  <w:lang w:val="en-CA" w:eastAsia="ko-KR"/>
                </w:rPr>
                <m:t>j</m:t>
              </m:r>
            </m:sub>
            <m:sup>
              <m:r>
                <w:rPr>
                  <w:rFonts w:ascii="Cambria Math" w:hAnsi="Cambria Math"/>
                  <w:lang w:val="en-CA" w:eastAsia="ko-KR"/>
                </w:rPr>
                <m:t>L</m:t>
              </m:r>
              <m:r>
                <m:rPr>
                  <m:sty m:val="p"/>
                </m:rPr>
                <w:rPr>
                  <w:rFonts w:ascii="Cambria Math" w:hAnsi="Cambria Math"/>
                  <w:lang w:val="en-CA" w:eastAsia="ko-KR"/>
                </w:rPr>
                <m:t>1</m:t>
              </m:r>
            </m:sup>
          </m:sSubSup>
        </m:oMath>
      </m:oMathPara>
    </w:p>
    <w:p w14:paraId="3F3AFB01" w14:textId="77777777" w:rsidR="0072563F" w:rsidRDefault="0072563F" w:rsidP="0072563F">
      <w:pPr>
        <w:rPr>
          <w:lang w:val="en-CA" w:eastAsia="ko-KR"/>
        </w:rPr>
      </w:pPr>
      <w:r>
        <w:rPr>
          <w:lang w:val="en-CA" w:eastAsia="ko-KR"/>
        </w:rPr>
        <w:t xml:space="preserve">else if </w:t>
      </w:r>
      <m:oMath>
        <m:sSubSup>
          <m:sSubSupPr>
            <m:ctrlPr>
              <w:rPr>
                <w:rFonts w:ascii="Cambria Math" w:hAnsi="Cambria Math"/>
                <w:lang w:val="en-CA" w:eastAsia="ko-KR"/>
              </w:rPr>
            </m:ctrlPr>
          </m:sSubSupPr>
          <m:e>
            <m:r>
              <w:rPr>
                <w:rFonts w:ascii="Cambria Math" w:hAnsi="Cambria Math"/>
                <w:lang w:val="en-CA" w:eastAsia="ko-KR"/>
              </w:rPr>
              <m:t>P</m:t>
            </m:r>
          </m:e>
          <m:sub>
            <m:r>
              <w:rPr>
                <w:rFonts w:ascii="Cambria Math" w:hAnsi="Cambria Math"/>
                <w:lang w:val="en-CA" w:eastAsia="ko-KR"/>
              </w:rPr>
              <m:t>i</m:t>
            </m:r>
            <m:r>
              <m:rPr>
                <m:sty m:val="p"/>
              </m:rPr>
              <w:rPr>
                <w:rFonts w:ascii="Cambria Math" w:hAnsi="Cambria Math"/>
                <w:lang w:val="en-CA" w:eastAsia="ko-KR"/>
              </w:rPr>
              <m:t>,</m:t>
            </m:r>
            <m:r>
              <w:rPr>
                <w:rFonts w:ascii="Cambria Math" w:hAnsi="Cambria Math"/>
                <w:lang w:val="en-CA" w:eastAsia="ko-KR"/>
              </w:rPr>
              <m:t>j</m:t>
            </m:r>
          </m:sub>
          <m:sup>
            <m:r>
              <w:rPr>
                <w:rFonts w:ascii="Cambria Math" w:hAnsi="Cambria Math"/>
                <w:lang w:val="en-CA" w:eastAsia="ko-KR"/>
              </w:rPr>
              <m:t>L</m:t>
            </m:r>
            <m:r>
              <m:rPr>
                <m:sty m:val="p"/>
              </m:rPr>
              <w:rPr>
                <w:rFonts w:ascii="Cambria Math" w:hAnsi="Cambria Math"/>
                <w:lang w:val="en-CA" w:eastAsia="ko-KR"/>
              </w:rPr>
              <m:t>0</m:t>
            </m:r>
          </m:sup>
        </m:sSubSup>
      </m:oMath>
      <w:r>
        <w:rPr>
          <w:lang w:val="en-CA" w:eastAsia="ko-KR"/>
        </w:rPr>
        <w:t xml:space="preserve"> is non-OOB and </w:t>
      </w:r>
      <m:oMath>
        <m:sSubSup>
          <m:sSubSupPr>
            <m:ctrlPr>
              <w:rPr>
                <w:rFonts w:ascii="Cambria Math" w:hAnsi="Cambria Math"/>
                <w:lang w:val="en-CA" w:eastAsia="ko-KR"/>
              </w:rPr>
            </m:ctrlPr>
          </m:sSubSupPr>
          <m:e>
            <m:r>
              <w:rPr>
                <w:rFonts w:ascii="Cambria Math" w:hAnsi="Cambria Math"/>
                <w:lang w:val="en-CA" w:eastAsia="ko-KR"/>
              </w:rPr>
              <m:t>P</m:t>
            </m:r>
          </m:e>
          <m:sub>
            <m:r>
              <w:rPr>
                <w:rFonts w:ascii="Cambria Math" w:hAnsi="Cambria Math"/>
                <w:lang w:val="en-CA" w:eastAsia="ko-KR"/>
              </w:rPr>
              <m:t>i</m:t>
            </m:r>
            <m:r>
              <m:rPr>
                <m:sty m:val="p"/>
              </m:rPr>
              <w:rPr>
                <w:rFonts w:ascii="Cambria Math" w:hAnsi="Cambria Math"/>
                <w:lang w:val="en-CA" w:eastAsia="ko-KR"/>
              </w:rPr>
              <m:t>,</m:t>
            </m:r>
            <m:r>
              <w:rPr>
                <w:rFonts w:ascii="Cambria Math" w:hAnsi="Cambria Math"/>
                <w:lang w:val="en-CA" w:eastAsia="ko-KR"/>
              </w:rPr>
              <m:t>j</m:t>
            </m:r>
          </m:sub>
          <m:sup>
            <m:r>
              <w:rPr>
                <w:rFonts w:ascii="Cambria Math" w:hAnsi="Cambria Math"/>
                <w:lang w:val="en-CA" w:eastAsia="ko-KR"/>
              </w:rPr>
              <m:t>L</m:t>
            </m:r>
            <m:r>
              <m:rPr>
                <m:sty m:val="p"/>
              </m:rPr>
              <w:rPr>
                <w:rFonts w:ascii="Cambria Math" w:hAnsi="Cambria Math"/>
                <w:lang w:val="en-CA" w:eastAsia="ko-KR"/>
              </w:rPr>
              <m:t>1</m:t>
            </m:r>
          </m:sup>
        </m:sSubSup>
      </m:oMath>
      <w:r>
        <w:rPr>
          <w:lang w:val="en-CA" w:eastAsia="ko-KR"/>
        </w:rPr>
        <w:t xml:space="preserve"> is OOB</w:t>
      </w:r>
    </w:p>
    <w:p w14:paraId="54BC37E5" w14:textId="77777777" w:rsidR="0072563F" w:rsidRDefault="005161B6" w:rsidP="0072563F">
      <w:pPr>
        <w:jc w:val="center"/>
        <w:rPr>
          <w:lang w:val="en-CA" w:eastAsia="ko-KR"/>
        </w:rPr>
      </w:pPr>
      <m:oMathPara>
        <m:oMath>
          <m:sSubSup>
            <m:sSubSupPr>
              <m:ctrlPr>
                <w:rPr>
                  <w:rFonts w:ascii="Cambria Math" w:hAnsi="Cambria Math"/>
                  <w:lang w:val="en-CA" w:eastAsia="ko-KR"/>
                </w:rPr>
              </m:ctrlPr>
            </m:sSubSupPr>
            <m:e>
              <m:r>
                <w:rPr>
                  <w:rFonts w:ascii="Cambria Math" w:hAnsi="Cambria Math"/>
                  <w:lang w:val="en-CA" w:eastAsia="ko-KR"/>
                </w:rPr>
                <m:t>P</m:t>
              </m:r>
            </m:e>
            <m:sub>
              <m:r>
                <w:rPr>
                  <w:rFonts w:ascii="Cambria Math" w:hAnsi="Cambria Math"/>
                  <w:lang w:val="en-CA" w:eastAsia="ko-KR"/>
                </w:rPr>
                <m:t>i</m:t>
              </m:r>
              <m:r>
                <m:rPr>
                  <m:sty m:val="p"/>
                </m:rPr>
                <w:rPr>
                  <w:rFonts w:ascii="Cambria Math" w:hAnsi="Cambria Math"/>
                  <w:lang w:val="en-CA" w:eastAsia="ko-KR"/>
                </w:rPr>
                <m:t>,</m:t>
              </m:r>
              <m:r>
                <w:rPr>
                  <w:rFonts w:ascii="Cambria Math" w:hAnsi="Cambria Math"/>
                  <w:lang w:val="en-CA" w:eastAsia="ko-KR"/>
                </w:rPr>
                <m:t>j</m:t>
              </m:r>
            </m:sub>
            <m:sup>
              <m:r>
                <w:rPr>
                  <w:rFonts w:ascii="Cambria Math" w:hAnsi="Cambria Math"/>
                  <w:lang w:val="en-CA" w:eastAsia="ko-KR"/>
                </w:rPr>
                <m:t>final</m:t>
              </m:r>
            </m:sup>
          </m:sSubSup>
          <m:r>
            <m:rPr>
              <m:sty m:val="p"/>
            </m:rPr>
            <w:rPr>
              <w:rFonts w:ascii="Cambria Math" w:hAnsi="Cambria Math"/>
              <w:lang w:val="en-CA" w:eastAsia="ko-KR"/>
            </w:rPr>
            <m:t>=</m:t>
          </m:r>
          <m:sSubSup>
            <m:sSubSupPr>
              <m:ctrlPr>
                <w:rPr>
                  <w:rFonts w:ascii="Cambria Math" w:hAnsi="Cambria Math"/>
                  <w:lang w:val="en-CA" w:eastAsia="ko-KR"/>
                </w:rPr>
              </m:ctrlPr>
            </m:sSubSupPr>
            <m:e>
              <m:r>
                <w:rPr>
                  <w:rFonts w:ascii="Cambria Math" w:hAnsi="Cambria Math"/>
                  <w:lang w:val="en-CA" w:eastAsia="ko-KR"/>
                </w:rPr>
                <m:t>P</m:t>
              </m:r>
            </m:e>
            <m:sub>
              <m:r>
                <w:rPr>
                  <w:rFonts w:ascii="Cambria Math" w:hAnsi="Cambria Math"/>
                  <w:lang w:val="en-CA" w:eastAsia="ko-KR"/>
                </w:rPr>
                <m:t>i</m:t>
              </m:r>
              <m:r>
                <m:rPr>
                  <m:sty m:val="p"/>
                </m:rPr>
                <w:rPr>
                  <w:rFonts w:ascii="Cambria Math" w:hAnsi="Cambria Math"/>
                  <w:lang w:val="en-CA" w:eastAsia="ko-KR"/>
                </w:rPr>
                <m:t>,</m:t>
              </m:r>
              <m:r>
                <w:rPr>
                  <w:rFonts w:ascii="Cambria Math" w:hAnsi="Cambria Math"/>
                  <w:lang w:val="en-CA" w:eastAsia="ko-KR"/>
                </w:rPr>
                <m:t>j</m:t>
              </m:r>
            </m:sub>
            <m:sup>
              <m:r>
                <w:rPr>
                  <w:rFonts w:ascii="Cambria Math" w:hAnsi="Cambria Math"/>
                  <w:lang w:val="en-CA" w:eastAsia="ko-KR"/>
                </w:rPr>
                <m:t>L</m:t>
              </m:r>
              <m:r>
                <m:rPr>
                  <m:sty m:val="p"/>
                </m:rPr>
                <w:rPr>
                  <w:rFonts w:ascii="Cambria Math" w:hAnsi="Cambria Math"/>
                  <w:lang w:val="en-CA" w:eastAsia="ko-KR"/>
                </w:rPr>
                <m:t>0</m:t>
              </m:r>
            </m:sup>
          </m:sSubSup>
        </m:oMath>
      </m:oMathPara>
    </w:p>
    <w:p w14:paraId="53B9208F" w14:textId="77777777" w:rsidR="0072563F" w:rsidRDefault="0072563F" w:rsidP="0072563F">
      <w:pPr>
        <w:rPr>
          <w:lang w:val="en-CA" w:eastAsia="ko-KR"/>
        </w:rPr>
      </w:pPr>
      <w:r>
        <w:rPr>
          <w:lang w:val="en-CA" w:eastAsia="ko-KR"/>
        </w:rPr>
        <w:t xml:space="preserve">else </w:t>
      </w:r>
    </w:p>
    <w:p w14:paraId="0022FC06" w14:textId="77777777" w:rsidR="0072563F" w:rsidRDefault="005161B6" w:rsidP="0072563F">
      <w:pPr>
        <w:jc w:val="center"/>
        <w:rPr>
          <w:lang w:val="en-CA" w:eastAsia="ko-KR"/>
        </w:rPr>
      </w:pPr>
      <m:oMathPara>
        <m:oMath>
          <m:sSubSup>
            <m:sSubSupPr>
              <m:ctrlPr>
                <w:rPr>
                  <w:rFonts w:ascii="Cambria Math" w:hAnsi="Cambria Math"/>
                  <w:lang w:val="en-CA" w:eastAsia="ko-KR"/>
                </w:rPr>
              </m:ctrlPr>
            </m:sSubSupPr>
            <m:e>
              <m:sSubSup>
                <m:sSubSupPr>
                  <m:ctrlPr>
                    <w:rPr>
                      <w:rFonts w:ascii="Cambria Math" w:hAnsi="Cambria Math"/>
                      <w:lang w:val="en-CA" w:eastAsia="ko-KR"/>
                    </w:rPr>
                  </m:ctrlPr>
                </m:sSubSupPr>
                <m:e>
                  <m:r>
                    <w:rPr>
                      <w:rFonts w:ascii="Cambria Math" w:hAnsi="Cambria Math"/>
                      <w:lang w:val="en-CA" w:eastAsia="ko-KR"/>
                    </w:rPr>
                    <m:t>P</m:t>
                  </m:r>
                </m:e>
                <m:sub>
                  <m:r>
                    <w:rPr>
                      <w:rFonts w:ascii="Cambria Math" w:hAnsi="Cambria Math"/>
                      <w:lang w:val="en-CA" w:eastAsia="ko-KR"/>
                    </w:rPr>
                    <m:t>i</m:t>
                  </m:r>
                  <m:r>
                    <m:rPr>
                      <m:sty m:val="p"/>
                    </m:rPr>
                    <w:rPr>
                      <w:rFonts w:ascii="Cambria Math" w:hAnsi="Cambria Math"/>
                      <w:lang w:val="en-CA" w:eastAsia="ko-KR"/>
                    </w:rPr>
                    <m:t>,</m:t>
                  </m:r>
                  <m:r>
                    <w:rPr>
                      <w:rFonts w:ascii="Cambria Math" w:hAnsi="Cambria Math"/>
                      <w:lang w:val="en-CA" w:eastAsia="ko-KR"/>
                    </w:rPr>
                    <m:t>j</m:t>
                  </m:r>
                </m:sub>
                <m:sup>
                  <m:r>
                    <w:rPr>
                      <w:rFonts w:ascii="Cambria Math" w:hAnsi="Cambria Math"/>
                      <w:lang w:val="en-CA" w:eastAsia="ko-KR"/>
                    </w:rPr>
                    <m:t>final</m:t>
                  </m:r>
                </m:sup>
              </m:sSubSup>
              <m:r>
                <m:rPr>
                  <m:sty m:val="p"/>
                </m:rPr>
                <w:rPr>
                  <w:rFonts w:ascii="Cambria Math" w:hAnsi="Cambria Math"/>
                  <w:lang w:val="en-CA" w:eastAsia="ko-KR"/>
                </w:rPr>
                <m:t>=(</m:t>
              </m:r>
              <m:r>
                <w:rPr>
                  <w:rFonts w:ascii="Cambria Math" w:hAnsi="Cambria Math"/>
                  <w:lang w:val="en-CA" w:eastAsia="ko-KR"/>
                </w:rPr>
                <m:t>P</m:t>
              </m:r>
            </m:e>
            <m:sub>
              <m:r>
                <w:rPr>
                  <w:rFonts w:ascii="Cambria Math" w:hAnsi="Cambria Math"/>
                  <w:lang w:val="en-CA" w:eastAsia="ko-KR"/>
                </w:rPr>
                <m:t>i</m:t>
              </m:r>
              <m:r>
                <m:rPr>
                  <m:sty m:val="p"/>
                </m:rPr>
                <w:rPr>
                  <w:rFonts w:ascii="Cambria Math" w:hAnsi="Cambria Math"/>
                  <w:lang w:val="en-CA" w:eastAsia="ko-KR"/>
                </w:rPr>
                <m:t>,</m:t>
              </m:r>
              <m:r>
                <w:rPr>
                  <w:rFonts w:ascii="Cambria Math" w:hAnsi="Cambria Math"/>
                  <w:lang w:val="en-CA" w:eastAsia="ko-KR"/>
                </w:rPr>
                <m:t>j</m:t>
              </m:r>
            </m:sub>
            <m:sup>
              <m:r>
                <w:rPr>
                  <w:rFonts w:ascii="Cambria Math" w:hAnsi="Cambria Math"/>
                  <w:lang w:val="en-CA" w:eastAsia="ko-KR"/>
                </w:rPr>
                <m:t>L</m:t>
              </m:r>
              <m:r>
                <m:rPr>
                  <m:sty m:val="p"/>
                </m:rPr>
                <w:rPr>
                  <w:rFonts w:ascii="Cambria Math" w:hAnsi="Cambria Math"/>
                  <w:lang w:val="en-CA" w:eastAsia="ko-KR"/>
                </w:rPr>
                <m:t>0</m:t>
              </m:r>
            </m:sup>
          </m:sSubSup>
          <m:r>
            <m:rPr>
              <m:sty m:val="p"/>
            </m:rPr>
            <w:rPr>
              <w:rFonts w:ascii="Cambria Math" w:hAnsi="Cambria Math"/>
              <w:lang w:val="en-CA" w:eastAsia="ko-KR"/>
            </w:rPr>
            <m:t>+</m:t>
          </m:r>
          <m:sSubSup>
            <m:sSubSupPr>
              <m:ctrlPr>
                <w:rPr>
                  <w:rFonts w:ascii="Cambria Math" w:hAnsi="Cambria Math"/>
                  <w:lang w:val="en-CA" w:eastAsia="ko-KR"/>
                </w:rPr>
              </m:ctrlPr>
            </m:sSubSupPr>
            <m:e>
              <m:r>
                <w:rPr>
                  <w:rFonts w:ascii="Cambria Math" w:hAnsi="Cambria Math"/>
                  <w:lang w:val="en-CA" w:eastAsia="ko-KR"/>
                </w:rPr>
                <m:t>P</m:t>
              </m:r>
            </m:e>
            <m:sub>
              <m:r>
                <w:rPr>
                  <w:rFonts w:ascii="Cambria Math" w:hAnsi="Cambria Math"/>
                  <w:lang w:val="en-CA" w:eastAsia="ko-KR"/>
                </w:rPr>
                <m:t>i</m:t>
              </m:r>
              <m:r>
                <m:rPr>
                  <m:sty m:val="p"/>
                </m:rPr>
                <w:rPr>
                  <w:rFonts w:ascii="Cambria Math" w:hAnsi="Cambria Math"/>
                  <w:lang w:val="en-CA" w:eastAsia="ko-KR"/>
                </w:rPr>
                <m:t>,</m:t>
              </m:r>
              <m:r>
                <w:rPr>
                  <w:rFonts w:ascii="Cambria Math" w:hAnsi="Cambria Math"/>
                  <w:lang w:val="en-CA" w:eastAsia="ko-KR"/>
                </w:rPr>
                <m:t>j</m:t>
              </m:r>
            </m:sub>
            <m:sup>
              <m:r>
                <w:rPr>
                  <w:rFonts w:ascii="Cambria Math" w:hAnsi="Cambria Math"/>
                  <w:lang w:val="en-CA" w:eastAsia="ko-KR"/>
                </w:rPr>
                <m:t>L</m:t>
              </m:r>
              <m:r>
                <m:rPr>
                  <m:sty m:val="p"/>
                </m:rPr>
                <w:rPr>
                  <w:rFonts w:ascii="Cambria Math" w:hAnsi="Cambria Math"/>
                  <w:lang w:val="en-CA" w:eastAsia="ko-KR"/>
                </w:rPr>
                <m:t>1</m:t>
              </m:r>
            </m:sup>
          </m:sSubSup>
          <m:r>
            <m:rPr>
              <m:sty m:val="p"/>
            </m:rPr>
            <w:rPr>
              <w:rFonts w:ascii="Cambria Math" w:hAnsi="Cambria Math"/>
              <w:lang w:val="en-CA" w:eastAsia="ko-KR"/>
            </w:rPr>
            <m:t>+1)&gt;&gt;1</m:t>
          </m:r>
        </m:oMath>
      </m:oMathPara>
    </w:p>
    <w:p w14:paraId="592B1F23" w14:textId="0018CE3A" w:rsidR="0072563F" w:rsidRDefault="0072563F" w:rsidP="0072563F">
      <w:pPr>
        <w:rPr>
          <w:lang w:val="en-CA"/>
        </w:rPr>
      </w:pPr>
      <w:r>
        <w:rPr>
          <w:lang w:val="en-CA"/>
        </w:rPr>
        <w:t>OOB checking process is also applicable when BCW is enabled.</w:t>
      </w:r>
    </w:p>
    <w:p w14:paraId="52AC3AFF" w14:textId="166D4C78" w:rsidR="00A26696" w:rsidRDefault="00A26696" w:rsidP="0072563F">
      <w:pPr>
        <w:rPr>
          <w:rFonts w:eastAsia="Times New Roman"/>
          <w:lang w:val="en-CA"/>
        </w:rPr>
      </w:pPr>
      <w:r>
        <w:rPr>
          <w:lang w:val="en-CA"/>
        </w:rPr>
        <w:t>Finally, note this sample-adaptive bi-prediction process only applies to prediction units for which at least a reference bock is first detected as partially or entirely out-of-bounds. Thus, a block-level OOB criteria is first checked. If both prediction blocks are non-OOB, then the usual bi-prediction takes place.</w:t>
      </w:r>
    </w:p>
    <w:p w14:paraId="52124A5D" w14:textId="3C2B3FD2" w:rsidR="00547D59" w:rsidRPr="008929E9" w:rsidRDefault="006974C3" w:rsidP="0070372E">
      <w:pPr>
        <w:pStyle w:val="berschrift3"/>
        <w:rPr>
          <w:lang w:val="en-CA"/>
        </w:rPr>
      </w:pPr>
      <w:bookmarkStart w:id="170" w:name="_Toc162558212"/>
      <w:r w:rsidRPr="008929E9">
        <w:rPr>
          <w:lang w:val="en-CA"/>
        </w:rPr>
        <w:t>Motion compensated picture boundary padding</w:t>
      </w:r>
      <w:bookmarkEnd w:id="170"/>
    </w:p>
    <w:p w14:paraId="67FD7F0D" w14:textId="6CCAC07C" w:rsidR="006974C3" w:rsidRDefault="006974C3" w:rsidP="006974C3">
      <w:pPr>
        <w:rPr>
          <w:lang w:val="en-CA"/>
        </w:rPr>
      </w:pPr>
      <w:r>
        <w:rPr>
          <w:lang w:val="en-CA"/>
        </w:rPr>
        <w:t>The samples outside of the picture boundary are derived by motion compensation instead of using only repetitive padding. In the implementation, the total padded area size is increased by 16 compared to repetitive padding. This is to keep MV clipping, which implements repetitive padding</w:t>
      </w:r>
      <w:r w:rsidR="00221C27">
        <w:rPr>
          <w:lang w:val="en-CA"/>
        </w:rPr>
        <w:t xml:space="preserve"> </w:t>
      </w:r>
      <w:r w:rsidR="00221C27">
        <w:rPr>
          <w:lang w:val="en-CA"/>
        </w:rPr>
        <w:fldChar w:fldCharType="begin"/>
      </w:r>
      <w:r w:rsidR="00221C27">
        <w:rPr>
          <w:lang w:val="en-CA"/>
        </w:rPr>
        <w:instrText xml:space="preserve"> REF _Ref116163605 \h </w:instrText>
      </w:r>
      <w:r w:rsidR="00221C27">
        <w:rPr>
          <w:lang w:val="en-CA"/>
        </w:rPr>
      </w:r>
      <w:r w:rsidR="00221C27">
        <w:rPr>
          <w:lang w:val="en-CA"/>
        </w:rPr>
        <w:fldChar w:fldCharType="separate"/>
      </w:r>
      <w:r w:rsidR="00A72489">
        <w:t xml:space="preserve">Figure </w:t>
      </w:r>
      <w:r w:rsidR="00A72489">
        <w:rPr>
          <w:noProof/>
        </w:rPr>
        <w:t>48</w:t>
      </w:r>
      <w:r w:rsidR="00221C27">
        <w:rPr>
          <w:lang w:val="en-CA"/>
        </w:rPr>
        <w:fldChar w:fldCharType="end"/>
      </w:r>
      <w:r>
        <w:rPr>
          <w:lang w:val="en-CA"/>
        </w:rPr>
        <w:t xml:space="preserve">. </w:t>
      </w:r>
    </w:p>
    <w:p w14:paraId="35B27200" w14:textId="77777777" w:rsidR="00221C27" w:rsidRDefault="00F52141" w:rsidP="002963CF">
      <w:pPr>
        <w:keepNext/>
        <w:jc w:val="center"/>
      </w:pPr>
      <w:r>
        <w:rPr>
          <w:rFonts w:eastAsia="Times New Roman"/>
          <w:noProof/>
        </w:rPr>
        <w:object w:dxaOrig="9360" w:dyaOrig="3900" w14:anchorId="1C8CD4B2">
          <v:shape id="_x0000_i1038" type="#_x0000_t75" alt="" style="width:469.2pt;height:195.6pt;mso-width-percent:0;mso-height-percent:0;mso-width-percent:0;mso-height-percent:0" o:ole="">
            <v:imagedata r:id="rId88" o:title=""/>
          </v:shape>
          <o:OLEObject Type="Embed" ProgID="Visio.Drawing.15" ShapeID="_x0000_i1038" DrawAspect="Content" ObjectID="_1801060769" r:id="rId89"/>
        </w:object>
      </w:r>
    </w:p>
    <w:p w14:paraId="0300109C" w14:textId="0B914096" w:rsidR="006974C3" w:rsidRDefault="00221C27" w:rsidP="002963CF">
      <w:pPr>
        <w:pStyle w:val="Beschriftung"/>
      </w:pPr>
      <w:bookmarkStart w:id="171" w:name="_Ref116163605"/>
      <w:r>
        <w:t xml:space="preserve">Figure </w:t>
      </w:r>
      <w:r w:rsidR="005161B6">
        <w:fldChar w:fldCharType="begin"/>
      </w:r>
      <w:r w:rsidR="005161B6">
        <w:instrText xml:space="preserve"> SEQ Figure \* ARABIC </w:instrText>
      </w:r>
      <w:r w:rsidR="005161B6">
        <w:fldChar w:fldCharType="separate"/>
      </w:r>
      <w:r w:rsidR="00A72489">
        <w:rPr>
          <w:noProof/>
        </w:rPr>
        <w:t>48</w:t>
      </w:r>
      <w:r w:rsidR="005161B6">
        <w:rPr>
          <w:noProof/>
        </w:rPr>
        <w:fldChar w:fldCharType="end"/>
      </w:r>
      <w:bookmarkEnd w:id="171"/>
      <w:r w:rsidR="00F3217A">
        <w:t>.</w:t>
      </w:r>
      <w:r>
        <w:t xml:space="preserve"> Motion compensated boundary padding method.</w:t>
      </w:r>
    </w:p>
    <w:p w14:paraId="28615EB9" w14:textId="51AA1964" w:rsidR="006974C3" w:rsidRDefault="006974C3" w:rsidP="006974C3">
      <w:pPr>
        <w:rPr>
          <w:lang w:val="en-CA"/>
        </w:rPr>
      </w:pPr>
      <w:r>
        <w:rPr>
          <w:lang w:val="en-CA"/>
        </w:rPr>
        <w:t>For motion compensation padding, MV of a 4</w:t>
      </w:r>
      <w:r>
        <w:rPr>
          <w:szCs w:val="22"/>
          <w:lang w:eastAsia="zh-CN"/>
        </w:rPr>
        <w:t>×</w:t>
      </w:r>
      <w:r>
        <w:rPr>
          <w:lang w:val="en-CA"/>
        </w:rPr>
        <w:t>4 boundary block is utilized to derive a M</w:t>
      </w:r>
      <w:r>
        <w:rPr>
          <w:szCs w:val="22"/>
          <w:lang w:eastAsia="zh-CN"/>
        </w:rPr>
        <w:t>×</w:t>
      </w:r>
      <w:r>
        <w:rPr>
          <w:lang w:val="en-CA"/>
        </w:rPr>
        <w:t>4 or 4</w:t>
      </w:r>
      <w:r>
        <w:rPr>
          <w:szCs w:val="22"/>
          <w:lang w:eastAsia="zh-CN"/>
        </w:rPr>
        <w:t>×</w:t>
      </w:r>
      <w:r>
        <w:rPr>
          <w:lang w:val="en-CA"/>
        </w:rPr>
        <w:t>M padding block. The value M is derived as the distance of the reference block to the picture boundary as shown on</w:t>
      </w:r>
      <w:r w:rsidR="00221C27">
        <w:rPr>
          <w:lang w:val="en-CA"/>
        </w:rPr>
        <w:t xml:space="preserve"> </w:t>
      </w:r>
      <w:r w:rsidR="00221C27">
        <w:rPr>
          <w:lang w:val="en-CA"/>
        </w:rPr>
        <w:fldChar w:fldCharType="begin"/>
      </w:r>
      <w:r w:rsidR="00221C27">
        <w:rPr>
          <w:lang w:val="en-CA"/>
        </w:rPr>
        <w:instrText xml:space="preserve"> REF _Ref116163501 \h </w:instrText>
      </w:r>
      <w:r w:rsidR="00221C27">
        <w:rPr>
          <w:lang w:val="en-CA"/>
        </w:rPr>
      </w:r>
      <w:r w:rsidR="00221C27">
        <w:rPr>
          <w:lang w:val="en-CA"/>
        </w:rPr>
        <w:fldChar w:fldCharType="separate"/>
      </w:r>
      <w:r w:rsidR="00A72489">
        <w:t xml:space="preserve">Figure </w:t>
      </w:r>
      <w:r w:rsidR="00A72489">
        <w:rPr>
          <w:noProof/>
        </w:rPr>
        <w:t>49</w:t>
      </w:r>
      <w:r w:rsidR="00221C27">
        <w:rPr>
          <w:lang w:val="en-CA"/>
        </w:rPr>
        <w:fldChar w:fldCharType="end"/>
      </w:r>
      <w:r>
        <w:rPr>
          <w:lang w:val="en-CA"/>
        </w:rPr>
        <w:t xml:space="preserve">. Moreover, M is set at least equal to 4 as soon as the motion vector points to a position internal to the reference picture bounds. If boundary block is intra coded, then MV is not available, and M is set equal to 0. If M is less than </w:t>
      </w:r>
      <w:r w:rsidR="00221C27">
        <w:rPr>
          <w:lang w:val="en-CA"/>
        </w:rPr>
        <w:t>16</w:t>
      </w:r>
      <w:r>
        <w:rPr>
          <w:lang w:val="en-CA"/>
        </w:rPr>
        <w:t>, the rest of the padded area is filled with the repetitive padded samples.</w:t>
      </w:r>
    </w:p>
    <w:p w14:paraId="3A7BA9D6" w14:textId="77777777" w:rsidR="006974C3" w:rsidRDefault="006974C3" w:rsidP="006974C3">
      <w:pPr>
        <w:jc w:val="left"/>
        <w:rPr>
          <w:lang w:val="en-CA"/>
        </w:rPr>
      </w:pPr>
      <w:r>
        <w:rPr>
          <w:lang w:val="en-CA"/>
        </w:rPr>
        <w:t xml:space="preserve"> </w:t>
      </w:r>
    </w:p>
    <w:p w14:paraId="5156A8B6" w14:textId="77777777" w:rsidR="00221C27" w:rsidRDefault="00F52141" w:rsidP="002963CF">
      <w:pPr>
        <w:keepNext/>
        <w:jc w:val="center"/>
      </w:pPr>
      <w:r>
        <w:rPr>
          <w:rFonts w:eastAsia="Times New Roman"/>
          <w:noProof/>
        </w:rPr>
        <w:object w:dxaOrig="8505" w:dyaOrig="4305" w14:anchorId="4CBB1AF4">
          <v:shape id="_x0000_i1039" type="#_x0000_t75" alt="" style="width:424.8pt;height:215.4pt;mso-width-percent:0;mso-height-percent:0;mso-width-percent:0;mso-height-percent:0" o:ole="">
            <v:imagedata r:id="rId90" o:title=""/>
          </v:shape>
          <o:OLEObject Type="Embed" ProgID="Visio.Drawing.15" ShapeID="_x0000_i1039" DrawAspect="Content" ObjectID="_1801060770" r:id="rId91"/>
        </w:object>
      </w:r>
    </w:p>
    <w:p w14:paraId="352F4D49" w14:textId="2F1964CB" w:rsidR="006974C3" w:rsidRDefault="00221C27" w:rsidP="002963CF">
      <w:pPr>
        <w:pStyle w:val="Beschriftung"/>
        <w:rPr>
          <w:lang w:val="en-CA"/>
        </w:rPr>
      </w:pPr>
      <w:bookmarkStart w:id="172" w:name="_Ref116163501"/>
      <w:r>
        <w:t xml:space="preserve">Figure </w:t>
      </w:r>
      <w:r w:rsidR="005161B6">
        <w:fldChar w:fldCharType="begin"/>
      </w:r>
      <w:r w:rsidR="005161B6">
        <w:instrText xml:space="preserve"> SEQ Figure \* ARABIC </w:instrText>
      </w:r>
      <w:r w:rsidR="005161B6">
        <w:fldChar w:fldCharType="separate"/>
      </w:r>
      <w:r w:rsidR="00A72489">
        <w:rPr>
          <w:noProof/>
        </w:rPr>
        <w:t>49</w:t>
      </w:r>
      <w:r w:rsidR="005161B6">
        <w:rPr>
          <w:noProof/>
        </w:rPr>
        <w:fldChar w:fldCharType="end"/>
      </w:r>
      <w:bookmarkEnd w:id="172"/>
      <w:r w:rsidR="00F3217A">
        <w:t>.</w:t>
      </w:r>
      <w:r>
        <w:t xml:space="preserve"> </w:t>
      </w:r>
      <w:r>
        <w:rPr>
          <w:szCs w:val="22"/>
          <w:lang w:eastAsia="zh-CN"/>
        </w:rPr>
        <w:t>An example of deriving a M×4 padding block with a left padding direction.</w:t>
      </w:r>
    </w:p>
    <w:p w14:paraId="1A899FAD" w14:textId="77777777" w:rsidR="006974C3" w:rsidRDefault="006974C3" w:rsidP="006974C3">
      <w:pPr>
        <w:rPr>
          <w:lang w:val="en-CA"/>
        </w:rPr>
      </w:pPr>
      <w:r>
        <w:rPr>
          <w:lang w:val="en-CA"/>
        </w:rPr>
        <w:t>In case of bi-directional inter prediction, only one prediction direction, which has a motion vector pointing to the pixel position farther away from the picture boundary in the reference picture in terms of the padding direction, is used in MC boundary padding.</w:t>
      </w:r>
    </w:p>
    <w:p w14:paraId="623C2863" w14:textId="04995F2D" w:rsidR="006974C3" w:rsidRPr="001A1E1A" w:rsidRDefault="006974C3" w:rsidP="001A1E1A">
      <w:pPr>
        <w:rPr>
          <w:lang w:val="en-CA"/>
        </w:rPr>
      </w:pPr>
      <w:r>
        <w:rPr>
          <w:lang w:val="en-CA"/>
        </w:rPr>
        <w:t xml:space="preserve">The pixels in MC padding block are corrected with an offset, which is equal to the difference between the DC values of the reconstructed boundary block and its corresponding reference block. </w:t>
      </w:r>
    </w:p>
    <w:p w14:paraId="5A72F958" w14:textId="474F698B" w:rsidR="003A434A" w:rsidRPr="002B124A" w:rsidRDefault="008462CC" w:rsidP="0070372E">
      <w:pPr>
        <w:pStyle w:val="berschrift3"/>
      </w:pPr>
      <w:bookmarkStart w:id="173" w:name="_Toc162558213"/>
      <w:r>
        <w:t>Block level reference picture list reordering</w:t>
      </w:r>
      <w:bookmarkEnd w:id="173"/>
    </w:p>
    <w:p w14:paraId="01686AF5" w14:textId="2E784385" w:rsidR="003A434A" w:rsidRDefault="003A434A" w:rsidP="00DA56A6">
      <w:pPr>
        <w:rPr>
          <w:lang w:val="en-CA"/>
        </w:rPr>
      </w:pPr>
      <w:r>
        <w:rPr>
          <w:lang w:val="en-CA"/>
        </w:rPr>
        <w:t xml:space="preserve">A block level reference picture reordering method based on template matching </w:t>
      </w:r>
      <w:r w:rsidR="008462CC">
        <w:rPr>
          <w:lang w:val="en-CA"/>
        </w:rPr>
        <w:t>is used</w:t>
      </w:r>
      <w:r>
        <w:rPr>
          <w:lang w:val="en-CA"/>
        </w:rPr>
        <w:t xml:space="preserve">. </w:t>
      </w:r>
      <w:r>
        <w:rPr>
          <w:rStyle w:val="normaltextrun"/>
          <w:color w:val="000000"/>
          <w:szCs w:val="22"/>
          <w:shd w:val="clear" w:color="auto" w:fill="FFFFFF"/>
          <w:lang w:val="en-CA"/>
        </w:rPr>
        <w:t>For the uni-prediction AMVP mode, the reference pictures in List 0 and List 1 are interweaved to generate a joint list. For each hypothesis of the reference picture in the joint list template matching is performed to calculate the cost. The joint list is reordered based on ascending order of the template matching cost. The index of the selected reference picture in the reordered joint list is signaled in the bitstream. For the bi-prediction AMVP mode, a list of pairs of reference pictures from List 0 and List 1 is generated and similarly reordered based on the template matching cost. The index of the selected pair is signaled</w:t>
      </w:r>
      <w:r>
        <w:rPr>
          <w:lang w:val="en-CA"/>
        </w:rPr>
        <w:t>.</w:t>
      </w:r>
    </w:p>
    <w:p w14:paraId="56C313C4" w14:textId="346E67D6" w:rsidR="0038052D" w:rsidRDefault="0038052D" w:rsidP="0070372E">
      <w:pPr>
        <w:pStyle w:val="berschrift3"/>
        <w:rPr>
          <w:lang w:val="en-CA"/>
        </w:rPr>
      </w:pPr>
      <w:bookmarkStart w:id="174" w:name="_Toc162558214"/>
      <w:r>
        <w:rPr>
          <w:lang w:val="en-CA"/>
        </w:rPr>
        <w:t>Reference picture resampling</w:t>
      </w:r>
      <w:r w:rsidR="00286101">
        <w:rPr>
          <w:lang w:val="en-CA"/>
        </w:rPr>
        <w:t xml:space="preserve"> (RPR)</w:t>
      </w:r>
      <w:bookmarkEnd w:id="174"/>
    </w:p>
    <w:p w14:paraId="1D00B716" w14:textId="77777777" w:rsidR="004030FD" w:rsidRDefault="00286101" w:rsidP="0038052D">
      <w:pPr>
        <w:rPr>
          <w:lang w:val="en-CA"/>
        </w:rPr>
      </w:pPr>
      <w:r>
        <w:rPr>
          <w:lang w:val="en-CA"/>
        </w:rPr>
        <w:t xml:space="preserve">Reference picture resampling </w:t>
      </w:r>
      <w:r w:rsidR="00FF47C3">
        <w:rPr>
          <w:lang w:val="en-CA"/>
        </w:rPr>
        <w:t xml:space="preserve">is inherited from VVC. </w:t>
      </w:r>
      <w:r w:rsidR="002B7414">
        <w:rPr>
          <w:lang w:val="en-CA"/>
        </w:rPr>
        <w:t>Compared to</w:t>
      </w:r>
      <w:r w:rsidR="00CE6016">
        <w:rPr>
          <w:lang w:val="en-CA"/>
        </w:rPr>
        <w:t xml:space="preserve"> </w:t>
      </w:r>
      <w:r w:rsidR="002B7414">
        <w:rPr>
          <w:lang w:val="en-CA"/>
        </w:rPr>
        <w:t>the filter length</w:t>
      </w:r>
      <w:r w:rsidR="00A1191E">
        <w:rPr>
          <w:lang w:val="en-CA"/>
        </w:rPr>
        <w:t>s</w:t>
      </w:r>
      <w:r w:rsidR="002B7414">
        <w:rPr>
          <w:lang w:val="en-CA"/>
        </w:rPr>
        <w:t xml:space="preserve"> </w:t>
      </w:r>
      <w:r w:rsidR="00CE6016">
        <w:rPr>
          <w:lang w:val="en-CA"/>
        </w:rPr>
        <w:t>in VVC</w:t>
      </w:r>
      <w:r w:rsidR="008A2093">
        <w:rPr>
          <w:lang w:val="en-CA"/>
        </w:rPr>
        <w:t xml:space="preserve">, </w:t>
      </w:r>
      <w:r w:rsidR="00D01C10">
        <w:rPr>
          <w:lang w:val="en-CA"/>
        </w:rPr>
        <w:t>e.g.,</w:t>
      </w:r>
      <w:r w:rsidR="008A2093">
        <w:rPr>
          <w:lang w:val="en-CA"/>
        </w:rPr>
        <w:t xml:space="preserve"> </w:t>
      </w:r>
      <w:r w:rsidR="00047DF2">
        <w:rPr>
          <w:lang w:val="en-CA"/>
        </w:rPr>
        <w:t>8, 6 and 4 taps</w:t>
      </w:r>
      <w:r w:rsidR="00A83D91">
        <w:rPr>
          <w:lang w:val="en-CA"/>
        </w:rPr>
        <w:t xml:space="preserve"> for luma affine coded blocks, luma non-affine coded blocks and chroma respectively</w:t>
      </w:r>
      <w:r w:rsidR="00DA2CD7">
        <w:rPr>
          <w:lang w:val="en-CA"/>
        </w:rPr>
        <w:t>,</w:t>
      </w:r>
      <w:r w:rsidR="00A83D91">
        <w:rPr>
          <w:lang w:val="en-CA"/>
        </w:rPr>
        <w:t xml:space="preserve"> </w:t>
      </w:r>
      <w:r w:rsidR="0023127E">
        <w:rPr>
          <w:lang w:val="en-CA"/>
        </w:rPr>
        <w:t xml:space="preserve">the </w:t>
      </w:r>
      <w:r w:rsidR="008A2093">
        <w:rPr>
          <w:lang w:val="en-CA"/>
        </w:rPr>
        <w:t xml:space="preserve">corresponding </w:t>
      </w:r>
      <w:r w:rsidR="0023127E">
        <w:rPr>
          <w:lang w:val="en-CA"/>
        </w:rPr>
        <w:t xml:space="preserve">RPR filters </w:t>
      </w:r>
      <w:r w:rsidR="005A7CE1">
        <w:rPr>
          <w:lang w:val="en-CA"/>
        </w:rPr>
        <w:t xml:space="preserve">in ECM </w:t>
      </w:r>
      <w:r w:rsidR="002B7414">
        <w:rPr>
          <w:lang w:val="en-CA"/>
        </w:rPr>
        <w:t xml:space="preserve">are increased </w:t>
      </w:r>
      <w:r w:rsidR="0023127E">
        <w:rPr>
          <w:lang w:val="en-CA"/>
        </w:rPr>
        <w:t xml:space="preserve">to </w:t>
      </w:r>
      <w:r w:rsidR="00BF3FEE">
        <w:rPr>
          <w:lang w:val="en-CA"/>
        </w:rPr>
        <w:t>12</w:t>
      </w:r>
      <w:r w:rsidR="00FF2246">
        <w:rPr>
          <w:lang w:val="en-CA"/>
        </w:rPr>
        <w:t>,</w:t>
      </w:r>
      <w:r w:rsidR="00296562">
        <w:rPr>
          <w:lang w:val="en-CA"/>
        </w:rPr>
        <w:t xml:space="preserve"> </w:t>
      </w:r>
      <w:r w:rsidR="00FF2246">
        <w:rPr>
          <w:lang w:val="en-CA"/>
        </w:rPr>
        <w:t>10 and 6 taps</w:t>
      </w:r>
      <w:r w:rsidR="00BF3FEE">
        <w:rPr>
          <w:lang w:val="en-CA"/>
        </w:rPr>
        <w:t>.</w:t>
      </w:r>
    </w:p>
    <w:p w14:paraId="5DD078A0" w14:textId="05A11666" w:rsidR="0038052D" w:rsidRDefault="007364F3" w:rsidP="0038052D">
      <w:pPr>
        <w:rPr>
          <w:lang w:val="en-CA"/>
        </w:rPr>
      </w:pPr>
      <w:r>
        <w:rPr>
          <w:lang w:val="en-CA"/>
        </w:rPr>
        <w:t>The LIC and template-based inter reordering tools, including ARMC, MMVD and affine MMVD reordering, template-based BCW derivation, b</w:t>
      </w:r>
      <w:r w:rsidRPr="007364F3">
        <w:rPr>
          <w:lang w:val="en-CA"/>
        </w:rPr>
        <w:t>lock level reference picture list reordering</w:t>
      </w:r>
      <w:r>
        <w:rPr>
          <w:lang w:val="en-CA"/>
        </w:rPr>
        <w:t xml:space="preserve"> and MVD prediction,</w:t>
      </w:r>
      <w:r w:rsidR="00605124">
        <w:rPr>
          <w:lang w:val="en-CA"/>
        </w:rPr>
        <w:t xml:space="preserve"> are enabled when any of reference pictures is in different resolution to the current picture.</w:t>
      </w:r>
    </w:p>
    <w:p w14:paraId="13CEAEF6" w14:textId="4C4589E9" w:rsidR="00153820" w:rsidRDefault="00153820" w:rsidP="0070372E">
      <w:pPr>
        <w:pStyle w:val="berschrift3"/>
        <w:rPr>
          <w:lang w:val="en-CA"/>
        </w:rPr>
      </w:pPr>
      <w:bookmarkStart w:id="175" w:name="_Toc162558215"/>
      <w:r w:rsidRPr="00153820">
        <w:rPr>
          <w:lang w:val="en-CA"/>
        </w:rPr>
        <w:t>Reconstruction-Reordered IBC</w:t>
      </w:r>
      <w:r>
        <w:rPr>
          <w:lang w:val="en-CA"/>
        </w:rPr>
        <w:t xml:space="preserve"> (RR-IBC)</w:t>
      </w:r>
      <w:bookmarkEnd w:id="175"/>
    </w:p>
    <w:p w14:paraId="289698AD" w14:textId="108D2B29" w:rsidR="00153820" w:rsidRPr="00B70C39" w:rsidRDefault="00153820" w:rsidP="00153820">
      <w:pPr>
        <w:rPr>
          <w:rFonts w:eastAsiaTheme="minorEastAsia"/>
          <w:lang w:val="en-CA" w:eastAsia="zh-CN"/>
        </w:rPr>
      </w:pPr>
      <w:r>
        <w:rPr>
          <w:rFonts w:eastAsia="Times New Roman"/>
          <w:lang w:val="en-CA"/>
        </w:rPr>
        <w:t>A</w:t>
      </w:r>
      <w:r w:rsidRPr="00B0401D">
        <w:rPr>
          <w:rFonts w:eastAsia="Times New Roman"/>
          <w:lang w:val="en-CA"/>
        </w:rPr>
        <w:t xml:space="preserve"> </w:t>
      </w:r>
      <w:r>
        <w:rPr>
          <w:lang w:val="en-CA"/>
        </w:rPr>
        <w:t xml:space="preserve">Reconstruction-Reordered </w:t>
      </w:r>
      <w:r>
        <w:rPr>
          <w:rFonts w:eastAsia="Times New Roman"/>
          <w:lang w:val="en-CA"/>
        </w:rPr>
        <w:t>IBC</w:t>
      </w:r>
      <w:r w:rsidRPr="00B0401D">
        <w:rPr>
          <w:rFonts w:eastAsia="Times New Roman"/>
          <w:lang w:val="en-CA"/>
        </w:rPr>
        <w:t xml:space="preserve"> </w:t>
      </w:r>
      <w:r>
        <w:rPr>
          <w:rFonts w:eastAsia="Times New Roman"/>
          <w:lang w:val="en-CA"/>
        </w:rPr>
        <w:t xml:space="preserve">(RR-IBC) </w:t>
      </w:r>
      <w:r w:rsidRPr="00B0401D">
        <w:rPr>
          <w:rFonts w:eastAsia="Times New Roman"/>
          <w:lang w:val="en-CA"/>
        </w:rPr>
        <w:t>mode is</w:t>
      </w:r>
      <w:r w:rsidR="00045C1A">
        <w:rPr>
          <w:rFonts w:eastAsia="Times New Roman"/>
          <w:lang w:val="en-CA"/>
        </w:rPr>
        <w:t xml:space="preserve"> allowed </w:t>
      </w:r>
      <w:r w:rsidR="002537F6">
        <w:rPr>
          <w:rFonts w:eastAsia="Times New Roman"/>
          <w:lang w:val="en-CA"/>
        </w:rPr>
        <w:t>for</w:t>
      </w:r>
      <w:r>
        <w:rPr>
          <w:rFonts w:eastAsia="Times New Roman"/>
          <w:lang w:val="en-CA"/>
        </w:rPr>
        <w:t xml:space="preserve"> IBC coded blocks</w:t>
      </w:r>
      <w:r w:rsidRPr="00B0401D">
        <w:rPr>
          <w:rFonts w:eastAsia="Times New Roman"/>
          <w:lang w:val="en-CA"/>
        </w:rPr>
        <w:t xml:space="preserve">. When </w:t>
      </w:r>
      <w:r w:rsidR="002537F6">
        <w:rPr>
          <w:rFonts w:eastAsia="Times New Roman"/>
          <w:lang w:val="en-CA"/>
        </w:rPr>
        <w:t>RR-IBC</w:t>
      </w:r>
      <w:r w:rsidR="002537F6" w:rsidRPr="00B0401D">
        <w:rPr>
          <w:rFonts w:eastAsia="Times New Roman"/>
          <w:lang w:val="en-CA"/>
        </w:rPr>
        <w:t xml:space="preserve"> </w:t>
      </w:r>
      <w:r w:rsidRPr="00B0401D">
        <w:rPr>
          <w:rFonts w:eastAsia="Times New Roman"/>
          <w:lang w:val="en-CA"/>
        </w:rPr>
        <w:t xml:space="preserve">is applied, the samples in </w:t>
      </w:r>
      <w:r>
        <w:rPr>
          <w:rFonts w:eastAsia="Times New Roman"/>
          <w:lang w:val="en-CA"/>
        </w:rPr>
        <w:t>a</w:t>
      </w:r>
      <w:r w:rsidRPr="00B0401D">
        <w:rPr>
          <w:rFonts w:eastAsia="Times New Roman"/>
          <w:lang w:val="en-CA"/>
        </w:rPr>
        <w:t xml:space="preserve"> reconstruction block are flipped according to </w:t>
      </w:r>
      <w:r>
        <w:rPr>
          <w:rFonts w:eastAsia="Times New Roman"/>
          <w:lang w:val="en-CA"/>
        </w:rPr>
        <w:t>a</w:t>
      </w:r>
      <w:r w:rsidRPr="00B0401D">
        <w:rPr>
          <w:rFonts w:eastAsia="Times New Roman"/>
          <w:lang w:val="en-CA"/>
        </w:rPr>
        <w:t xml:space="preserve"> flip type </w:t>
      </w:r>
      <w:r>
        <w:rPr>
          <w:rFonts w:eastAsia="Times New Roman"/>
          <w:lang w:val="en-CA"/>
        </w:rPr>
        <w:t>of</w:t>
      </w:r>
      <w:r w:rsidRPr="00B0401D">
        <w:rPr>
          <w:rFonts w:eastAsia="Times New Roman"/>
          <w:lang w:val="en-CA"/>
        </w:rPr>
        <w:t xml:space="preserve"> the current block. At the encoder side, the original block is flipped </w:t>
      </w:r>
      <w:r>
        <w:rPr>
          <w:rFonts w:eastAsia="Times New Roman"/>
          <w:lang w:val="en-CA"/>
        </w:rPr>
        <w:t>before</w:t>
      </w:r>
      <w:r w:rsidRPr="00B0401D">
        <w:rPr>
          <w:rFonts w:eastAsia="Times New Roman"/>
          <w:lang w:val="en-CA"/>
        </w:rPr>
        <w:t xml:space="preserve"> motion search and residual calculation, while the prediction block is derived without flip</w:t>
      </w:r>
      <w:r>
        <w:rPr>
          <w:rFonts w:eastAsia="Times New Roman"/>
          <w:lang w:val="en-CA"/>
        </w:rPr>
        <w:t>ping</w:t>
      </w:r>
      <w:r w:rsidRPr="00B0401D">
        <w:rPr>
          <w:rFonts w:eastAsia="Times New Roman"/>
          <w:lang w:val="en-CA"/>
        </w:rPr>
        <w:t xml:space="preserve">. </w:t>
      </w:r>
      <w:r>
        <w:rPr>
          <w:rFonts w:eastAsia="Times New Roman"/>
          <w:lang w:val="en-CA"/>
        </w:rPr>
        <w:t>At the decoder side, the</w:t>
      </w:r>
      <w:r w:rsidRPr="00B0401D">
        <w:rPr>
          <w:rFonts w:eastAsia="Times New Roman"/>
          <w:lang w:val="en-CA"/>
        </w:rPr>
        <w:t xml:space="preserve"> reconstruction block is flipped back to </w:t>
      </w:r>
      <w:r>
        <w:rPr>
          <w:rFonts w:eastAsia="Times New Roman"/>
          <w:lang w:val="en-CA"/>
        </w:rPr>
        <w:t>restore</w:t>
      </w:r>
      <w:r w:rsidRPr="00B0401D">
        <w:rPr>
          <w:rFonts w:eastAsia="Times New Roman"/>
          <w:lang w:val="en-CA"/>
        </w:rPr>
        <w:t xml:space="preserve"> the original block.</w:t>
      </w:r>
    </w:p>
    <w:p w14:paraId="346BF971" w14:textId="77777777" w:rsidR="00153820" w:rsidRPr="00B0401D" w:rsidRDefault="00153820" w:rsidP="00153820">
      <w:pPr>
        <w:rPr>
          <w:rFonts w:eastAsia="Times New Roman"/>
          <w:lang w:val="en-CA"/>
        </w:rPr>
      </w:pPr>
      <w:r w:rsidRPr="00B0401D">
        <w:rPr>
          <w:rFonts w:eastAsia="Times New Roman"/>
          <w:lang w:val="en-CA"/>
        </w:rPr>
        <w:lastRenderedPageBreak/>
        <w:t xml:space="preserve">Two </w:t>
      </w:r>
      <w:r w:rsidRPr="00B0401D">
        <w:rPr>
          <w:rFonts w:eastAsia="Times New Roman" w:hint="eastAsia"/>
          <w:lang w:val="en-CA"/>
        </w:rPr>
        <w:t>flip</w:t>
      </w:r>
      <w:r w:rsidRPr="00B0401D">
        <w:rPr>
          <w:rFonts w:eastAsia="Times New Roman"/>
          <w:lang w:val="en-CA"/>
        </w:rPr>
        <w:t xml:space="preserve"> methods, horizontal flip and vertical flip, are supported for </w:t>
      </w:r>
      <w:r>
        <w:rPr>
          <w:rFonts w:eastAsia="Times New Roman"/>
          <w:lang w:val="en-CA"/>
        </w:rPr>
        <w:t>RR-</w:t>
      </w:r>
      <w:r w:rsidRPr="00B0401D">
        <w:rPr>
          <w:rFonts w:eastAsia="Times New Roman"/>
          <w:lang w:val="en-CA"/>
        </w:rPr>
        <w:t>IBC coded blocks. A syntax flag is firstly signalled for an IBC AMVP coded block, indicating whether the reconstruction is flipped, and if it is flipped, another flag is further signaled specifying the flip type. For IBC merge, the flip type is inherited from neighbo</w:t>
      </w:r>
      <w:r>
        <w:rPr>
          <w:rFonts w:eastAsia="Times New Roman"/>
          <w:lang w:val="en-CA"/>
        </w:rPr>
        <w:t>u</w:t>
      </w:r>
      <w:r w:rsidRPr="00B0401D">
        <w:rPr>
          <w:rFonts w:eastAsia="Times New Roman"/>
          <w:lang w:val="en-CA"/>
        </w:rPr>
        <w:t>r</w:t>
      </w:r>
      <w:r>
        <w:rPr>
          <w:rFonts w:eastAsia="Times New Roman"/>
          <w:lang w:val="en-CA"/>
        </w:rPr>
        <w:t>ing</w:t>
      </w:r>
      <w:r w:rsidRPr="00B0401D">
        <w:rPr>
          <w:rFonts w:eastAsia="Times New Roman"/>
          <w:lang w:val="en-CA"/>
        </w:rPr>
        <w:t xml:space="preserve"> blocks, without syntax signalling. Considering the horizontal or vertical symmetry, the current block and the reference block are normally aligned horizontally or vertically. Therefore, when a horizontal flip is applied, the </w:t>
      </w:r>
      <w:r>
        <w:rPr>
          <w:rFonts w:eastAsia="Times New Roman"/>
          <w:lang w:val="en-CA"/>
        </w:rPr>
        <w:t>vertical</w:t>
      </w:r>
      <w:r w:rsidRPr="00B0401D">
        <w:rPr>
          <w:rFonts w:eastAsia="Times New Roman"/>
          <w:lang w:val="en-CA"/>
        </w:rPr>
        <w:t xml:space="preserve"> component of the BV is not signaled and inferred to be equal to 0. Similarly, the </w:t>
      </w:r>
      <w:r>
        <w:rPr>
          <w:rFonts w:eastAsia="Times New Roman"/>
          <w:lang w:val="en-CA"/>
        </w:rPr>
        <w:t>horizontal</w:t>
      </w:r>
      <w:r w:rsidRPr="00B0401D">
        <w:rPr>
          <w:rFonts w:eastAsia="Times New Roman"/>
          <w:lang w:val="en-CA"/>
        </w:rPr>
        <w:t xml:space="preserve"> component of the BV is not signaled and inferred to be equal to 0 when a vertical flip is applied. </w:t>
      </w:r>
    </w:p>
    <w:p w14:paraId="2D4D40AA" w14:textId="6EA65A1A" w:rsidR="00153820" w:rsidRDefault="00153820" w:rsidP="00153820">
      <w:pPr>
        <w:rPr>
          <w:rFonts w:eastAsia="Malgun Gothic"/>
          <w:szCs w:val="22"/>
          <w:lang w:eastAsia="ko-KR"/>
        </w:rPr>
      </w:pPr>
      <w:r w:rsidRPr="00B0401D">
        <w:rPr>
          <w:rFonts w:eastAsia="Times New Roman"/>
          <w:lang w:val="en-CA"/>
        </w:rPr>
        <w:t>To better utilize the symmetry property, a flip</w:t>
      </w:r>
      <w:r>
        <w:rPr>
          <w:rFonts w:eastAsia="Times New Roman"/>
          <w:lang w:val="en-CA"/>
        </w:rPr>
        <w:t>-</w:t>
      </w:r>
      <w:r w:rsidRPr="00B70C39">
        <w:rPr>
          <w:rFonts w:eastAsia="Times New Roman"/>
          <w:lang w:val="en-CA"/>
        </w:rPr>
        <w:t>aware BV adjustment approach is applied to refine the block vector candidate. For example, as shown in</w:t>
      </w:r>
      <w:r w:rsidR="00381088">
        <w:rPr>
          <w:rFonts w:eastAsia="Times New Roman"/>
          <w:lang w:val="en-CA"/>
        </w:rPr>
        <w:t xml:space="preserve"> </w:t>
      </w:r>
      <w:r w:rsidR="00381088">
        <w:rPr>
          <w:rFonts w:eastAsia="Times New Roman"/>
          <w:lang w:val="en-CA"/>
        </w:rPr>
        <w:fldChar w:fldCharType="begin"/>
      </w:r>
      <w:r w:rsidR="00381088">
        <w:rPr>
          <w:rFonts w:eastAsia="Times New Roman"/>
          <w:lang w:val="en-CA"/>
        </w:rPr>
        <w:instrText xml:space="preserve"> REF _Ref112671412 \h </w:instrText>
      </w:r>
      <w:r w:rsidR="00381088">
        <w:rPr>
          <w:rFonts w:eastAsia="Times New Roman"/>
          <w:lang w:val="en-CA"/>
        </w:rPr>
      </w:r>
      <w:r w:rsidR="00381088">
        <w:rPr>
          <w:rFonts w:eastAsia="Times New Roman"/>
          <w:lang w:val="en-CA"/>
        </w:rPr>
        <w:fldChar w:fldCharType="separate"/>
      </w:r>
      <w:r w:rsidR="00A72489">
        <w:t xml:space="preserve">Figure </w:t>
      </w:r>
      <w:r w:rsidR="00A72489">
        <w:rPr>
          <w:noProof/>
        </w:rPr>
        <w:t>50</w:t>
      </w:r>
      <w:r w:rsidR="00381088">
        <w:rPr>
          <w:rFonts w:eastAsia="Times New Roman"/>
          <w:lang w:val="en-CA"/>
        </w:rPr>
        <w:fldChar w:fldCharType="end"/>
      </w:r>
      <w:r w:rsidRPr="00B70C39">
        <w:rPr>
          <w:szCs w:val="22"/>
          <w:lang w:val="en-CA"/>
        </w:rPr>
        <w:t xml:space="preserve">, </w:t>
      </w:r>
      <w:r w:rsidRPr="00B70C39">
        <w:rPr>
          <w:rFonts w:eastAsia="Malgun Gothic"/>
          <w:szCs w:val="22"/>
          <w:lang w:eastAsia="ko-KR"/>
        </w:rPr>
        <w:t>(</w:t>
      </w:r>
      <w:r w:rsidRPr="00B70C39">
        <w:rPr>
          <w:rFonts w:eastAsia="Malgun Gothic"/>
          <w:i/>
          <w:iCs/>
          <w:szCs w:val="22"/>
          <w:lang w:eastAsia="ko-KR"/>
        </w:rPr>
        <w:t>x</w:t>
      </w:r>
      <w:r w:rsidRPr="00B70C39">
        <w:rPr>
          <w:rFonts w:eastAsia="Malgun Gothic"/>
          <w:i/>
          <w:iCs/>
          <w:szCs w:val="22"/>
          <w:vertAlign w:val="subscript"/>
          <w:lang w:eastAsia="ko-KR"/>
        </w:rPr>
        <w:t>nbr</w:t>
      </w:r>
      <w:r w:rsidRPr="005107B0">
        <w:rPr>
          <w:rFonts w:eastAsia="Malgun Gothic"/>
          <w:szCs w:val="22"/>
          <w:lang w:eastAsia="ko-KR"/>
        </w:rPr>
        <w:t xml:space="preserve">, </w:t>
      </w:r>
      <w:r w:rsidRPr="00B70C39">
        <w:rPr>
          <w:rFonts w:eastAsia="Malgun Gothic"/>
          <w:i/>
          <w:iCs/>
          <w:szCs w:val="22"/>
          <w:lang w:eastAsia="ko-KR"/>
        </w:rPr>
        <w:t>y</w:t>
      </w:r>
      <w:r w:rsidRPr="00B70C39">
        <w:rPr>
          <w:rFonts w:eastAsia="Malgun Gothic"/>
          <w:i/>
          <w:iCs/>
          <w:szCs w:val="22"/>
          <w:vertAlign w:val="subscript"/>
          <w:lang w:eastAsia="ko-KR"/>
        </w:rPr>
        <w:t>nbr</w:t>
      </w:r>
      <w:r w:rsidRPr="005107B0">
        <w:rPr>
          <w:rFonts w:eastAsia="Malgun Gothic"/>
          <w:szCs w:val="22"/>
          <w:lang w:eastAsia="ko-KR"/>
        </w:rPr>
        <w:t>) and (</w:t>
      </w:r>
      <w:r w:rsidRPr="00B70C39">
        <w:rPr>
          <w:rFonts w:eastAsia="Malgun Gothic"/>
          <w:i/>
          <w:iCs/>
          <w:szCs w:val="22"/>
          <w:lang w:eastAsia="ko-KR"/>
        </w:rPr>
        <w:t>x</w:t>
      </w:r>
      <w:r w:rsidRPr="00B70C39">
        <w:rPr>
          <w:rFonts w:eastAsia="Malgun Gothic"/>
          <w:i/>
          <w:iCs/>
          <w:szCs w:val="22"/>
          <w:vertAlign w:val="subscript"/>
          <w:lang w:eastAsia="ko-KR"/>
        </w:rPr>
        <w:t>cur</w:t>
      </w:r>
      <w:r w:rsidRPr="005107B0">
        <w:rPr>
          <w:rFonts w:eastAsia="Malgun Gothic"/>
          <w:szCs w:val="22"/>
          <w:lang w:eastAsia="ko-KR"/>
        </w:rPr>
        <w:t xml:space="preserve">, </w:t>
      </w:r>
      <w:r w:rsidRPr="00B70C39">
        <w:rPr>
          <w:rFonts w:eastAsia="Malgun Gothic"/>
          <w:i/>
          <w:iCs/>
          <w:szCs w:val="22"/>
          <w:lang w:eastAsia="ko-KR"/>
        </w:rPr>
        <w:t>y</w:t>
      </w:r>
      <w:r w:rsidRPr="00B70C39">
        <w:rPr>
          <w:rFonts w:eastAsia="Malgun Gothic"/>
          <w:i/>
          <w:iCs/>
          <w:szCs w:val="22"/>
          <w:vertAlign w:val="subscript"/>
          <w:lang w:eastAsia="ko-KR"/>
        </w:rPr>
        <w:t>cur</w:t>
      </w:r>
      <w:r w:rsidRPr="005107B0">
        <w:rPr>
          <w:rFonts w:eastAsia="Malgun Gothic"/>
          <w:szCs w:val="22"/>
          <w:lang w:eastAsia="ko-KR"/>
        </w:rPr>
        <w:t xml:space="preserve">) represent the coordinates of </w:t>
      </w:r>
      <w:r w:rsidRPr="00255922">
        <w:rPr>
          <w:rFonts w:eastAsia="Malgun Gothic"/>
          <w:szCs w:val="22"/>
          <w:lang w:eastAsia="ko-KR"/>
        </w:rPr>
        <w:t xml:space="preserve">the </w:t>
      </w:r>
      <w:r w:rsidRPr="00B70C39">
        <w:rPr>
          <w:rFonts w:eastAsia="Malgun Gothic"/>
          <w:szCs w:val="22"/>
          <w:lang w:eastAsia="ko-KR"/>
        </w:rPr>
        <w:t>center sample of the neighbouring block and the current block, respectively,</w:t>
      </w:r>
      <w:r w:rsidRPr="00B70C39">
        <w:rPr>
          <w:rFonts w:eastAsia="Malgun Gothic"/>
          <w:szCs w:val="22"/>
          <w:lang w:val="x-none" w:eastAsia="ko-KR"/>
        </w:rPr>
        <w:t xml:space="preserve"> </w:t>
      </w:r>
      <w:r w:rsidRPr="00B70C39">
        <w:rPr>
          <w:rFonts w:eastAsia="Malgun Gothic"/>
          <w:i/>
          <w:iCs/>
          <w:szCs w:val="22"/>
          <w:lang w:eastAsia="ko-KR"/>
        </w:rPr>
        <w:t>BV</w:t>
      </w:r>
      <w:r w:rsidRPr="00B70C39">
        <w:rPr>
          <w:rFonts w:eastAsiaTheme="minorEastAsia"/>
          <w:i/>
          <w:iCs/>
          <w:szCs w:val="22"/>
          <w:vertAlign w:val="superscript"/>
          <w:lang w:eastAsia="zh-CN"/>
        </w:rPr>
        <w:t>nbr</w:t>
      </w:r>
      <w:r w:rsidRPr="005107B0">
        <w:rPr>
          <w:rFonts w:eastAsia="Malgun Gothic"/>
          <w:szCs w:val="22"/>
          <w:lang w:val="x-none" w:eastAsia="ko-KR"/>
        </w:rPr>
        <w:t xml:space="preserve"> </w:t>
      </w:r>
      <w:r w:rsidRPr="00255922">
        <w:rPr>
          <w:rFonts w:eastAsia="Malgun Gothic"/>
          <w:szCs w:val="22"/>
          <w:lang w:eastAsia="ko-KR"/>
        </w:rPr>
        <w:t xml:space="preserve">and </w:t>
      </w:r>
      <w:r w:rsidRPr="00B70C39">
        <w:rPr>
          <w:rFonts w:eastAsia="Malgun Gothic"/>
          <w:i/>
          <w:iCs/>
          <w:szCs w:val="22"/>
          <w:lang w:eastAsia="ko-KR"/>
        </w:rPr>
        <w:t>BV</w:t>
      </w:r>
      <w:r w:rsidRPr="00B70C39">
        <w:rPr>
          <w:rFonts w:eastAsia="Malgun Gothic"/>
          <w:i/>
          <w:iCs/>
          <w:szCs w:val="22"/>
          <w:vertAlign w:val="superscript"/>
          <w:lang w:eastAsia="ko-KR"/>
        </w:rPr>
        <w:t>c</w:t>
      </w:r>
      <w:r w:rsidRPr="005107B0">
        <w:rPr>
          <w:rFonts w:eastAsia="Malgun Gothic"/>
          <w:i/>
          <w:iCs/>
          <w:szCs w:val="22"/>
          <w:vertAlign w:val="superscript"/>
          <w:lang w:eastAsia="ko-KR"/>
        </w:rPr>
        <w:t>ur</w:t>
      </w:r>
      <w:r w:rsidRPr="00255922">
        <w:rPr>
          <w:rFonts w:eastAsia="Malgun Gothic"/>
          <w:szCs w:val="22"/>
          <w:lang w:eastAsia="ko-KR"/>
        </w:rPr>
        <w:t xml:space="preserve"> </w:t>
      </w:r>
      <w:r w:rsidRPr="00B70C39">
        <w:rPr>
          <w:rFonts w:eastAsia="Malgun Gothic"/>
          <w:szCs w:val="22"/>
          <w:lang w:val="x-none" w:eastAsia="ko-KR"/>
        </w:rPr>
        <w:t xml:space="preserve">denotes the </w:t>
      </w:r>
      <w:r w:rsidRPr="00B70C39">
        <w:rPr>
          <w:rFonts w:eastAsia="Malgun Gothic"/>
          <w:szCs w:val="22"/>
          <w:lang w:eastAsia="ko-KR"/>
        </w:rPr>
        <w:t xml:space="preserve">BV </w:t>
      </w:r>
      <w:r w:rsidRPr="00B70C39">
        <w:rPr>
          <w:rFonts w:eastAsia="Malgun Gothic"/>
          <w:szCs w:val="22"/>
          <w:lang w:val="x-none" w:eastAsia="ko-KR"/>
        </w:rPr>
        <w:t xml:space="preserve">of the </w:t>
      </w:r>
      <w:r w:rsidRPr="00B70C39">
        <w:rPr>
          <w:rFonts w:eastAsia="Malgun Gothic"/>
          <w:szCs w:val="22"/>
          <w:lang w:eastAsia="ko-KR"/>
        </w:rPr>
        <w:t xml:space="preserve">neighbouring </w:t>
      </w:r>
      <w:r w:rsidRPr="00B70C39">
        <w:rPr>
          <w:rFonts w:eastAsia="Malgun Gothic"/>
          <w:szCs w:val="22"/>
          <w:lang w:val="x-none" w:eastAsia="ko-KR"/>
        </w:rPr>
        <w:t>block</w:t>
      </w:r>
      <w:r w:rsidRPr="00B70C39">
        <w:rPr>
          <w:rFonts w:eastAsia="Malgun Gothic"/>
          <w:szCs w:val="22"/>
          <w:lang w:eastAsia="ko-KR"/>
        </w:rPr>
        <w:t xml:space="preserve"> and</w:t>
      </w:r>
      <w:r w:rsidRPr="00B70C39">
        <w:rPr>
          <w:rFonts w:eastAsia="Malgun Gothic"/>
          <w:szCs w:val="22"/>
          <w:lang w:val="x-none" w:eastAsia="ko-KR"/>
        </w:rPr>
        <w:t xml:space="preserve"> the current block</w:t>
      </w:r>
      <w:r w:rsidRPr="00B70C39">
        <w:rPr>
          <w:rFonts w:eastAsia="Malgun Gothic"/>
          <w:szCs w:val="22"/>
          <w:lang w:eastAsia="ko-KR"/>
        </w:rPr>
        <w:t xml:space="preserve">, respectively. Instead of directly inheriting the BV from </w:t>
      </w:r>
      <w:r>
        <w:rPr>
          <w:rFonts w:eastAsia="Malgun Gothic"/>
          <w:szCs w:val="22"/>
          <w:lang w:eastAsia="ko-KR"/>
        </w:rPr>
        <w:t xml:space="preserve">a </w:t>
      </w:r>
      <w:r w:rsidRPr="00B70C39">
        <w:rPr>
          <w:rFonts w:eastAsia="Malgun Gothic"/>
          <w:szCs w:val="22"/>
          <w:lang w:eastAsia="ko-KR"/>
        </w:rPr>
        <w:t xml:space="preserve">neighbouring block, the horizontal component of </w:t>
      </w:r>
      <w:r w:rsidRPr="00B70C39">
        <w:rPr>
          <w:rFonts w:eastAsia="Malgun Gothic"/>
          <w:i/>
          <w:iCs/>
          <w:szCs w:val="22"/>
          <w:lang w:eastAsia="ko-KR"/>
        </w:rPr>
        <w:t>BV</w:t>
      </w:r>
      <w:r w:rsidRPr="00B70C39">
        <w:rPr>
          <w:rFonts w:eastAsia="Malgun Gothic"/>
          <w:i/>
          <w:iCs/>
          <w:szCs w:val="22"/>
          <w:vertAlign w:val="superscript"/>
          <w:lang w:eastAsia="ko-KR"/>
        </w:rPr>
        <w:t>c</w:t>
      </w:r>
      <w:r w:rsidRPr="005107B0">
        <w:rPr>
          <w:rFonts w:eastAsia="Malgun Gothic"/>
          <w:i/>
          <w:iCs/>
          <w:szCs w:val="22"/>
          <w:vertAlign w:val="superscript"/>
          <w:lang w:eastAsia="ko-KR"/>
        </w:rPr>
        <w:t>ur</w:t>
      </w:r>
      <w:r w:rsidRPr="00255922">
        <w:rPr>
          <w:rFonts w:eastAsia="Malgun Gothic"/>
          <w:szCs w:val="22"/>
          <w:lang w:eastAsia="ko-KR"/>
        </w:rPr>
        <w:t xml:space="preserve"> is </w:t>
      </w:r>
      <w:r w:rsidRPr="00B70C39">
        <w:rPr>
          <w:rFonts w:eastAsia="Malgun Gothic"/>
          <w:szCs w:val="22"/>
          <w:lang w:eastAsia="ko-KR"/>
        </w:rPr>
        <w:t xml:space="preserve">calculated by adding a motion shift to the </w:t>
      </w:r>
      <w:r w:rsidRPr="00D55BE6">
        <w:rPr>
          <w:rFonts w:eastAsia="Malgun Gothic"/>
          <w:szCs w:val="22"/>
          <w:lang w:eastAsia="ko-KR"/>
        </w:rPr>
        <w:t xml:space="preserve">horizontal component of </w:t>
      </w:r>
      <w:r w:rsidRPr="00D55BE6">
        <w:rPr>
          <w:rFonts w:eastAsia="Malgun Gothic"/>
          <w:i/>
          <w:iCs/>
          <w:szCs w:val="22"/>
          <w:lang w:eastAsia="ko-KR"/>
        </w:rPr>
        <w:t>BV</w:t>
      </w:r>
      <w:r w:rsidRPr="005107B0">
        <w:rPr>
          <w:rFonts w:eastAsia="Malgun Gothic"/>
          <w:i/>
          <w:iCs/>
          <w:szCs w:val="22"/>
          <w:vertAlign w:val="superscript"/>
          <w:lang w:eastAsia="ko-KR"/>
        </w:rPr>
        <w:t>n</w:t>
      </w:r>
      <w:r w:rsidRPr="00255922">
        <w:rPr>
          <w:rFonts w:eastAsia="Malgun Gothic"/>
          <w:i/>
          <w:iCs/>
          <w:szCs w:val="22"/>
          <w:vertAlign w:val="superscript"/>
          <w:lang w:eastAsia="ko-KR"/>
        </w:rPr>
        <w:t>br</w:t>
      </w:r>
      <w:r w:rsidRPr="00B70C39">
        <w:rPr>
          <w:rFonts w:eastAsia="Malgun Gothic"/>
          <w:i/>
          <w:iCs/>
          <w:szCs w:val="22"/>
          <w:lang w:eastAsia="ko-KR"/>
        </w:rPr>
        <w:t xml:space="preserve"> </w:t>
      </w:r>
      <w:r w:rsidRPr="00B70C39">
        <w:rPr>
          <w:rFonts w:eastAsia="Malgun Gothic"/>
          <w:szCs w:val="22"/>
          <w:lang w:eastAsia="ko-KR"/>
        </w:rPr>
        <w:t>(</w:t>
      </w:r>
      <w:r>
        <w:rPr>
          <w:rFonts w:eastAsia="Malgun Gothic"/>
          <w:szCs w:val="22"/>
          <w:lang w:eastAsia="ko-KR"/>
        </w:rPr>
        <w:t>denoted as</w:t>
      </w:r>
      <w:r w:rsidRPr="00B70C39">
        <w:rPr>
          <w:rFonts w:eastAsia="Malgun Gothic"/>
          <w:szCs w:val="22"/>
          <w:lang w:eastAsia="ko-KR"/>
        </w:rPr>
        <w:t xml:space="preserve"> </w:t>
      </w:r>
      <w:r w:rsidRPr="00B70C39">
        <w:rPr>
          <w:rFonts w:eastAsia="Malgun Gothic"/>
          <w:i/>
          <w:iCs/>
          <w:szCs w:val="22"/>
          <w:lang w:eastAsia="ko-KR"/>
        </w:rPr>
        <w:t>BV</w:t>
      </w:r>
      <w:r w:rsidRPr="005107B0">
        <w:rPr>
          <w:rFonts w:eastAsia="Malgun Gothic"/>
          <w:i/>
          <w:iCs/>
          <w:szCs w:val="22"/>
          <w:vertAlign w:val="superscript"/>
          <w:lang w:eastAsia="ko-KR"/>
        </w:rPr>
        <w:t>n</w:t>
      </w:r>
      <w:r w:rsidRPr="00255922">
        <w:rPr>
          <w:rFonts w:eastAsia="Malgun Gothic"/>
          <w:i/>
          <w:iCs/>
          <w:szCs w:val="22"/>
          <w:vertAlign w:val="superscript"/>
          <w:lang w:eastAsia="ko-KR"/>
        </w:rPr>
        <w:t>br</w:t>
      </w:r>
      <w:r w:rsidRPr="00B70C39">
        <w:rPr>
          <w:rFonts w:eastAsia="Malgun Gothic"/>
          <w:i/>
          <w:iCs/>
          <w:szCs w:val="22"/>
          <w:vertAlign w:val="subscript"/>
          <w:lang w:eastAsia="ko-KR"/>
        </w:rPr>
        <w:t>h</w:t>
      </w:r>
      <w:r w:rsidRPr="00B70C39">
        <w:rPr>
          <w:rFonts w:eastAsia="Malgun Gothic"/>
          <w:szCs w:val="22"/>
          <w:lang w:eastAsia="ko-KR"/>
        </w:rPr>
        <w:t>)</w:t>
      </w:r>
      <w:r w:rsidRPr="00B70C39" w:rsidDel="00F85D81">
        <w:rPr>
          <w:rFonts w:eastAsia="Malgun Gothic"/>
          <w:szCs w:val="22"/>
          <w:lang w:eastAsia="ko-KR"/>
        </w:rPr>
        <w:t xml:space="preserve"> </w:t>
      </w:r>
      <w:r w:rsidRPr="00B70C39">
        <w:rPr>
          <w:rFonts w:eastAsiaTheme="minorEastAsia"/>
          <w:szCs w:val="22"/>
          <w:lang w:eastAsia="zh-CN"/>
        </w:rPr>
        <w:t xml:space="preserve">in case that the neighbouring block is coded with </w:t>
      </w:r>
      <w:r w:rsidRPr="00B70C39">
        <w:rPr>
          <w:rFonts w:eastAsia="Malgun Gothic"/>
          <w:szCs w:val="22"/>
          <w:lang w:eastAsia="ko-KR"/>
        </w:rPr>
        <w:t xml:space="preserve">a horizontal flip, i.e., </w:t>
      </w:r>
      <w:r w:rsidRPr="00B70C39">
        <w:rPr>
          <w:i/>
          <w:iCs/>
          <w:color w:val="000000"/>
          <w:szCs w:val="22"/>
        </w:rPr>
        <w:t>BV</w:t>
      </w:r>
      <w:r w:rsidRPr="005107B0">
        <w:rPr>
          <w:rFonts w:eastAsia="Malgun Gothic"/>
          <w:i/>
          <w:iCs/>
          <w:szCs w:val="22"/>
          <w:vertAlign w:val="superscript"/>
          <w:lang w:eastAsia="ko-KR"/>
        </w:rPr>
        <w:t>c</w:t>
      </w:r>
      <w:r w:rsidRPr="00255922">
        <w:rPr>
          <w:rFonts w:eastAsia="Malgun Gothic"/>
          <w:i/>
          <w:iCs/>
          <w:szCs w:val="22"/>
          <w:vertAlign w:val="superscript"/>
          <w:lang w:eastAsia="ko-KR"/>
        </w:rPr>
        <w:t>ur</w:t>
      </w:r>
      <w:r w:rsidRPr="00B70C39">
        <w:rPr>
          <w:i/>
          <w:iCs/>
          <w:color w:val="000000"/>
          <w:szCs w:val="22"/>
          <w:vertAlign w:val="subscript"/>
        </w:rPr>
        <w:t>h</w:t>
      </w:r>
      <w:r w:rsidRPr="00B70C39">
        <w:rPr>
          <w:color w:val="000000"/>
          <w:szCs w:val="22"/>
        </w:rPr>
        <w:t xml:space="preserve"> =2(</w:t>
      </w:r>
      <w:r w:rsidRPr="00B70C39">
        <w:rPr>
          <w:i/>
          <w:iCs/>
          <w:color w:val="000000"/>
          <w:szCs w:val="22"/>
        </w:rPr>
        <w:t>x</w:t>
      </w:r>
      <w:r w:rsidRPr="00B70C39">
        <w:rPr>
          <w:i/>
          <w:iCs/>
          <w:color w:val="000000"/>
          <w:szCs w:val="22"/>
          <w:vertAlign w:val="subscript"/>
        </w:rPr>
        <w:t>nbr</w:t>
      </w:r>
      <w:r w:rsidRPr="005107B0">
        <w:rPr>
          <w:color w:val="000000"/>
          <w:szCs w:val="22"/>
        </w:rPr>
        <w:t xml:space="preserve"> </w:t>
      </w:r>
      <w:r w:rsidRPr="00255922">
        <w:rPr>
          <w:color w:val="000000"/>
          <w:szCs w:val="22"/>
        </w:rPr>
        <w:t>-</w:t>
      </w:r>
      <w:r w:rsidRPr="00B70C39">
        <w:rPr>
          <w:i/>
          <w:iCs/>
          <w:color w:val="000000"/>
          <w:szCs w:val="22"/>
        </w:rPr>
        <w:t>x</w:t>
      </w:r>
      <w:r w:rsidRPr="00B70C39">
        <w:rPr>
          <w:i/>
          <w:iCs/>
          <w:color w:val="000000"/>
          <w:szCs w:val="22"/>
          <w:vertAlign w:val="subscript"/>
        </w:rPr>
        <w:t>cur</w:t>
      </w:r>
      <w:r w:rsidRPr="005107B0">
        <w:rPr>
          <w:color w:val="000000"/>
          <w:szCs w:val="22"/>
        </w:rPr>
        <w:t xml:space="preserve">) + </w:t>
      </w:r>
      <w:r w:rsidRPr="00255922">
        <w:rPr>
          <w:i/>
          <w:iCs/>
          <w:color w:val="000000"/>
          <w:szCs w:val="22"/>
        </w:rPr>
        <w:t>BV</w:t>
      </w:r>
      <w:r w:rsidRPr="00B70C39">
        <w:rPr>
          <w:rFonts w:eastAsia="Malgun Gothic"/>
          <w:i/>
          <w:iCs/>
          <w:szCs w:val="22"/>
          <w:vertAlign w:val="superscript"/>
          <w:lang w:eastAsia="ko-KR"/>
        </w:rPr>
        <w:t>nbr</w:t>
      </w:r>
      <w:r w:rsidRPr="00B70C39">
        <w:rPr>
          <w:i/>
          <w:iCs/>
          <w:color w:val="000000"/>
          <w:szCs w:val="22"/>
          <w:vertAlign w:val="subscript"/>
        </w:rPr>
        <w:t>h</w:t>
      </w:r>
      <w:r w:rsidRPr="00B70C39" w:rsidDel="00F85D81">
        <w:rPr>
          <w:color w:val="000000"/>
          <w:szCs w:val="22"/>
        </w:rPr>
        <w:t xml:space="preserve"> </w:t>
      </w:r>
      <w:r w:rsidRPr="00B70C39">
        <w:rPr>
          <w:rFonts w:eastAsia="Malgun Gothic"/>
          <w:szCs w:val="22"/>
          <w:lang w:eastAsia="ko-KR"/>
        </w:rPr>
        <w:t xml:space="preserve">. Similarly, the vertical component of </w:t>
      </w:r>
      <w:r w:rsidRPr="00B70C39">
        <w:rPr>
          <w:rFonts w:eastAsia="Malgun Gothic"/>
          <w:i/>
          <w:iCs/>
          <w:szCs w:val="22"/>
          <w:lang w:eastAsia="ko-KR"/>
        </w:rPr>
        <w:t>BV</w:t>
      </w:r>
      <w:r w:rsidRPr="00B70C39">
        <w:rPr>
          <w:rFonts w:eastAsia="Malgun Gothic"/>
          <w:i/>
          <w:iCs/>
          <w:szCs w:val="22"/>
          <w:vertAlign w:val="superscript"/>
          <w:lang w:eastAsia="ko-KR"/>
        </w:rPr>
        <w:t>cur</w:t>
      </w:r>
      <w:r w:rsidRPr="00B70C39">
        <w:rPr>
          <w:rFonts w:eastAsia="Malgun Gothic"/>
          <w:szCs w:val="22"/>
          <w:lang w:eastAsia="ko-KR"/>
        </w:rPr>
        <w:t xml:space="preserve"> is calculated by adding a motion shift to the </w:t>
      </w:r>
      <w:r>
        <w:rPr>
          <w:rFonts w:eastAsia="Malgun Gothic"/>
          <w:szCs w:val="22"/>
          <w:lang w:eastAsia="ko-KR"/>
        </w:rPr>
        <w:t>vertical</w:t>
      </w:r>
      <w:r w:rsidRPr="00D55BE6">
        <w:rPr>
          <w:rFonts w:eastAsia="Malgun Gothic"/>
          <w:szCs w:val="22"/>
          <w:lang w:eastAsia="ko-KR"/>
        </w:rPr>
        <w:t xml:space="preserve"> component of </w:t>
      </w:r>
      <w:r w:rsidRPr="00D55BE6">
        <w:rPr>
          <w:rFonts w:eastAsia="Malgun Gothic"/>
          <w:i/>
          <w:iCs/>
          <w:szCs w:val="22"/>
          <w:lang w:eastAsia="ko-KR"/>
        </w:rPr>
        <w:t>BV</w:t>
      </w:r>
      <w:r w:rsidRPr="005107B0">
        <w:rPr>
          <w:rFonts w:eastAsia="Malgun Gothic"/>
          <w:i/>
          <w:iCs/>
          <w:szCs w:val="22"/>
          <w:vertAlign w:val="superscript"/>
          <w:lang w:eastAsia="ko-KR"/>
        </w:rPr>
        <w:t>n</w:t>
      </w:r>
      <w:r w:rsidRPr="00255922">
        <w:rPr>
          <w:rFonts w:eastAsia="Malgun Gothic"/>
          <w:i/>
          <w:iCs/>
          <w:szCs w:val="22"/>
          <w:vertAlign w:val="superscript"/>
          <w:lang w:eastAsia="ko-KR"/>
        </w:rPr>
        <w:t>br</w:t>
      </w:r>
      <w:r w:rsidRPr="00D55BE6">
        <w:rPr>
          <w:rFonts w:eastAsia="Malgun Gothic"/>
          <w:i/>
          <w:iCs/>
          <w:szCs w:val="22"/>
          <w:lang w:eastAsia="ko-KR"/>
        </w:rPr>
        <w:t xml:space="preserve"> </w:t>
      </w:r>
      <w:r w:rsidRPr="00D55BE6">
        <w:rPr>
          <w:rFonts w:eastAsia="Malgun Gothic"/>
          <w:szCs w:val="22"/>
          <w:lang w:eastAsia="ko-KR"/>
        </w:rPr>
        <w:t>(</w:t>
      </w:r>
      <w:r>
        <w:rPr>
          <w:rFonts w:eastAsia="Malgun Gothic"/>
          <w:szCs w:val="22"/>
          <w:lang w:eastAsia="ko-KR"/>
        </w:rPr>
        <w:t>denoted as</w:t>
      </w:r>
      <w:r w:rsidRPr="00D55BE6">
        <w:rPr>
          <w:rFonts w:eastAsia="Malgun Gothic"/>
          <w:szCs w:val="22"/>
          <w:lang w:eastAsia="ko-KR"/>
        </w:rPr>
        <w:t xml:space="preserve"> </w:t>
      </w:r>
      <w:r w:rsidRPr="00B70C39">
        <w:rPr>
          <w:rFonts w:eastAsia="Malgun Gothic"/>
          <w:i/>
          <w:iCs/>
          <w:szCs w:val="22"/>
          <w:lang w:eastAsia="ko-KR"/>
        </w:rPr>
        <w:t>BV</w:t>
      </w:r>
      <w:r w:rsidRPr="00B70C39">
        <w:rPr>
          <w:rFonts w:eastAsia="Malgun Gothic"/>
          <w:i/>
          <w:iCs/>
          <w:szCs w:val="22"/>
          <w:vertAlign w:val="superscript"/>
          <w:lang w:eastAsia="ko-KR"/>
        </w:rPr>
        <w:t>nbr</w:t>
      </w:r>
      <w:r w:rsidRPr="00B70C39">
        <w:rPr>
          <w:rFonts w:eastAsia="Malgun Gothic"/>
          <w:i/>
          <w:iCs/>
          <w:szCs w:val="22"/>
          <w:vertAlign w:val="subscript"/>
          <w:lang w:eastAsia="ko-KR"/>
        </w:rPr>
        <w:t>v</w:t>
      </w:r>
      <w:r w:rsidRPr="00D55BE6">
        <w:rPr>
          <w:rFonts w:eastAsia="Malgun Gothic"/>
          <w:szCs w:val="22"/>
          <w:lang w:eastAsia="ko-KR"/>
        </w:rPr>
        <w:t>)</w:t>
      </w:r>
      <w:r>
        <w:rPr>
          <w:rFonts w:eastAsia="Malgun Gothic"/>
          <w:szCs w:val="22"/>
          <w:lang w:eastAsia="ko-KR"/>
        </w:rPr>
        <w:t xml:space="preserve"> </w:t>
      </w:r>
      <w:r w:rsidRPr="00B70C39">
        <w:rPr>
          <w:rFonts w:eastAsiaTheme="minorEastAsia"/>
          <w:szCs w:val="22"/>
          <w:lang w:eastAsia="zh-CN"/>
        </w:rPr>
        <w:t>in case that the neighbouring block is coded with</w:t>
      </w:r>
      <w:r w:rsidRPr="00B70C39">
        <w:rPr>
          <w:rFonts w:eastAsia="Malgun Gothic"/>
          <w:szCs w:val="22"/>
          <w:lang w:eastAsia="ko-KR"/>
        </w:rPr>
        <w:t xml:space="preserve"> a vertical flip, i.e., </w:t>
      </w:r>
      <w:r w:rsidRPr="00B70C39">
        <w:rPr>
          <w:i/>
          <w:iCs/>
          <w:color w:val="000000"/>
          <w:szCs w:val="22"/>
        </w:rPr>
        <w:t>BV</w:t>
      </w:r>
      <w:r w:rsidRPr="00B70C39">
        <w:rPr>
          <w:rFonts w:eastAsia="Malgun Gothic"/>
          <w:i/>
          <w:iCs/>
          <w:szCs w:val="22"/>
          <w:vertAlign w:val="superscript"/>
          <w:lang w:eastAsia="ko-KR"/>
        </w:rPr>
        <w:t>cur</w:t>
      </w:r>
      <w:r w:rsidRPr="00B70C39">
        <w:rPr>
          <w:i/>
          <w:iCs/>
          <w:color w:val="000000"/>
          <w:szCs w:val="22"/>
          <w:vertAlign w:val="subscript"/>
        </w:rPr>
        <w:t>v</w:t>
      </w:r>
      <w:r w:rsidRPr="00B70C39">
        <w:rPr>
          <w:color w:val="000000"/>
          <w:szCs w:val="22"/>
        </w:rPr>
        <w:t xml:space="preserve"> =2(</w:t>
      </w:r>
      <w:r w:rsidRPr="00B70C39">
        <w:rPr>
          <w:i/>
          <w:iCs/>
          <w:color w:val="000000"/>
          <w:szCs w:val="22"/>
        </w:rPr>
        <w:t>y</w:t>
      </w:r>
      <w:r w:rsidRPr="00B70C39">
        <w:rPr>
          <w:i/>
          <w:iCs/>
          <w:color w:val="000000"/>
          <w:szCs w:val="22"/>
          <w:vertAlign w:val="subscript"/>
        </w:rPr>
        <w:t>nbr</w:t>
      </w:r>
      <w:r w:rsidRPr="005107B0">
        <w:rPr>
          <w:color w:val="000000"/>
          <w:szCs w:val="22"/>
        </w:rPr>
        <w:t xml:space="preserve"> -</w:t>
      </w:r>
      <w:r w:rsidRPr="00255922">
        <w:rPr>
          <w:i/>
          <w:iCs/>
          <w:color w:val="000000"/>
          <w:szCs w:val="22"/>
        </w:rPr>
        <w:t>y</w:t>
      </w:r>
      <w:r w:rsidRPr="00B70C39">
        <w:rPr>
          <w:i/>
          <w:iCs/>
          <w:color w:val="000000"/>
          <w:szCs w:val="22"/>
          <w:vertAlign w:val="subscript"/>
        </w:rPr>
        <w:t>cur</w:t>
      </w:r>
      <w:r w:rsidRPr="005107B0">
        <w:rPr>
          <w:color w:val="000000"/>
          <w:szCs w:val="22"/>
        </w:rPr>
        <w:t xml:space="preserve">) + </w:t>
      </w:r>
      <w:r w:rsidRPr="00255922">
        <w:rPr>
          <w:i/>
          <w:iCs/>
          <w:color w:val="000000"/>
          <w:szCs w:val="22"/>
        </w:rPr>
        <w:t>BV</w:t>
      </w:r>
      <w:r w:rsidRPr="00B70C39">
        <w:rPr>
          <w:rFonts w:eastAsia="Malgun Gothic"/>
          <w:i/>
          <w:iCs/>
          <w:szCs w:val="22"/>
          <w:vertAlign w:val="superscript"/>
          <w:lang w:eastAsia="ko-KR"/>
        </w:rPr>
        <w:t>nbr</w:t>
      </w:r>
      <w:r w:rsidRPr="00B70C39">
        <w:rPr>
          <w:i/>
          <w:iCs/>
          <w:color w:val="000000"/>
          <w:szCs w:val="22"/>
          <w:vertAlign w:val="subscript"/>
        </w:rPr>
        <w:t>v</w:t>
      </w:r>
      <w:r w:rsidRPr="00B70C39" w:rsidDel="00F85D81">
        <w:rPr>
          <w:color w:val="000000"/>
          <w:szCs w:val="22"/>
        </w:rPr>
        <w:t xml:space="preserve"> </w:t>
      </w:r>
      <w:r w:rsidRPr="00B70C39">
        <w:rPr>
          <w:rFonts w:eastAsia="Malgun Gothic"/>
          <w:szCs w:val="22"/>
          <w:lang w:eastAsia="ko-KR"/>
        </w:rPr>
        <w:t>.</w:t>
      </w:r>
    </w:p>
    <w:p w14:paraId="395A5BB1" w14:textId="5932747A" w:rsidR="00B1762F" w:rsidRDefault="00B1762F" w:rsidP="00381088">
      <w:pPr>
        <w:jc w:val="center"/>
        <w:rPr>
          <w:rFonts w:eastAsia="Malgun Gothic"/>
          <w:szCs w:val="22"/>
          <w:lang w:eastAsia="ko-KR"/>
        </w:rPr>
      </w:pPr>
      <w:r w:rsidRPr="00515F8F">
        <w:rPr>
          <w:noProof/>
          <w:sz w:val="20"/>
        </w:rPr>
        <w:drawing>
          <wp:inline distT="0" distB="0" distL="0" distR="0" wp14:anchorId="70DD9F79" wp14:editId="013BE683">
            <wp:extent cx="2715169" cy="1965277"/>
            <wp:effectExtent l="0" t="0" r="0" b="0"/>
            <wp:docPr id="147"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2725588" cy="1972818"/>
                    </a:xfrm>
                    <a:prstGeom prst="rect">
                      <a:avLst/>
                    </a:prstGeom>
                    <a:noFill/>
                    <a:ln>
                      <a:noFill/>
                    </a:ln>
                  </pic:spPr>
                </pic:pic>
              </a:graphicData>
            </a:graphic>
          </wp:inline>
        </w:drawing>
      </w:r>
    </w:p>
    <w:p w14:paraId="7FAB5571" w14:textId="10F250B4" w:rsidR="00B1762F" w:rsidRDefault="00B1762F" w:rsidP="00381088">
      <w:pPr>
        <w:jc w:val="center"/>
        <w:rPr>
          <w:rFonts w:eastAsia="Malgun Gothic"/>
          <w:szCs w:val="22"/>
          <w:lang w:eastAsia="ko-KR"/>
        </w:rPr>
      </w:pPr>
      <w:r>
        <w:rPr>
          <w:rFonts w:eastAsia="Malgun Gothic"/>
          <w:szCs w:val="22"/>
          <w:lang w:eastAsia="ko-KR"/>
        </w:rPr>
        <w:t>(a)</w:t>
      </w:r>
    </w:p>
    <w:p w14:paraId="6F6D9015" w14:textId="3B0EBF44" w:rsidR="00B1762F" w:rsidRDefault="00B1762F" w:rsidP="00381088">
      <w:pPr>
        <w:jc w:val="center"/>
        <w:rPr>
          <w:rFonts w:eastAsia="Malgun Gothic"/>
          <w:szCs w:val="22"/>
          <w:lang w:eastAsia="ko-KR"/>
        </w:rPr>
      </w:pPr>
      <w:r w:rsidRPr="00515F8F">
        <w:rPr>
          <w:noProof/>
          <w:sz w:val="20"/>
        </w:rPr>
        <w:drawing>
          <wp:inline distT="0" distB="0" distL="0" distR="0" wp14:anchorId="44133747" wp14:editId="303C660D">
            <wp:extent cx="2367887" cy="2153221"/>
            <wp:effectExtent l="0" t="0" r="0" b="0"/>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2379379" cy="2163671"/>
                    </a:xfrm>
                    <a:prstGeom prst="rect">
                      <a:avLst/>
                    </a:prstGeom>
                    <a:noFill/>
                    <a:ln>
                      <a:noFill/>
                    </a:ln>
                  </pic:spPr>
                </pic:pic>
              </a:graphicData>
            </a:graphic>
          </wp:inline>
        </w:drawing>
      </w:r>
    </w:p>
    <w:p w14:paraId="3FCC5E2F" w14:textId="1E37B65E" w:rsidR="00B1762F" w:rsidRDefault="00B1762F" w:rsidP="00381088">
      <w:pPr>
        <w:jc w:val="center"/>
        <w:rPr>
          <w:rFonts w:eastAsia="Malgun Gothic"/>
          <w:szCs w:val="22"/>
          <w:lang w:eastAsia="ko-KR"/>
        </w:rPr>
      </w:pPr>
      <w:r>
        <w:rPr>
          <w:rFonts w:eastAsia="Malgun Gothic"/>
          <w:szCs w:val="22"/>
          <w:lang w:eastAsia="ko-KR"/>
        </w:rPr>
        <w:t>(b)</w:t>
      </w:r>
    </w:p>
    <w:p w14:paraId="22C8807F" w14:textId="494659B5" w:rsidR="00153820" w:rsidRPr="00381088" w:rsidRDefault="00381088" w:rsidP="00381088">
      <w:pPr>
        <w:pStyle w:val="Beschriftung"/>
        <w:rPr>
          <w:lang w:val="en-CA"/>
        </w:rPr>
      </w:pPr>
      <w:bookmarkStart w:id="176" w:name="_Ref112671412"/>
      <w:r>
        <w:lastRenderedPageBreak/>
        <w:t xml:space="preserve">Figure </w:t>
      </w:r>
      <w:r w:rsidR="005161B6">
        <w:fldChar w:fldCharType="begin"/>
      </w:r>
      <w:r w:rsidR="005161B6">
        <w:instrText xml:space="preserve"> SEQ Figure \* ARABIC </w:instrText>
      </w:r>
      <w:r w:rsidR="005161B6">
        <w:fldChar w:fldCharType="separate"/>
      </w:r>
      <w:r w:rsidR="00A72489">
        <w:rPr>
          <w:noProof/>
        </w:rPr>
        <w:t>50</w:t>
      </w:r>
      <w:r w:rsidR="005161B6">
        <w:rPr>
          <w:noProof/>
        </w:rPr>
        <w:fldChar w:fldCharType="end"/>
      </w:r>
      <w:bookmarkEnd w:id="176"/>
      <w:r>
        <w:rPr>
          <w:rFonts w:asciiTheme="minorEastAsia" w:eastAsiaTheme="minorEastAsia" w:hAnsiTheme="minorEastAsia" w:hint="eastAsia"/>
          <w:lang w:val="en-CA" w:eastAsia="zh-CN"/>
        </w:rPr>
        <w:t>.</w:t>
      </w:r>
      <w:r>
        <w:rPr>
          <w:rFonts w:asciiTheme="minorEastAsia" w:eastAsiaTheme="minorEastAsia" w:hAnsiTheme="minorEastAsia"/>
          <w:lang w:val="en-CA" w:eastAsia="zh-CN"/>
        </w:rPr>
        <w:t xml:space="preserve"> </w:t>
      </w:r>
      <w:r w:rsidR="00B1762F" w:rsidRPr="00515F8F">
        <w:rPr>
          <w:lang w:val="en-CA"/>
        </w:rPr>
        <w:t>Illustration of BV adjustment for (a) horizontal flip, and (b) vertical flip, respectively.</w:t>
      </w:r>
    </w:p>
    <w:p w14:paraId="49096DC5" w14:textId="770E6FFC" w:rsidR="00E878E4" w:rsidRDefault="00E878E4" w:rsidP="0070372E">
      <w:pPr>
        <w:pStyle w:val="berschrift3"/>
        <w:rPr>
          <w:lang w:val="en-CA"/>
        </w:rPr>
      </w:pPr>
      <w:bookmarkStart w:id="177" w:name="_Toc162558216"/>
      <w:r>
        <w:rPr>
          <w:lang w:val="en-CA"/>
        </w:rPr>
        <w:t>C</w:t>
      </w:r>
      <w:r>
        <w:rPr>
          <w:rFonts w:hint="eastAsia"/>
          <w:lang w:val="en-CA" w:eastAsia="zh-CN"/>
        </w:rPr>
        <w:t>ombination</w:t>
      </w:r>
      <w:r>
        <w:rPr>
          <w:lang w:val="en-CA"/>
        </w:rPr>
        <w:t xml:space="preserve"> of IBC with other coding tools</w:t>
      </w:r>
      <w:bookmarkEnd w:id="177"/>
    </w:p>
    <w:p w14:paraId="3653ADEA" w14:textId="0B294359" w:rsidR="0038016A" w:rsidRDefault="0038016A" w:rsidP="0070372E">
      <w:pPr>
        <w:pStyle w:val="berschrift4"/>
        <w:rPr>
          <w:lang w:val="en-CA"/>
        </w:rPr>
      </w:pPr>
      <w:r w:rsidRPr="0038016A">
        <w:rPr>
          <w:lang w:val="en-CA"/>
        </w:rPr>
        <w:t>IBC merge mode with block vector differences</w:t>
      </w:r>
      <w:r w:rsidR="00F65841">
        <w:rPr>
          <w:lang w:val="en-CA"/>
        </w:rPr>
        <w:t xml:space="preserve"> (IBC-MBVD)</w:t>
      </w:r>
    </w:p>
    <w:p w14:paraId="52DCED2D" w14:textId="69B38EE6" w:rsidR="00A97788" w:rsidRPr="0038016A" w:rsidRDefault="0038016A" w:rsidP="00A97788">
      <w:pPr>
        <w:rPr>
          <w:lang w:val="en-CA"/>
        </w:rPr>
      </w:pPr>
      <w:r w:rsidRPr="0038016A">
        <w:rPr>
          <w:lang w:val="en-CA"/>
        </w:rPr>
        <w:t>Affine-MMVD and GPM-MMVD have been adopted to ECM as an extension of regular MMVD mode.</w:t>
      </w:r>
      <w:r>
        <w:rPr>
          <w:lang w:val="en-CA"/>
        </w:rPr>
        <w:t xml:space="preserve"> </w:t>
      </w:r>
      <w:r w:rsidRPr="0038016A">
        <w:rPr>
          <w:lang w:val="en-CA"/>
        </w:rPr>
        <w:t xml:space="preserve">It </w:t>
      </w:r>
      <w:r w:rsidRPr="00381088">
        <w:rPr>
          <w:lang w:val="en-CA"/>
        </w:rPr>
        <w:t xml:space="preserve">is natural to extend the MMVD mode to the IBC </w:t>
      </w:r>
      <w:r w:rsidR="00FB1005">
        <w:rPr>
          <w:lang w:val="en-CA"/>
        </w:rPr>
        <w:t>merge mode</w:t>
      </w:r>
      <w:r w:rsidR="00FA2F17">
        <w:rPr>
          <w:rFonts w:eastAsiaTheme="minorEastAsia"/>
          <w:lang w:val="en-CA" w:eastAsia="zh-CN"/>
        </w:rPr>
        <w:t>.</w:t>
      </w:r>
    </w:p>
    <w:p w14:paraId="07EAC240" w14:textId="645EC315" w:rsidR="00F65841" w:rsidRPr="00F65841" w:rsidRDefault="00F65841" w:rsidP="00F65841">
      <w:pPr>
        <w:rPr>
          <w:rFonts w:eastAsiaTheme="minorEastAsia"/>
          <w:lang w:val="en-CA" w:eastAsia="zh-CN"/>
        </w:rPr>
      </w:pPr>
      <w:r>
        <w:rPr>
          <w:rFonts w:eastAsiaTheme="minorEastAsia"/>
          <w:lang w:val="en-CA" w:eastAsia="zh-CN"/>
        </w:rPr>
        <w:t>In IBC-MBVD, t</w:t>
      </w:r>
      <w:r w:rsidRPr="00F65841">
        <w:rPr>
          <w:rFonts w:eastAsiaTheme="minorEastAsia"/>
          <w:lang w:val="en-CA" w:eastAsia="zh-CN"/>
        </w:rPr>
        <w:t>he distance set is {1-pel, 2-pel, 4-pel, 8-pel, 12-pel, 16-pel, 24-pel, 32-pel, 40-pel, 48-pel, 56-pel, 64-pel, 72-pel, 80-pel, 88-pel, 96-pel, 104-pel, 112-pel, 120-pel, 128-pel}, and the BVD directions are two horizontal and two vertical directions.</w:t>
      </w:r>
    </w:p>
    <w:p w14:paraId="542AC8FF" w14:textId="75D88E86" w:rsidR="00F65841" w:rsidRPr="00F65841" w:rsidRDefault="00F65841" w:rsidP="00F65841">
      <w:pPr>
        <w:rPr>
          <w:rFonts w:eastAsiaTheme="minorEastAsia"/>
          <w:lang w:val="en-CA" w:eastAsia="zh-CN"/>
        </w:rPr>
      </w:pPr>
      <w:r w:rsidRPr="00F65841">
        <w:rPr>
          <w:rFonts w:eastAsiaTheme="minorEastAsia"/>
          <w:lang w:val="en-CA" w:eastAsia="zh-CN"/>
        </w:rPr>
        <w:t>The base candidates are selected from the first five candidates in the reordered IBC merge list. And based on the SAD cost between the template (one row above and one column left to the current block) and its reference for each refinement position, all the possible MBVD refinement positions (20×4) for each base candidate are reordered. Finally, the top 8 refinement positions with the lowest template SAD costs are kept as available positions, consequently for MBVD index coding.</w:t>
      </w:r>
      <w:r w:rsidR="009A5F32" w:rsidRPr="009A5F32">
        <w:t xml:space="preserve"> </w:t>
      </w:r>
      <w:r w:rsidR="009A5F32" w:rsidRPr="009A5F32">
        <w:rPr>
          <w:rFonts w:eastAsiaTheme="minorEastAsia"/>
          <w:lang w:val="en-CA" w:eastAsia="zh-CN"/>
        </w:rPr>
        <w:t>The M</w:t>
      </w:r>
      <w:r w:rsidR="009A5F32">
        <w:rPr>
          <w:rFonts w:eastAsiaTheme="minorEastAsia"/>
          <w:lang w:val="en-CA" w:eastAsia="zh-CN"/>
        </w:rPr>
        <w:t>B</w:t>
      </w:r>
      <w:r w:rsidR="009A5F32" w:rsidRPr="009A5F32">
        <w:rPr>
          <w:rFonts w:eastAsiaTheme="minorEastAsia"/>
          <w:lang w:val="en-CA" w:eastAsia="zh-CN"/>
        </w:rPr>
        <w:t xml:space="preserve">VD index is binarized by the rice code with the parameter equal to </w:t>
      </w:r>
      <w:r w:rsidR="009B1760">
        <w:rPr>
          <w:rFonts w:eastAsiaTheme="minorEastAsia"/>
          <w:lang w:val="en-CA" w:eastAsia="zh-CN"/>
        </w:rPr>
        <w:t>1</w:t>
      </w:r>
      <w:r w:rsidR="009A5F32" w:rsidRPr="009A5F32">
        <w:rPr>
          <w:rFonts w:eastAsiaTheme="minorEastAsia"/>
          <w:lang w:val="en-CA" w:eastAsia="zh-CN"/>
        </w:rPr>
        <w:t>.</w:t>
      </w:r>
    </w:p>
    <w:p w14:paraId="21AA43C7" w14:textId="26B163F1" w:rsidR="00DF3B1B" w:rsidRPr="005C0869" w:rsidRDefault="0040720D" w:rsidP="00DF3B1B">
      <w:pPr>
        <w:rPr>
          <w:lang w:val="en-CA"/>
        </w:rPr>
      </w:pPr>
      <w:r>
        <w:rPr>
          <w:rFonts w:eastAsia="Times New Roman"/>
          <w:color w:val="000000"/>
        </w:rPr>
        <w:t>In IBC-MBVD list derivation</w:t>
      </w:r>
      <w:r w:rsidR="00CE44C2">
        <w:rPr>
          <w:rFonts w:eastAsia="Times New Roman"/>
          <w:color w:val="000000"/>
        </w:rPr>
        <w:t>,</w:t>
      </w:r>
      <w:r>
        <w:rPr>
          <w:rFonts w:eastAsia="Times New Roman"/>
          <w:color w:val="000000"/>
        </w:rPr>
        <w:t xml:space="preserve"> </w:t>
      </w:r>
      <w:r w:rsidR="00DE4764">
        <w:rPr>
          <w:rFonts w:eastAsia="Times New Roman"/>
          <w:color w:val="000000"/>
        </w:rPr>
        <w:t>a</w:t>
      </w:r>
      <w:r w:rsidR="00DF3B1B" w:rsidRPr="00E72E2B">
        <w:rPr>
          <w:rFonts w:eastAsia="Times New Roman"/>
          <w:color w:val="000000"/>
        </w:rPr>
        <w:t xml:space="preserve">daptive BVD offsets along MVBD directions </w:t>
      </w:r>
      <w:r w:rsidR="0031422E">
        <w:rPr>
          <w:rFonts w:eastAsia="Times New Roman"/>
          <w:color w:val="000000"/>
        </w:rPr>
        <w:t>are</w:t>
      </w:r>
      <w:r w:rsidR="00DF3B1B" w:rsidRPr="00E72E2B">
        <w:rPr>
          <w:rFonts w:eastAsia="Times New Roman"/>
          <w:color w:val="000000"/>
        </w:rPr>
        <w:t xml:space="preserve"> enabled for IBC MBVD mode. The MBVD candidates search is a two-step process, which starts with checking template SAD costs of offsets added to BVP along each direction with the interval of 1-pel. The second step of the search checks template SAD costs with 1/4-pel interval for the candidates around the selected candidates from the first step. For the integer MBVD (when existed in ECM ph_fpel_mbvd_enabled_flag is 0), those intervals are multiplied by 4. The candidates with the lowest TM cost are included into the final MBVD list</w:t>
      </w:r>
      <w:r w:rsidR="00CE44C2">
        <w:rPr>
          <w:rFonts w:eastAsia="Times New Roman"/>
          <w:color w:val="000000"/>
        </w:rPr>
        <w:t>.</w:t>
      </w:r>
    </w:p>
    <w:p w14:paraId="1A6FF72A" w14:textId="3A738AD3" w:rsidR="00DF3B1B" w:rsidRPr="00F17E14" w:rsidRDefault="00DB661D" w:rsidP="0038016A">
      <w:pPr>
        <w:rPr>
          <w:b/>
          <w:bCs/>
          <w:lang w:val="en-CA"/>
        </w:rPr>
      </w:pPr>
      <w:r>
        <w:rPr>
          <w:lang w:val="en-CA"/>
        </w:rPr>
        <w:t>A</w:t>
      </w:r>
      <w:r w:rsidRPr="009B1760">
        <w:rPr>
          <w:lang w:val="en-CA"/>
        </w:rPr>
        <w:t>n IBC</w:t>
      </w:r>
      <w:r>
        <w:rPr>
          <w:lang w:val="en-CA"/>
        </w:rPr>
        <w:t>-</w:t>
      </w:r>
      <w:r w:rsidRPr="009B1760">
        <w:rPr>
          <w:lang w:val="en-CA"/>
        </w:rPr>
        <w:t>MBVD coded block does not inherit flip type from a RR</w:t>
      </w:r>
      <w:r>
        <w:rPr>
          <w:lang w:val="en-CA"/>
        </w:rPr>
        <w:t>-</w:t>
      </w:r>
      <w:r w:rsidRPr="009B1760">
        <w:rPr>
          <w:lang w:val="en-CA"/>
        </w:rPr>
        <w:t>IBC coded neighbor block.</w:t>
      </w:r>
    </w:p>
    <w:p w14:paraId="16D7D469" w14:textId="7AA18EF6" w:rsidR="00E878E4" w:rsidRDefault="00E878E4" w:rsidP="0070372E">
      <w:pPr>
        <w:pStyle w:val="berschrift4"/>
        <w:rPr>
          <w:lang w:val="en-CA"/>
        </w:rPr>
      </w:pPr>
      <w:r w:rsidRPr="00320AA6">
        <w:rPr>
          <w:lang w:val="en-CA"/>
        </w:rPr>
        <w:t xml:space="preserve">Combined </w:t>
      </w:r>
      <w:r>
        <w:rPr>
          <w:lang w:val="en-CA"/>
        </w:rPr>
        <w:t>intra block copy</w:t>
      </w:r>
      <w:r w:rsidRPr="00320AA6">
        <w:rPr>
          <w:lang w:val="en-CA"/>
        </w:rPr>
        <w:t xml:space="preserve"> and intra prediction</w:t>
      </w:r>
    </w:p>
    <w:p w14:paraId="2B638ADC" w14:textId="3634F93B" w:rsidR="00467C67" w:rsidRDefault="00E878E4" w:rsidP="00467C67">
      <w:pPr>
        <w:rPr>
          <w:lang w:val="en-CA"/>
        </w:rPr>
      </w:pPr>
      <w:r w:rsidRPr="00320AA6">
        <w:rPr>
          <w:lang w:val="en-CA"/>
        </w:rPr>
        <w:t xml:space="preserve">Combined </w:t>
      </w:r>
      <w:r>
        <w:rPr>
          <w:lang w:val="en-CA"/>
        </w:rPr>
        <w:t>intra block copy</w:t>
      </w:r>
      <w:r w:rsidRPr="00320AA6">
        <w:rPr>
          <w:lang w:val="en-CA"/>
        </w:rPr>
        <w:t xml:space="preserve"> and intra prediction (IBC-CIIP)</w:t>
      </w:r>
      <w:r>
        <w:rPr>
          <w:lang w:val="en-CA"/>
        </w:rPr>
        <w:t xml:space="preserve"> </w:t>
      </w:r>
      <w:r w:rsidR="00467C67">
        <w:rPr>
          <w:lang w:val="en-CA"/>
        </w:rPr>
        <w:t>is a coding tool for a CU which uses IBC and intra prediction to obtain two prediction signals, and the two prediction signals are weighted summed to generate the final prediction as follows:</w:t>
      </w:r>
    </w:p>
    <w:p w14:paraId="24D2E6CD" w14:textId="77777777" w:rsidR="00467C67" w:rsidRDefault="00467C67" w:rsidP="00467C67">
      <w:pPr>
        <w:rPr>
          <w:lang w:val="en-CA"/>
        </w:rPr>
      </w:pPr>
      <m:oMathPara>
        <m:oMath>
          <m:r>
            <w:rPr>
              <w:rFonts w:ascii="Cambria Math" w:hAnsi="Cambria Math"/>
            </w:rPr>
            <m:t>P=</m:t>
          </m:r>
          <m:d>
            <m:dPr>
              <m:ctrlPr>
                <w:rPr>
                  <w:rFonts w:ascii="Cambria Math" w:hAnsi="Cambria Math"/>
                  <w:i/>
                </w:rPr>
              </m:ctrlPr>
            </m:dPr>
            <m:e>
              <m:sSub>
                <m:sSubPr>
                  <m:ctrlPr>
                    <w:rPr>
                      <w:rFonts w:ascii="Cambria Math" w:hAnsi="Cambria Math"/>
                      <w:i/>
                    </w:rPr>
                  </m:ctrlPr>
                </m:sSubPr>
                <m:e>
                  <m:r>
                    <w:rPr>
                      <w:rFonts w:ascii="Cambria Math" w:hAnsi="Cambria Math"/>
                    </w:rPr>
                    <m:t>w</m:t>
                  </m:r>
                </m:e>
                <m:sub>
                  <m:r>
                    <w:rPr>
                      <w:rFonts w:ascii="Cambria Math" w:hAnsi="Cambria Math"/>
                    </w:rPr>
                    <m:t>ibc</m:t>
                  </m:r>
                </m:sub>
              </m:sSub>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ibc</m:t>
                  </m:r>
                </m:sub>
              </m:sSub>
              <m:r>
                <w:rPr>
                  <w:rFonts w:ascii="Cambria Math" w:hAnsi="Cambria Math"/>
                </w:rPr>
                <m:t>+</m:t>
              </m:r>
              <m:sSub>
                <m:sSubPr>
                  <m:ctrlPr>
                    <w:rPr>
                      <w:rFonts w:ascii="Cambria Math" w:hAnsi="Cambria Math"/>
                      <w:i/>
                    </w:rPr>
                  </m:ctrlPr>
                </m:sSubPr>
                <m:e>
                  <m:r>
                    <w:rPr>
                      <w:rFonts w:ascii="Cambria Math" w:hAnsi="Cambria Math"/>
                    </w:rPr>
                    <m:t>(</m:t>
                  </m:r>
                  <m:d>
                    <m:dPr>
                      <m:ctrlPr>
                        <w:rPr>
                          <w:rFonts w:ascii="Cambria Math" w:hAnsi="Cambria Math"/>
                          <w:i/>
                        </w:rPr>
                      </m:ctrlPr>
                    </m:dPr>
                    <m:e>
                      <m:r>
                        <w:rPr>
                          <w:rFonts w:ascii="Cambria Math" w:hAnsi="Cambria Math"/>
                        </w:rPr>
                        <m:t>1≪shift</m:t>
                      </m:r>
                    </m:e>
                  </m:d>
                  <m:r>
                    <w:rPr>
                      <w:rFonts w:ascii="Cambria Math" w:hAnsi="Cambria Math"/>
                    </w:rPr>
                    <m:t>-w</m:t>
                  </m:r>
                </m:e>
                <m:sub>
                  <m:r>
                    <w:rPr>
                      <w:rFonts w:ascii="Cambria Math" w:hAnsi="Cambria Math"/>
                    </w:rPr>
                    <m:t>ibc</m:t>
                  </m:r>
                </m:sub>
              </m:sSub>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intra</m:t>
                  </m:r>
                </m:sub>
              </m:sSub>
              <m:r>
                <w:rPr>
                  <w:rFonts w:ascii="Cambria Math" w:hAnsi="Cambria Math"/>
                </w:rPr>
                <m:t>+(1≪(shift-1))</m:t>
              </m:r>
            </m:e>
          </m:d>
          <m:r>
            <w:rPr>
              <w:rFonts w:ascii="Cambria Math" w:hAnsi="Cambria Math"/>
            </w:rPr>
            <m:t>≫shift</m:t>
          </m:r>
        </m:oMath>
      </m:oMathPara>
    </w:p>
    <w:p w14:paraId="49ED07E3" w14:textId="77777777" w:rsidR="00467C67" w:rsidRDefault="00467C67" w:rsidP="00467C67">
      <w:pPr>
        <w:rPr>
          <w:lang w:val="en-CA"/>
        </w:rPr>
      </w:pPr>
      <w:r>
        <w:rPr>
          <w:lang w:val="en-CA"/>
        </w:rPr>
        <w:t xml:space="preserve">wherein </w:t>
      </w:r>
      <m:oMath>
        <m:sSub>
          <m:sSubPr>
            <m:ctrlPr>
              <w:rPr>
                <w:rFonts w:ascii="Cambria Math" w:hAnsi="Cambria Math"/>
                <w:i/>
              </w:rPr>
            </m:ctrlPr>
          </m:sSubPr>
          <m:e>
            <m:r>
              <w:rPr>
                <w:rFonts w:ascii="Cambria Math" w:hAnsi="Cambria Math"/>
              </w:rPr>
              <m:t>P</m:t>
            </m:r>
          </m:e>
          <m:sub>
            <m:r>
              <w:rPr>
                <w:rFonts w:ascii="Cambria Math" w:hAnsi="Cambria Math"/>
              </w:rPr>
              <m:t>ibc</m:t>
            </m:r>
          </m:sub>
        </m:sSub>
      </m:oMath>
      <w:r>
        <w:t xml:space="preserve"> and</w:t>
      </w:r>
      <w:r>
        <w:rPr>
          <w:rFonts w:hint="eastAsia"/>
        </w:rPr>
        <w:t xml:space="preserve"> </w:t>
      </w:r>
      <m:oMath>
        <m:sSub>
          <m:sSubPr>
            <m:ctrlPr>
              <w:rPr>
                <w:rFonts w:ascii="Cambria Math" w:hAnsi="Cambria Math"/>
                <w:i/>
              </w:rPr>
            </m:ctrlPr>
          </m:sSubPr>
          <m:e>
            <m:r>
              <w:rPr>
                <w:rFonts w:ascii="Cambria Math" w:hAnsi="Cambria Math"/>
              </w:rPr>
              <m:t>P</m:t>
            </m:r>
          </m:e>
          <m:sub>
            <m:r>
              <w:rPr>
                <w:rFonts w:ascii="Cambria Math" w:hAnsi="Cambria Math"/>
              </w:rPr>
              <m:t>intra</m:t>
            </m:r>
          </m:sub>
        </m:sSub>
      </m:oMath>
      <w:r>
        <w:rPr>
          <w:rFonts w:hint="eastAsia"/>
        </w:rPr>
        <w:t xml:space="preserve"> </w:t>
      </w:r>
      <w:r>
        <w:t xml:space="preserve">denote the IBC prediction signal and intra prediction signal. </w:t>
      </w:r>
      <m:oMath>
        <m:r>
          <w:rPr>
            <w:rFonts w:ascii="Cambria Math" w:hAnsi="Cambria Math"/>
          </w:rPr>
          <m:t>(</m:t>
        </m:r>
        <m:sSub>
          <m:sSubPr>
            <m:ctrlPr>
              <w:rPr>
                <w:rFonts w:ascii="Cambria Math" w:hAnsi="Cambria Math"/>
                <w:i/>
              </w:rPr>
            </m:ctrlPr>
          </m:sSubPr>
          <m:e>
            <m:r>
              <w:rPr>
                <w:rFonts w:ascii="Cambria Math" w:hAnsi="Cambria Math"/>
              </w:rPr>
              <m:t>w</m:t>
            </m:r>
          </m:e>
          <m:sub>
            <m:r>
              <w:rPr>
                <w:rFonts w:ascii="Cambria Math" w:hAnsi="Cambria Math"/>
              </w:rPr>
              <m:t>ibc</m:t>
            </m:r>
          </m:sub>
        </m:sSub>
        <m:r>
          <w:rPr>
            <w:rFonts w:ascii="Cambria Math" w:hAnsi="Cambria Math"/>
          </w:rPr>
          <m:t>, shift)</m:t>
        </m:r>
      </m:oMath>
      <w:r>
        <w:t xml:space="preserve"> are set equal to (13, 4) and (1, 1) for IBC merge mode and IBC AMVP mode.</w:t>
      </w:r>
    </w:p>
    <w:p w14:paraId="255458E6" w14:textId="77777777" w:rsidR="00467C67" w:rsidRDefault="00467C67" w:rsidP="00467C67">
      <w:pPr>
        <w:rPr>
          <w:lang w:val="en-CA"/>
        </w:rPr>
      </w:pPr>
      <w:r>
        <w:rPr>
          <w:lang w:val="en-CA"/>
        </w:rPr>
        <w:t xml:space="preserve">An intra prediction mode (IPM) candidate list is used to generate the intra prediction signal, and the IPM candidate list size is pre-defined as 2. An IPM index is signalled to indicate which IPM is used. </w:t>
      </w:r>
    </w:p>
    <w:p w14:paraId="33ABA364" w14:textId="60EF4168" w:rsidR="005C0869" w:rsidRDefault="005C0869" w:rsidP="0070372E">
      <w:pPr>
        <w:pStyle w:val="berschrift4"/>
        <w:rPr>
          <w:lang w:val="en-CA"/>
        </w:rPr>
      </w:pPr>
      <w:r w:rsidRPr="00B00FB2">
        <w:rPr>
          <w:lang w:val="en-CA"/>
        </w:rPr>
        <w:t xml:space="preserve">IBC with </w:t>
      </w:r>
      <w:r>
        <w:rPr>
          <w:lang w:val="en-CA"/>
        </w:rPr>
        <w:t>G</w:t>
      </w:r>
      <w:r w:rsidRPr="00B00FB2">
        <w:rPr>
          <w:lang w:val="en-CA"/>
        </w:rPr>
        <w:t xml:space="preserve">eometry </w:t>
      </w:r>
      <w:r>
        <w:rPr>
          <w:lang w:val="en-CA"/>
        </w:rPr>
        <w:t>P</w:t>
      </w:r>
      <w:r w:rsidRPr="00B00FB2">
        <w:rPr>
          <w:lang w:val="en-CA"/>
        </w:rPr>
        <w:t>artitioning</w:t>
      </w:r>
    </w:p>
    <w:p w14:paraId="50137FD4" w14:textId="77777777" w:rsidR="005C0869" w:rsidRDefault="005C0869" w:rsidP="005C0869">
      <w:pPr>
        <w:rPr>
          <w:lang w:val="en-CA" w:eastAsia="ja-JP"/>
        </w:rPr>
      </w:pPr>
      <w:r>
        <w:rPr>
          <w:lang w:val="en-CA"/>
        </w:rPr>
        <w:t xml:space="preserve">Intra block copy with geometry partitioning mode (IBC-GPM) is a coding tool which divides a CU into two </w:t>
      </w:r>
      <w:r w:rsidRPr="00EA649A">
        <w:rPr>
          <w:lang w:val="en-CA"/>
        </w:rPr>
        <w:t>sub-partitions geometrically.</w:t>
      </w:r>
      <w:r>
        <w:rPr>
          <w:lang w:val="en-CA"/>
        </w:rPr>
        <w:t xml:space="preserve"> </w:t>
      </w:r>
      <w:r w:rsidRPr="00EA649A">
        <w:rPr>
          <w:lang w:val="en-CA"/>
        </w:rPr>
        <w:t>The prediction signals of the two sub-partitions are generated using IBC and intra prediction</w:t>
      </w:r>
      <w:r>
        <w:rPr>
          <w:lang w:val="en-CA"/>
        </w:rPr>
        <w:t>. IBC-GPM can be applied to regular IBC merge mode or IBC TM merge mode.</w:t>
      </w:r>
      <w:r>
        <w:rPr>
          <w:rFonts w:hint="eastAsia"/>
          <w:lang w:val="en-CA"/>
        </w:rPr>
        <w:t xml:space="preserve"> </w:t>
      </w:r>
      <w:r>
        <w:rPr>
          <w:lang w:val="en-CA" w:eastAsia="ja-JP"/>
        </w:rPr>
        <w:t>A</w:t>
      </w:r>
      <w:r w:rsidRPr="00EC7806">
        <w:rPr>
          <w:lang w:val="en-CA" w:eastAsia="ja-JP"/>
        </w:rPr>
        <w:t>n intra prediction mode</w:t>
      </w:r>
      <w:r>
        <w:rPr>
          <w:lang w:val="en-CA" w:eastAsia="ja-JP"/>
        </w:rPr>
        <w:t xml:space="preserve"> (IPM)</w:t>
      </w:r>
      <w:r w:rsidRPr="00EC7806">
        <w:rPr>
          <w:lang w:val="en-CA" w:eastAsia="ja-JP"/>
        </w:rPr>
        <w:t xml:space="preserve"> candidate list </w:t>
      </w:r>
      <w:r>
        <w:rPr>
          <w:lang w:val="en-CA" w:eastAsia="ja-JP"/>
        </w:rPr>
        <w:t>is constructed using the same method as GPM with inter and intra prediction for intra prediction, and t</w:t>
      </w:r>
      <w:r w:rsidRPr="00EC7806">
        <w:rPr>
          <w:lang w:val="en-CA" w:eastAsia="ja-JP"/>
        </w:rPr>
        <w:t>he IPM candidate list size is pre-defined as 3</w:t>
      </w:r>
      <w:r>
        <w:rPr>
          <w:lang w:val="en-CA" w:eastAsia="ja-JP"/>
        </w:rPr>
        <w:t>.</w:t>
      </w:r>
      <w:r>
        <w:rPr>
          <w:rFonts w:hint="eastAsia"/>
          <w:lang w:val="en-CA" w:eastAsia="ja-JP"/>
        </w:rPr>
        <w:t xml:space="preserve"> </w:t>
      </w:r>
      <w:r>
        <w:rPr>
          <w:lang w:val="en-CA"/>
        </w:rPr>
        <w:t>There are 48 geometry partitioning modes in total, which are divided into two geometry partitioning mode sets as follows:</w:t>
      </w:r>
    </w:p>
    <w:p w14:paraId="171BBF3C" w14:textId="7C91C75E" w:rsidR="005C0869" w:rsidRPr="00EE6A9C" w:rsidRDefault="005C0869" w:rsidP="005C0869">
      <w:pPr>
        <w:pStyle w:val="Beschriftung"/>
        <w:spacing w:after="240"/>
        <w:rPr>
          <w:lang w:val="en-CA"/>
        </w:rPr>
      </w:pPr>
      <w:r w:rsidRPr="00EE6A9C">
        <w:rPr>
          <w:sz w:val="22"/>
          <w:szCs w:val="22"/>
          <w:lang w:val="en-CA"/>
        </w:rPr>
        <w:t xml:space="preserve">Table </w:t>
      </w:r>
      <w:r w:rsidRPr="00EE6A9C">
        <w:rPr>
          <w:noProof/>
          <w:sz w:val="22"/>
          <w:szCs w:val="22"/>
          <w:lang w:val="en-CA"/>
        </w:rPr>
        <w:fldChar w:fldCharType="begin"/>
      </w:r>
      <w:r w:rsidRPr="00EE6A9C">
        <w:rPr>
          <w:noProof/>
          <w:sz w:val="22"/>
          <w:szCs w:val="22"/>
          <w:lang w:val="en-CA"/>
        </w:rPr>
        <w:instrText xml:space="preserve"> SEQ Table \* ARABIC </w:instrText>
      </w:r>
      <w:r w:rsidRPr="00EE6A9C">
        <w:rPr>
          <w:noProof/>
          <w:sz w:val="22"/>
          <w:szCs w:val="22"/>
          <w:lang w:val="en-CA"/>
        </w:rPr>
        <w:fldChar w:fldCharType="separate"/>
      </w:r>
      <w:r w:rsidR="00A72489">
        <w:rPr>
          <w:noProof/>
          <w:sz w:val="22"/>
          <w:szCs w:val="22"/>
          <w:lang w:val="en-CA"/>
        </w:rPr>
        <w:t>7</w:t>
      </w:r>
      <w:r w:rsidRPr="00EE6A9C">
        <w:rPr>
          <w:noProof/>
          <w:sz w:val="22"/>
          <w:szCs w:val="22"/>
          <w:lang w:val="en-CA"/>
        </w:rPr>
        <w:fldChar w:fldCharType="end"/>
      </w:r>
      <w:r w:rsidRPr="00EE6A9C">
        <w:rPr>
          <w:sz w:val="22"/>
          <w:szCs w:val="22"/>
          <w:lang w:val="en-CA"/>
        </w:rPr>
        <w:t>:</w:t>
      </w:r>
      <w:r w:rsidRPr="00EE6A9C">
        <w:rPr>
          <w:lang w:val="en-CA"/>
        </w:rPr>
        <w:t xml:space="preserve"> Geometry partitioning modes in the first geometry partitioning mode set</w:t>
      </w:r>
    </w:p>
    <w:tbl>
      <w:tblPr>
        <w:tblStyle w:val="Tabellenraster"/>
        <w:tblW w:w="0" w:type="auto"/>
        <w:jc w:val="center"/>
        <w:tblInd w:w="0" w:type="dxa"/>
        <w:tblLook w:val="04A0" w:firstRow="1" w:lastRow="0" w:firstColumn="1" w:lastColumn="0" w:noHBand="0" w:noVBand="1"/>
      </w:tblPr>
      <w:tblGrid>
        <w:gridCol w:w="2172"/>
        <w:gridCol w:w="316"/>
        <w:gridCol w:w="316"/>
        <w:gridCol w:w="316"/>
        <w:gridCol w:w="316"/>
        <w:gridCol w:w="416"/>
        <w:gridCol w:w="416"/>
        <w:gridCol w:w="416"/>
        <w:gridCol w:w="416"/>
      </w:tblGrid>
      <w:tr w:rsidR="005C0869" w:rsidRPr="00B32B2E" w14:paraId="01AC5AD2" w14:textId="77777777" w:rsidTr="0067732E">
        <w:trPr>
          <w:trHeight w:val="260"/>
          <w:jc w:val="center"/>
        </w:trPr>
        <w:tc>
          <w:tcPr>
            <w:tcW w:w="0" w:type="auto"/>
            <w:noWrap/>
            <w:hideMark/>
          </w:tcPr>
          <w:p w14:paraId="1E8424C2" w14:textId="77777777" w:rsidR="005C0869" w:rsidRPr="00B32B2E" w:rsidRDefault="005C0869" w:rsidP="0067732E">
            <w:pPr>
              <w:jc w:val="center"/>
              <w:rPr>
                <w:b/>
                <w:sz w:val="20"/>
              </w:rPr>
            </w:pPr>
            <w:r>
              <w:rPr>
                <w:b/>
                <w:noProof/>
                <w:sz w:val="20"/>
              </w:rPr>
              <w:t>ibc</w:t>
            </w:r>
            <w:r w:rsidRPr="00B32B2E">
              <w:rPr>
                <w:b/>
                <w:noProof/>
                <w:sz w:val="20"/>
              </w:rPr>
              <w:t>_gpm_partition_idx</w:t>
            </w:r>
          </w:p>
        </w:tc>
        <w:tc>
          <w:tcPr>
            <w:tcW w:w="0" w:type="auto"/>
            <w:noWrap/>
            <w:hideMark/>
          </w:tcPr>
          <w:p w14:paraId="4E82F6A6" w14:textId="77777777" w:rsidR="005C0869" w:rsidRPr="00B32B2E" w:rsidRDefault="005C0869" w:rsidP="0067732E">
            <w:pPr>
              <w:jc w:val="center"/>
              <w:rPr>
                <w:b/>
                <w:sz w:val="20"/>
              </w:rPr>
            </w:pPr>
            <w:r w:rsidRPr="00B32B2E">
              <w:rPr>
                <w:b/>
                <w:sz w:val="20"/>
              </w:rPr>
              <w:t>0</w:t>
            </w:r>
          </w:p>
        </w:tc>
        <w:tc>
          <w:tcPr>
            <w:tcW w:w="0" w:type="auto"/>
            <w:noWrap/>
            <w:hideMark/>
          </w:tcPr>
          <w:p w14:paraId="113D25C9" w14:textId="77777777" w:rsidR="005C0869" w:rsidRPr="00B32B2E" w:rsidRDefault="005C0869" w:rsidP="0067732E">
            <w:pPr>
              <w:jc w:val="center"/>
              <w:rPr>
                <w:b/>
                <w:sz w:val="20"/>
              </w:rPr>
            </w:pPr>
            <w:r w:rsidRPr="00B32B2E">
              <w:rPr>
                <w:b/>
                <w:sz w:val="20"/>
              </w:rPr>
              <w:t>1</w:t>
            </w:r>
          </w:p>
        </w:tc>
        <w:tc>
          <w:tcPr>
            <w:tcW w:w="0" w:type="auto"/>
            <w:noWrap/>
          </w:tcPr>
          <w:p w14:paraId="71DF3D93" w14:textId="77777777" w:rsidR="005C0869" w:rsidRPr="00B32B2E" w:rsidRDefault="005C0869" w:rsidP="0067732E">
            <w:pPr>
              <w:jc w:val="center"/>
              <w:rPr>
                <w:b/>
                <w:sz w:val="20"/>
              </w:rPr>
            </w:pPr>
            <w:r w:rsidRPr="00B32B2E">
              <w:rPr>
                <w:b/>
                <w:sz w:val="20"/>
              </w:rPr>
              <w:t>2</w:t>
            </w:r>
          </w:p>
        </w:tc>
        <w:tc>
          <w:tcPr>
            <w:tcW w:w="0" w:type="auto"/>
            <w:noWrap/>
            <w:hideMark/>
          </w:tcPr>
          <w:p w14:paraId="1C4A1B07" w14:textId="77777777" w:rsidR="005C0869" w:rsidRPr="00B32B2E" w:rsidRDefault="005C0869" w:rsidP="0067732E">
            <w:pPr>
              <w:jc w:val="center"/>
              <w:rPr>
                <w:b/>
                <w:sz w:val="20"/>
              </w:rPr>
            </w:pPr>
            <w:r w:rsidRPr="00B32B2E">
              <w:rPr>
                <w:b/>
                <w:sz w:val="20"/>
              </w:rPr>
              <w:t>3</w:t>
            </w:r>
          </w:p>
        </w:tc>
        <w:tc>
          <w:tcPr>
            <w:tcW w:w="0" w:type="auto"/>
            <w:noWrap/>
            <w:hideMark/>
          </w:tcPr>
          <w:p w14:paraId="61FBA14D" w14:textId="77777777" w:rsidR="005C0869" w:rsidRPr="00B32B2E" w:rsidRDefault="005C0869" w:rsidP="0067732E">
            <w:pPr>
              <w:jc w:val="center"/>
              <w:rPr>
                <w:b/>
                <w:sz w:val="20"/>
              </w:rPr>
            </w:pPr>
            <w:r>
              <w:rPr>
                <w:rFonts w:hint="eastAsia"/>
                <w:b/>
                <w:sz w:val="20"/>
              </w:rPr>
              <w:t>4</w:t>
            </w:r>
          </w:p>
        </w:tc>
        <w:tc>
          <w:tcPr>
            <w:tcW w:w="0" w:type="auto"/>
            <w:noWrap/>
            <w:hideMark/>
          </w:tcPr>
          <w:p w14:paraId="0D67E4F0" w14:textId="77777777" w:rsidR="005C0869" w:rsidRPr="00B32B2E" w:rsidRDefault="005C0869" w:rsidP="0067732E">
            <w:pPr>
              <w:jc w:val="center"/>
              <w:rPr>
                <w:b/>
                <w:sz w:val="20"/>
              </w:rPr>
            </w:pPr>
            <w:r w:rsidRPr="00B32B2E">
              <w:rPr>
                <w:b/>
                <w:sz w:val="20"/>
              </w:rPr>
              <w:t>5</w:t>
            </w:r>
          </w:p>
        </w:tc>
        <w:tc>
          <w:tcPr>
            <w:tcW w:w="0" w:type="auto"/>
            <w:noWrap/>
            <w:hideMark/>
          </w:tcPr>
          <w:p w14:paraId="65C6761F" w14:textId="77777777" w:rsidR="005C0869" w:rsidRPr="00B32B2E" w:rsidRDefault="005C0869" w:rsidP="0067732E">
            <w:pPr>
              <w:jc w:val="center"/>
              <w:rPr>
                <w:b/>
                <w:sz w:val="20"/>
              </w:rPr>
            </w:pPr>
            <w:r w:rsidRPr="00B32B2E">
              <w:rPr>
                <w:b/>
                <w:sz w:val="20"/>
              </w:rPr>
              <w:t>6</w:t>
            </w:r>
          </w:p>
        </w:tc>
        <w:tc>
          <w:tcPr>
            <w:tcW w:w="0" w:type="auto"/>
            <w:noWrap/>
          </w:tcPr>
          <w:p w14:paraId="09AE602D" w14:textId="77777777" w:rsidR="005C0869" w:rsidRPr="00B32B2E" w:rsidRDefault="005C0869" w:rsidP="0067732E">
            <w:pPr>
              <w:jc w:val="center"/>
              <w:rPr>
                <w:b/>
                <w:sz w:val="20"/>
              </w:rPr>
            </w:pPr>
            <w:r>
              <w:rPr>
                <w:rFonts w:hint="eastAsia"/>
                <w:b/>
                <w:sz w:val="20"/>
              </w:rPr>
              <w:t>7</w:t>
            </w:r>
          </w:p>
        </w:tc>
      </w:tr>
      <w:tr w:rsidR="005C0869" w:rsidRPr="00B32B2E" w14:paraId="6C224702" w14:textId="77777777" w:rsidTr="0067732E">
        <w:trPr>
          <w:trHeight w:val="260"/>
          <w:jc w:val="center"/>
        </w:trPr>
        <w:tc>
          <w:tcPr>
            <w:tcW w:w="0" w:type="auto"/>
            <w:noWrap/>
          </w:tcPr>
          <w:p w14:paraId="4C24CDCE" w14:textId="77777777" w:rsidR="005C0869" w:rsidRPr="00B32B2E" w:rsidRDefault="005C0869" w:rsidP="0067732E">
            <w:pPr>
              <w:jc w:val="center"/>
              <w:rPr>
                <w:b/>
                <w:sz w:val="20"/>
              </w:rPr>
            </w:pPr>
            <w:r w:rsidRPr="00B32B2E">
              <w:rPr>
                <w:b/>
                <w:noProof/>
                <w:sz w:val="20"/>
              </w:rPr>
              <w:lastRenderedPageBreak/>
              <w:t>angleIdx</w:t>
            </w:r>
          </w:p>
        </w:tc>
        <w:tc>
          <w:tcPr>
            <w:tcW w:w="0" w:type="auto"/>
            <w:noWrap/>
          </w:tcPr>
          <w:p w14:paraId="3AF8356D" w14:textId="77777777" w:rsidR="005C0869" w:rsidRPr="00B32B2E" w:rsidRDefault="005C0869" w:rsidP="0067732E">
            <w:pPr>
              <w:jc w:val="center"/>
              <w:rPr>
                <w:sz w:val="20"/>
              </w:rPr>
            </w:pPr>
            <w:r w:rsidRPr="00B32B2E">
              <w:rPr>
                <w:sz w:val="20"/>
              </w:rPr>
              <w:t>0</w:t>
            </w:r>
          </w:p>
        </w:tc>
        <w:tc>
          <w:tcPr>
            <w:tcW w:w="0" w:type="auto"/>
            <w:noWrap/>
          </w:tcPr>
          <w:p w14:paraId="5F265C0E" w14:textId="77777777" w:rsidR="005C0869" w:rsidRPr="00B32B2E" w:rsidRDefault="005C0869" w:rsidP="0067732E">
            <w:pPr>
              <w:jc w:val="center"/>
              <w:rPr>
                <w:sz w:val="20"/>
              </w:rPr>
            </w:pPr>
            <w:r w:rsidRPr="00B32B2E">
              <w:rPr>
                <w:sz w:val="20"/>
              </w:rPr>
              <w:t>0</w:t>
            </w:r>
          </w:p>
        </w:tc>
        <w:tc>
          <w:tcPr>
            <w:tcW w:w="0" w:type="auto"/>
            <w:noWrap/>
          </w:tcPr>
          <w:p w14:paraId="5DA66D89" w14:textId="77777777" w:rsidR="005C0869" w:rsidRPr="00B32B2E" w:rsidRDefault="005C0869" w:rsidP="0067732E">
            <w:pPr>
              <w:jc w:val="center"/>
              <w:rPr>
                <w:sz w:val="20"/>
              </w:rPr>
            </w:pPr>
            <w:r w:rsidRPr="00B32B2E">
              <w:rPr>
                <w:sz w:val="20"/>
              </w:rPr>
              <w:t>8</w:t>
            </w:r>
          </w:p>
        </w:tc>
        <w:tc>
          <w:tcPr>
            <w:tcW w:w="0" w:type="auto"/>
            <w:noWrap/>
          </w:tcPr>
          <w:p w14:paraId="54C5028D" w14:textId="77777777" w:rsidR="005C0869" w:rsidRPr="00B32B2E" w:rsidRDefault="005C0869" w:rsidP="0067732E">
            <w:pPr>
              <w:jc w:val="center"/>
              <w:rPr>
                <w:sz w:val="20"/>
              </w:rPr>
            </w:pPr>
            <w:r w:rsidRPr="00B32B2E">
              <w:rPr>
                <w:sz w:val="20"/>
              </w:rPr>
              <w:t>8</w:t>
            </w:r>
          </w:p>
        </w:tc>
        <w:tc>
          <w:tcPr>
            <w:tcW w:w="0" w:type="auto"/>
            <w:noWrap/>
          </w:tcPr>
          <w:p w14:paraId="24FFB6A3" w14:textId="77777777" w:rsidR="005C0869" w:rsidRPr="00B32B2E" w:rsidRDefault="005C0869" w:rsidP="0067732E">
            <w:pPr>
              <w:jc w:val="center"/>
              <w:rPr>
                <w:sz w:val="20"/>
              </w:rPr>
            </w:pPr>
            <w:r w:rsidRPr="00B32B2E">
              <w:rPr>
                <w:sz w:val="20"/>
              </w:rPr>
              <w:t>16</w:t>
            </w:r>
          </w:p>
        </w:tc>
        <w:tc>
          <w:tcPr>
            <w:tcW w:w="0" w:type="auto"/>
            <w:noWrap/>
          </w:tcPr>
          <w:p w14:paraId="010E55C6" w14:textId="77777777" w:rsidR="005C0869" w:rsidRPr="00B32B2E" w:rsidRDefault="005C0869" w:rsidP="0067732E">
            <w:pPr>
              <w:jc w:val="center"/>
              <w:rPr>
                <w:sz w:val="20"/>
              </w:rPr>
            </w:pPr>
            <w:r w:rsidRPr="00B32B2E">
              <w:rPr>
                <w:sz w:val="20"/>
              </w:rPr>
              <w:t>16</w:t>
            </w:r>
          </w:p>
        </w:tc>
        <w:tc>
          <w:tcPr>
            <w:tcW w:w="0" w:type="auto"/>
            <w:noWrap/>
          </w:tcPr>
          <w:p w14:paraId="1DFD3625" w14:textId="77777777" w:rsidR="005C0869" w:rsidRPr="00B32B2E" w:rsidRDefault="005C0869" w:rsidP="0067732E">
            <w:pPr>
              <w:jc w:val="center"/>
              <w:rPr>
                <w:sz w:val="20"/>
              </w:rPr>
            </w:pPr>
            <w:r w:rsidRPr="00B32B2E">
              <w:rPr>
                <w:sz w:val="20"/>
              </w:rPr>
              <w:t>24</w:t>
            </w:r>
          </w:p>
        </w:tc>
        <w:tc>
          <w:tcPr>
            <w:tcW w:w="0" w:type="auto"/>
            <w:noWrap/>
          </w:tcPr>
          <w:p w14:paraId="1612D92D" w14:textId="77777777" w:rsidR="005C0869" w:rsidRPr="00B32B2E" w:rsidRDefault="005C0869" w:rsidP="0067732E">
            <w:pPr>
              <w:jc w:val="center"/>
              <w:rPr>
                <w:sz w:val="20"/>
              </w:rPr>
            </w:pPr>
            <w:r w:rsidRPr="00B32B2E">
              <w:rPr>
                <w:sz w:val="20"/>
              </w:rPr>
              <w:t>24</w:t>
            </w:r>
          </w:p>
        </w:tc>
      </w:tr>
      <w:tr w:rsidR="005C0869" w:rsidRPr="00B32B2E" w14:paraId="7A73BBC0" w14:textId="77777777" w:rsidTr="0067732E">
        <w:trPr>
          <w:trHeight w:val="260"/>
          <w:jc w:val="center"/>
        </w:trPr>
        <w:tc>
          <w:tcPr>
            <w:tcW w:w="0" w:type="auto"/>
            <w:noWrap/>
          </w:tcPr>
          <w:p w14:paraId="7A0B0DFF" w14:textId="77777777" w:rsidR="005C0869" w:rsidRPr="00B32B2E" w:rsidRDefault="005C0869" w:rsidP="0067732E">
            <w:pPr>
              <w:jc w:val="center"/>
              <w:rPr>
                <w:b/>
                <w:bCs/>
                <w:noProof/>
                <w:color w:val="000000" w:themeColor="text1"/>
                <w:sz w:val="20"/>
                <w:lang w:eastAsia="ko-KR"/>
              </w:rPr>
            </w:pPr>
            <w:r w:rsidRPr="00B32B2E">
              <w:rPr>
                <w:b/>
                <w:noProof/>
                <w:sz w:val="20"/>
              </w:rPr>
              <w:t>distanceIdx</w:t>
            </w:r>
          </w:p>
        </w:tc>
        <w:tc>
          <w:tcPr>
            <w:tcW w:w="0" w:type="auto"/>
            <w:noWrap/>
          </w:tcPr>
          <w:p w14:paraId="1524F862" w14:textId="77777777" w:rsidR="005C0869" w:rsidRPr="00B32B2E" w:rsidRDefault="005C0869" w:rsidP="0067732E">
            <w:pPr>
              <w:jc w:val="center"/>
              <w:rPr>
                <w:sz w:val="20"/>
              </w:rPr>
            </w:pPr>
            <w:r w:rsidRPr="00B32B2E">
              <w:rPr>
                <w:sz w:val="20"/>
              </w:rPr>
              <w:t>1</w:t>
            </w:r>
          </w:p>
        </w:tc>
        <w:tc>
          <w:tcPr>
            <w:tcW w:w="0" w:type="auto"/>
            <w:noWrap/>
          </w:tcPr>
          <w:p w14:paraId="46598E1C" w14:textId="77777777" w:rsidR="005C0869" w:rsidRPr="00B32B2E" w:rsidRDefault="005C0869" w:rsidP="0067732E">
            <w:pPr>
              <w:jc w:val="center"/>
              <w:rPr>
                <w:sz w:val="20"/>
              </w:rPr>
            </w:pPr>
            <w:r w:rsidRPr="00B32B2E">
              <w:rPr>
                <w:sz w:val="20"/>
              </w:rPr>
              <w:t>3</w:t>
            </w:r>
          </w:p>
        </w:tc>
        <w:tc>
          <w:tcPr>
            <w:tcW w:w="0" w:type="auto"/>
            <w:noWrap/>
          </w:tcPr>
          <w:p w14:paraId="74AD9F16" w14:textId="77777777" w:rsidR="005C0869" w:rsidRPr="00B32B2E" w:rsidRDefault="005C0869" w:rsidP="0067732E">
            <w:pPr>
              <w:jc w:val="center"/>
              <w:rPr>
                <w:sz w:val="20"/>
              </w:rPr>
            </w:pPr>
            <w:r w:rsidRPr="00B32B2E">
              <w:rPr>
                <w:sz w:val="20"/>
              </w:rPr>
              <w:t>1</w:t>
            </w:r>
          </w:p>
        </w:tc>
        <w:tc>
          <w:tcPr>
            <w:tcW w:w="0" w:type="auto"/>
            <w:noWrap/>
          </w:tcPr>
          <w:p w14:paraId="43BD03CE" w14:textId="77777777" w:rsidR="005C0869" w:rsidRPr="00B32B2E" w:rsidRDefault="005C0869" w:rsidP="0067732E">
            <w:pPr>
              <w:jc w:val="center"/>
              <w:rPr>
                <w:sz w:val="20"/>
              </w:rPr>
            </w:pPr>
            <w:r w:rsidRPr="00B32B2E">
              <w:rPr>
                <w:sz w:val="20"/>
              </w:rPr>
              <w:t>3</w:t>
            </w:r>
          </w:p>
        </w:tc>
        <w:tc>
          <w:tcPr>
            <w:tcW w:w="0" w:type="auto"/>
            <w:noWrap/>
          </w:tcPr>
          <w:p w14:paraId="4547D692" w14:textId="77777777" w:rsidR="005C0869" w:rsidRPr="00B32B2E" w:rsidRDefault="005C0869" w:rsidP="0067732E">
            <w:pPr>
              <w:jc w:val="center"/>
              <w:rPr>
                <w:sz w:val="20"/>
              </w:rPr>
            </w:pPr>
            <w:r w:rsidRPr="00B32B2E">
              <w:rPr>
                <w:sz w:val="20"/>
              </w:rPr>
              <w:t>1</w:t>
            </w:r>
          </w:p>
        </w:tc>
        <w:tc>
          <w:tcPr>
            <w:tcW w:w="0" w:type="auto"/>
            <w:noWrap/>
          </w:tcPr>
          <w:p w14:paraId="6FFF659E" w14:textId="77777777" w:rsidR="005C0869" w:rsidRPr="00B32B2E" w:rsidRDefault="005C0869" w:rsidP="0067732E">
            <w:pPr>
              <w:jc w:val="center"/>
              <w:rPr>
                <w:sz w:val="20"/>
              </w:rPr>
            </w:pPr>
            <w:r w:rsidRPr="00B32B2E">
              <w:rPr>
                <w:sz w:val="20"/>
              </w:rPr>
              <w:t>3</w:t>
            </w:r>
          </w:p>
        </w:tc>
        <w:tc>
          <w:tcPr>
            <w:tcW w:w="0" w:type="auto"/>
            <w:noWrap/>
          </w:tcPr>
          <w:p w14:paraId="33EA62A6" w14:textId="77777777" w:rsidR="005C0869" w:rsidRPr="00B32B2E" w:rsidRDefault="005C0869" w:rsidP="0067732E">
            <w:pPr>
              <w:jc w:val="center"/>
              <w:rPr>
                <w:sz w:val="20"/>
              </w:rPr>
            </w:pPr>
            <w:r w:rsidRPr="00B32B2E">
              <w:rPr>
                <w:sz w:val="20"/>
              </w:rPr>
              <w:t>1</w:t>
            </w:r>
          </w:p>
        </w:tc>
        <w:tc>
          <w:tcPr>
            <w:tcW w:w="0" w:type="auto"/>
            <w:noWrap/>
          </w:tcPr>
          <w:p w14:paraId="41D744B5" w14:textId="77777777" w:rsidR="005C0869" w:rsidRPr="00B32B2E" w:rsidRDefault="005C0869" w:rsidP="0067732E">
            <w:pPr>
              <w:jc w:val="center"/>
              <w:rPr>
                <w:sz w:val="20"/>
              </w:rPr>
            </w:pPr>
            <w:r w:rsidRPr="00B32B2E">
              <w:rPr>
                <w:sz w:val="20"/>
              </w:rPr>
              <w:t>3</w:t>
            </w:r>
          </w:p>
        </w:tc>
      </w:tr>
    </w:tbl>
    <w:p w14:paraId="44F6B973" w14:textId="37E89205" w:rsidR="005C0869" w:rsidRPr="00EE6A9C" w:rsidRDefault="005C0869" w:rsidP="005C0869">
      <w:pPr>
        <w:pStyle w:val="Beschriftung"/>
        <w:spacing w:after="240"/>
        <w:rPr>
          <w:lang w:val="en-CA"/>
        </w:rPr>
      </w:pPr>
      <w:r w:rsidRPr="00EE6A9C">
        <w:rPr>
          <w:sz w:val="22"/>
          <w:szCs w:val="22"/>
          <w:lang w:val="en-CA"/>
        </w:rPr>
        <w:t xml:space="preserve">Table </w:t>
      </w:r>
      <w:r w:rsidRPr="00EE6A9C">
        <w:rPr>
          <w:noProof/>
          <w:sz w:val="22"/>
          <w:szCs w:val="22"/>
          <w:lang w:val="en-CA"/>
        </w:rPr>
        <w:fldChar w:fldCharType="begin"/>
      </w:r>
      <w:r w:rsidRPr="00EE6A9C">
        <w:rPr>
          <w:noProof/>
          <w:sz w:val="22"/>
          <w:szCs w:val="22"/>
          <w:lang w:val="en-CA"/>
        </w:rPr>
        <w:instrText xml:space="preserve"> SEQ Table \* ARABIC </w:instrText>
      </w:r>
      <w:r w:rsidRPr="00EE6A9C">
        <w:rPr>
          <w:noProof/>
          <w:sz w:val="22"/>
          <w:szCs w:val="22"/>
          <w:lang w:val="en-CA"/>
        </w:rPr>
        <w:fldChar w:fldCharType="separate"/>
      </w:r>
      <w:r w:rsidR="00A72489">
        <w:rPr>
          <w:noProof/>
          <w:sz w:val="22"/>
          <w:szCs w:val="22"/>
          <w:lang w:val="en-CA"/>
        </w:rPr>
        <w:t>8</w:t>
      </w:r>
      <w:r w:rsidRPr="00EE6A9C">
        <w:rPr>
          <w:noProof/>
          <w:sz w:val="22"/>
          <w:szCs w:val="22"/>
          <w:lang w:val="en-CA"/>
        </w:rPr>
        <w:fldChar w:fldCharType="end"/>
      </w:r>
      <w:r w:rsidRPr="00EE6A9C">
        <w:rPr>
          <w:sz w:val="22"/>
          <w:szCs w:val="22"/>
          <w:lang w:val="en-CA"/>
        </w:rPr>
        <w:t>:</w:t>
      </w:r>
      <w:r w:rsidRPr="00EE6A9C">
        <w:rPr>
          <w:lang w:val="en-CA"/>
        </w:rPr>
        <w:t xml:space="preserve"> Geometry partitioning modes in the second geometry partitioning mode set</w:t>
      </w:r>
    </w:p>
    <w:tbl>
      <w:tblPr>
        <w:tblStyle w:val="Tabellenraster"/>
        <w:tblW w:w="0" w:type="auto"/>
        <w:jc w:val="center"/>
        <w:tblInd w:w="0" w:type="dxa"/>
        <w:tblLook w:val="04A0" w:firstRow="1" w:lastRow="0" w:firstColumn="1" w:lastColumn="0" w:noHBand="0" w:noVBand="1"/>
      </w:tblPr>
      <w:tblGrid>
        <w:gridCol w:w="2172"/>
        <w:gridCol w:w="416"/>
        <w:gridCol w:w="416"/>
        <w:gridCol w:w="416"/>
        <w:gridCol w:w="416"/>
        <w:gridCol w:w="416"/>
        <w:gridCol w:w="416"/>
        <w:gridCol w:w="416"/>
        <w:gridCol w:w="416"/>
        <w:gridCol w:w="416"/>
        <w:gridCol w:w="416"/>
      </w:tblGrid>
      <w:tr w:rsidR="005C0869" w:rsidRPr="00B32B2E" w14:paraId="61107AF1" w14:textId="77777777" w:rsidTr="0067732E">
        <w:trPr>
          <w:trHeight w:val="260"/>
          <w:jc w:val="center"/>
        </w:trPr>
        <w:tc>
          <w:tcPr>
            <w:tcW w:w="0" w:type="auto"/>
            <w:noWrap/>
            <w:hideMark/>
          </w:tcPr>
          <w:p w14:paraId="48353EA1" w14:textId="77777777" w:rsidR="005C0869" w:rsidRPr="00B32B2E" w:rsidRDefault="005C0869" w:rsidP="0067732E">
            <w:pPr>
              <w:jc w:val="center"/>
              <w:rPr>
                <w:b/>
                <w:sz w:val="20"/>
              </w:rPr>
            </w:pPr>
            <w:r>
              <w:rPr>
                <w:b/>
                <w:noProof/>
                <w:sz w:val="20"/>
              </w:rPr>
              <w:t>ibc</w:t>
            </w:r>
            <w:r w:rsidRPr="00B32B2E">
              <w:rPr>
                <w:b/>
                <w:noProof/>
                <w:sz w:val="20"/>
              </w:rPr>
              <w:t>_gpm_partition_idx</w:t>
            </w:r>
          </w:p>
        </w:tc>
        <w:tc>
          <w:tcPr>
            <w:tcW w:w="0" w:type="auto"/>
            <w:noWrap/>
          </w:tcPr>
          <w:p w14:paraId="3DB075C3" w14:textId="77777777" w:rsidR="005C0869" w:rsidRPr="00B32B2E" w:rsidRDefault="005C0869" w:rsidP="0067732E">
            <w:pPr>
              <w:jc w:val="center"/>
              <w:rPr>
                <w:b/>
                <w:sz w:val="20"/>
              </w:rPr>
            </w:pPr>
            <w:r w:rsidRPr="00B32B2E">
              <w:rPr>
                <w:b/>
                <w:sz w:val="20"/>
              </w:rPr>
              <w:t>0</w:t>
            </w:r>
          </w:p>
        </w:tc>
        <w:tc>
          <w:tcPr>
            <w:tcW w:w="0" w:type="auto"/>
            <w:noWrap/>
          </w:tcPr>
          <w:p w14:paraId="35A29A6C" w14:textId="77777777" w:rsidR="005C0869" w:rsidRPr="00B32B2E" w:rsidRDefault="005C0869" w:rsidP="0067732E">
            <w:pPr>
              <w:jc w:val="center"/>
              <w:rPr>
                <w:b/>
                <w:sz w:val="20"/>
              </w:rPr>
            </w:pPr>
            <w:r w:rsidRPr="00B32B2E">
              <w:rPr>
                <w:b/>
                <w:sz w:val="20"/>
              </w:rPr>
              <w:t>1</w:t>
            </w:r>
          </w:p>
        </w:tc>
        <w:tc>
          <w:tcPr>
            <w:tcW w:w="0" w:type="auto"/>
            <w:noWrap/>
          </w:tcPr>
          <w:p w14:paraId="3A0B003E" w14:textId="77777777" w:rsidR="005C0869" w:rsidRPr="00B32B2E" w:rsidRDefault="005C0869" w:rsidP="0067732E">
            <w:pPr>
              <w:jc w:val="center"/>
              <w:rPr>
                <w:b/>
                <w:sz w:val="20"/>
              </w:rPr>
            </w:pPr>
            <w:r w:rsidRPr="00B32B2E">
              <w:rPr>
                <w:b/>
                <w:sz w:val="20"/>
              </w:rPr>
              <w:t>2</w:t>
            </w:r>
          </w:p>
        </w:tc>
        <w:tc>
          <w:tcPr>
            <w:tcW w:w="0" w:type="auto"/>
            <w:noWrap/>
            <w:hideMark/>
          </w:tcPr>
          <w:p w14:paraId="531530A6" w14:textId="77777777" w:rsidR="005C0869" w:rsidRPr="00B32B2E" w:rsidRDefault="005C0869" w:rsidP="0067732E">
            <w:pPr>
              <w:jc w:val="center"/>
              <w:rPr>
                <w:b/>
                <w:sz w:val="20"/>
              </w:rPr>
            </w:pPr>
            <w:r w:rsidRPr="00B32B2E">
              <w:rPr>
                <w:b/>
                <w:sz w:val="20"/>
              </w:rPr>
              <w:t>3</w:t>
            </w:r>
          </w:p>
        </w:tc>
        <w:tc>
          <w:tcPr>
            <w:tcW w:w="0" w:type="auto"/>
            <w:noWrap/>
          </w:tcPr>
          <w:p w14:paraId="6EF8403F" w14:textId="77777777" w:rsidR="005C0869" w:rsidRPr="00B32B2E" w:rsidRDefault="005C0869" w:rsidP="0067732E">
            <w:pPr>
              <w:jc w:val="center"/>
              <w:rPr>
                <w:b/>
                <w:sz w:val="20"/>
              </w:rPr>
            </w:pPr>
            <w:r>
              <w:rPr>
                <w:rFonts w:hint="eastAsia"/>
                <w:b/>
                <w:sz w:val="20"/>
              </w:rPr>
              <w:t>4</w:t>
            </w:r>
          </w:p>
        </w:tc>
        <w:tc>
          <w:tcPr>
            <w:tcW w:w="0" w:type="auto"/>
            <w:noWrap/>
            <w:hideMark/>
          </w:tcPr>
          <w:p w14:paraId="44C598F6" w14:textId="77777777" w:rsidR="005C0869" w:rsidRPr="00B32B2E" w:rsidRDefault="005C0869" w:rsidP="0067732E">
            <w:pPr>
              <w:jc w:val="center"/>
              <w:rPr>
                <w:b/>
                <w:sz w:val="20"/>
              </w:rPr>
            </w:pPr>
            <w:r w:rsidRPr="00B32B2E">
              <w:rPr>
                <w:b/>
                <w:sz w:val="20"/>
              </w:rPr>
              <w:t>5</w:t>
            </w:r>
          </w:p>
        </w:tc>
        <w:tc>
          <w:tcPr>
            <w:tcW w:w="0" w:type="auto"/>
            <w:noWrap/>
            <w:hideMark/>
          </w:tcPr>
          <w:p w14:paraId="6B89FABE" w14:textId="77777777" w:rsidR="005C0869" w:rsidRPr="00B32B2E" w:rsidRDefault="005C0869" w:rsidP="0067732E">
            <w:pPr>
              <w:jc w:val="center"/>
              <w:rPr>
                <w:b/>
                <w:sz w:val="20"/>
              </w:rPr>
            </w:pPr>
            <w:r w:rsidRPr="00B32B2E">
              <w:rPr>
                <w:b/>
                <w:sz w:val="20"/>
              </w:rPr>
              <w:t>6</w:t>
            </w:r>
          </w:p>
        </w:tc>
        <w:tc>
          <w:tcPr>
            <w:tcW w:w="0" w:type="auto"/>
            <w:noWrap/>
          </w:tcPr>
          <w:p w14:paraId="27654203" w14:textId="77777777" w:rsidR="005C0869" w:rsidRPr="00B32B2E" w:rsidRDefault="005C0869" w:rsidP="0067732E">
            <w:pPr>
              <w:jc w:val="center"/>
              <w:rPr>
                <w:b/>
                <w:sz w:val="20"/>
              </w:rPr>
            </w:pPr>
            <w:r>
              <w:rPr>
                <w:rFonts w:hint="eastAsia"/>
                <w:b/>
                <w:sz w:val="20"/>
              </w:rPr>
              <w:t>7</w:t>
            </w:r>
          </w:p>
        </w:tc>
        <w:tc>
          <w:tcPr>
            <w:tcW w:w="0" w:type="auto"/>
            <w:noWrap/>
          </w:tcPr>
          <w:p w14:paraId="72A231A5" w14:textId="77777777" w:rsidR="005C0869" w:rsidRPr="00B32B2E" w:rsidRDefault="005C0869" w:rsidP="0067732E">
            <w:pPr>
              <w:jc w:val="center"/>
              <w:rPr>
                <w:b/>
                <w:sz w:val="20"/>
              </w:rPr>
            </w:pPr>
            <w:r>
              <w:rPr>
                <w:rFonts w:hint="eastAsia"/>
                <w:b/>
                <w:sz w:val="20"/>
              </w:rPr>
              <w:t>8</w:t>
            </w:r>
          </w:p>
        </w:tc>
        <w:tc>
          <w:tcPr>
            <w:tcW w:w="0" w:type="auto"/>
            <w:noWrap/>
            <w:hideMark/>
          </w:tcPr>
          <w:p w14:paraId="53578EDC" w14:textId="77777777" w:rsidR="005C0869" w:rsidRPr="00B32B2E" w:rsidRDefault="005C0869" w:rsidP="0067732E">
            <w:pPr>
              <w:jc w:val="center"/>
              <w:rPr>
                <w:b/>
                <w:sz w:val="20"/>
              </w:rPr>
            </w:pPr>
            <w:r>
              <w:rPr>
                <w:rFonts w:hint="eastAsia"/>
                <w:b/>
                <w:sz w:val="20"/>
              </w:rPr>
              <w:t>9</w:t>
            </w:r>
          </w:p>
        </w:tc>
      </w:tr>
      <w:tr w:rsidR="005C0869" w:rsidRPr="00B32B2E" w14:paraId="42937BDC" w14:textId="77777777" w:rsidTr="0067732E">
        <w:trPr>
          <w:trHeight w:val="260"/>
          <w:jc w:val="center"/>
        </w:trPr>
        <w:tc>
          <w:tcPr>
            <w:tcW w:w="0" w:type="auto"/>
            <w:noWrap/>
          </w:tcPr>
          <w:p w14:paraId="50495467" w14:textId="77777777" w:rsidR="005C0869" w:rsidRPr="00B32B2E" w:rsidRDefault="005C0869" w:rsidP="0067732E">
            <w:pPr>
              <w:jc w:val="center"/>
              <w:rPr>
                <w:b/>
                <w:sz w:val="20"/>
              </w:rPr>
            </w:pPr>
            <w:r w:rsidRPr="00B32B2E">
              <w:rPr>
                <w:b/>
                <w:noProof/>
                <w:sz w:val="20"/>
              </w:rPr>
              <w:t>angleIdx</w:t>
            </w:r>
          </w:p>
        </w:tc>
        <w:tc>
          <w:tcPr>
            <w:tcW w:w="0" w:type="auto"/>
            <w:noWrap/>
          </w:tcPr>
          <w:p w14:paraId="2837DFFE" w14:textId="77777777" w:rsidR="005C0869" w:rsidRPr="00B32B2E" w:rsidRDefault="005C0869" w:rsidP="0067732E">
            <w:pPr>
              <w:jc w:val="center"/>
              <w:rPr>
                <w:sz w:val="20"/>
              </w:rPr>
            </w:pPr>
            <w:r w:rsidRPr="00B32B2E">
              <w:rPr>
                <w:sz w:val="20"/>
              </w:rPr>
              <w:t>2</w:t>
            </w:r>
          </w:p>
        </w:tc>
        <w:tc>
          <w:tcPr>
            <w:tcW w:w="0" w:type="auto"/>
            <w:noWrap/>
          </w:tcPr>
          <w:p w14:paraId="0298CE52" w14:textId="77777777" w:rsidR="005C0869" w:rsidRPr="00B32B2E" w:rsidRDefault="005C0869" w:rsidP="0067732E">
            <w:pPr>
              <w:jc w:val="center"/>
              <w:rPr>
                <w:sz w:val="20"/>
              </w:rPr>
            </w:pPr>
            <w:r w:rsidRPr="00B32B2E">
              <w:rPr>
                <w:sz w:val="20"/>
              </w:rPr>
              <w:t>2</w:t>
            </w:r>
          </w:p>
        </w:tc>
        <w:tc>
          <w:tcPr>
            <w:tcW w:w="0" w:type="auto"/>
            <w:noWrap/>
          </w:tcPr>
          <w:p w14:paraId="3B2FD85C" w14:textId="77777777" w:rsidR="005C0869" w:rsidRPr="00B32B2E" w:rsidRDefault="005C0869" w:rsidP="0067732E">
            <w:pPr>
              <w:jc w:val="center"/>
              <w:rPr>
                <w:sz w:val="20"/>
              </w:rPr>
            </w:pPr>
            <w:r w:rsidRPr="00B32B2E">
              <w:rPr>
                <w:sz w:val="20"/>
              </w:rPr>
              <w:t>2</w:t>
            </w:r>
          </w:p>
        </w:tc>
        <w:tc>
          <w:tcPr>
            <w:tcW w:w="0" w:type="auto"/>
            <w:noWrap/>
          </w:tcPr>
          <w:p w14:paraId="358C2096" w14:textId="77777777" w:rsidR="005C0869" w:rsidRPr="00B32B2E" w:rsidRDefault="005C0869" w:rsidP="0067732E">
            <w:pPr>
              <w:jc w:val="center"/>
              <w:rPr>
                <w:sz w:val="20"/>
              </w:rPr>
            </w:pPr>
            <w:r w:rsidRPr="00B32B2E">
              <w:rPr>
                <w:sz w:val="20"/>
              </w:rPr>
              <w:t>3</w:t>
            </w:r>
          </w:p>
        </w:tc>
        <w:tc>
          <w:tcPr>
            <w:tcW w:w="0" w:type="auto"/>
            <w:noWrap/>
          </w:tcPr>
          <w:p w14:paraId="5BCAD8D5" w14:textId="77777777" w:rsidR="005C0869" w:rsidRPr="00B32B2E" w:rsidRDefault="005C0869" w:rsidP="0067732E">
            <w:pPr>
              <w:jc w:val="center"/>
              <w:rPr>
                <w:sz w:val="20"/>
              </w:rPr>
            </w:pPr>
            <w:r w:rsidRPr="00B32B2E">
              <w:rPr>
                <w:sz w:val="20"/>
              </w:rPr>
              <w:t>3</w:t>
            </w:r>
          </w:p>
        </w:tc>
        <w:tc>
          <w:tcPr>
            <w:tcW w:w="0" w:type="auto"/>
            <w:noWrap/>
          </w:tcPr>
          <w:p w14:paraId="0FED4204" w14:textId="77777777" w:rsidR="005C0869" w:rsidRPr="00B32B2E" w:rsidRDefault="005C0869" w:rsidP="0067732E">
            <w:pPr>
              <w:jc w:val="center"/>
              <w:rPr>
                <w:sz w:val="20"/>
              </w:rPr>
            </w:pPr>
            <w:r w:rsidRPr="00B32B2E">
              <w:rPr>
                <w:sz w:val="20"/>
              </w:rPr>
              <w:t>3</w:t>
            </w:r>
          </w:p>
        </w:tc>
        <w:tc>
          <w:tcPr>
            <w:tcW w:w="0" w:type="auto"/>
            <w:noWrap/>
          </w:tcPr>
          <w:p w14:paraId="1C0A56BE" w14:textId="77777777" w:rsidR="005C0869" w:rsidRPr="00B32B2E" w:rsidRDefault="005C0869" w:rsidP="0067732E">
            <w:pPr>
              <w:jc w:val="center"/>
              <w:rPr>
                <w:sz w:val="20"/>
              </w:rPr>
            </w:pPr>
            <w:r w:rsidRPr="00B32B2E">
              <w:rPr>
                <w:sz w:val="20"/>
              </w:rPr>
              <w:t>4</w:t>
            </w:r>
          </w:p>
        </w:tc>
        <w:tc>
          <w:tcPr>
            <w:tcW w:w="0" w:type="auto"/>
            <w:noWrap/>
          </w:tcPr>
          <w:p w14:paraId="53AE6ED8" w14:textId="77777777" w:rsidR="005C0869" w:rsidRPr="00B32B2E" w:rsidRDefault="005C0869" w:rsidP="0067732E">
            <w:pPr>
              <w:jc w:val="center"/>
              <w:rPr>
                <w:sz w:val="20"/>
              </w:rPr>
            </w:pPr>
            <w:r w:rsidRPr="00B32B2E">
              <w:rPr>
                <w:sz w:val="20"/>
              </w:rPr>
              <w:t>4</w:t>
            </w:r>
          </w:p>
        </w:tc>
        <w:tc>
          <w:tcPr>
            <w:tcW w:w="0" w:type="auto"/>
            <w:noWrap/>
          </w:tcPr>
          <w:p w14:paraId="65DF3AAB" w14:textId="77777777" w:rsidR="005C0869" w:rsidRPr="00B32B2E" w:rsidRDefault="005C0869" w:rsidP="0067732E">
            <w:pPr>
              <w:jc w:val="center"/>
              <w:rPr>
                <w:sz w:val="20"/>
              </w:rPr>
            </w:pPr>
            <w:r w:rsidRPr="00B32B2E">
              <w:rPr>
                <w:sz w:val="20"/>
              </w:rPr>
              <w:t>4</w:t>
            </w:r>
          </w:p>
        </w:tc>
        <w:tc>
          <w:tcPr>
            <w:tcW w:w="0" w:type="auto"/>
            <w:noWrap/>
          </w:tcPr>
          <w:p w14:paraId="3FDAA908" w14:textId="77777777" w:rsidR="005C0869" w:rsidRPr="00B32B2E" w:rsidRDefault="005C0869" w:rsidP="0067732E">
            <w:pPr>
              <w:jc w:val="center"/>
              <w:rPr>
                <w:sz w:val="20"/>
              </w:rPr>
            </w:pPr>
            <w:r w:rsidRPr="00B32B2E">
              <w:rPr>
                <w:sz w:val="20"/>
              </w:rPr>
              <w:t>5</w:t>
            </w:r>
          </w:p>
        </w:tc>
      </w:tr>
      <w:tr w:rsidR="005C0869" w:rsidRPr="00B32B2E" w14:paraId="5FD468A9" w14:textId="77777777" w:rsidTr="0067732E">
        <w:trPr>
          <w:trHeight w:val="260"/>
          <w:jc w:val="center"/>
        </w:trPr>
        <w:tc>
          <w:tcPr>
            <w:tcW w:w="0" w:type="auto"/>
            <w:noWrap/>
          </w:tcPr>
          <w:p w14:paraId="2F038C9A" w14:textId="77777777" w:rsidR="005C0869" w:rsidRPr="00B32B2E" w:rsidRDefault="005C0869" w:rsidP="0067732E">
            <w:pPr>
              <w:jc w:val="center"/>
              <w:rPr>
                <w:b/>
                <w:bCs/>
                <w:noProof/>
                <w:color w:val="000000" w:themeColor="text1"/>
                <w:sz w:val="20"/>
                <w:lang w:eastAsia="ko-KR"/>
              </w:rPr>
            </w:pPr>
            <w:r w:rsidRPr="00B32B2E">
              <w:rPr>
                <w:b/>
                <w:noProof/>
                <w:sz w:val="20"/>
              </w:rPr>
              <w:t>distanceIdx</w:t>
            </w:r>
          </w:p>
        </w:tc>
        <w:tc>
          <w:tcPr>
            <w:tcW w:w="0" w:type="auto"/>
            <w:noWrap/>
          </w:tcPr>
          <w:p w14:paraId="3635B614" w14:textId="77777777" w:rsidR="005C0869" w:rsidRPr="00B32B2E" w:rsidRDefault="005C0869" w:rsidP="0067732E">
            <w:pPr>
              <w:jc w:val="center"/>
              <w:rPr>
                <w:sz w:val="20"/>
              </w:rPr>
            </w:pPr>
            <w:r w:rsidRPr="00B32B2E">
              <w:rPr>
                <w:sz w:val="20"/>
              </w:rPr>
              <w:t>0</w:t>
            </w:r>
          </w:p>
        </w:tc>
        <w:tc>
          <w:tcPr>
            <w:tcW w:w="0" w:type="auto"/>
            <w:noWrap/>
          </w:tcPr>
          <w:p w14:paraId="4596F7B4" w14:textId="77777777" w:rsidR="005C0869" w:rsidRPr="00B32B2E" w:rsidRDefault="005C0869" w:rsidP="0067732E">
            <w:pPr>
              <w:jc w:val="center"/>
              <w:rPr>
                <w:sz w:val="20"/>
              </w:rPr>
            </w:pPr>
            <w:r w:rsidRPr="00B32B2E">
              <w:rPr>
                <w:sz w:val="20"/>
              </w:rPr>
              <w:t>1</w:t>
            </w:r>
          </w:p>
        </w:tc>
        <w:tc>
          <w:tcPr>
            <w:tcW w:w="0" w:type="auto"/>
            <w:noWrap/>
          </w:tcPr>
          <w:p w14:paraId="4BA99772" w14:textId="77777777" w:rsidR="005C0869" w:rsidRPr="00B32B2E" w:rsidRDefault="005C0869" w:rsidP="0067732E">
            <w:pPr>
              <w:jc w:val="center"/>
              <w:rPr>
                <w:sz w:val="20"/>
              </w:rPr>
            </w:pPr>
            <w:r w:rsidRPr="00B32B2E">
              <w:rPr>
                <w:sz w:val="20"/>
              </w:rPr>
              <w:t>3</w:t>
            </w:r>
          </w:p>
        </w:tc>
        <w:tc>
          <w:tcPr>
            <w:tcW w:w="0" w:type="auto"/>
            <w:noWrap/>
          </w:tcPr>
          <w:p w14:paraId="4423CF33" w14:textId="77777777" w:rsidR="005C0869" w:rsidRPr="00B32B2E" w:rsidRDefault="005C0869" w:rsidP="0067732E">
            <w:pPr>
              <w:jc w:val="center"/>
              <w:rPr>
                <w:sz w:val="20"/>
              </w:rPr>
            </w:pPr>
            <w:r w:rsidRPr="00B32B2E">
              <w:rPr>
                <w:sz w:val="20"/>
              </w:rPr>
              <w:t>0</w:t>
            </w:r>
          </w:p>
        </w:tc>
        <w:tc>
          <w:tcPr>
            <w:tcW w:w="0" w:type="auto"/>
            <w:noWrap/>
          </w:tcPr>
          <w:p w14:paraId="2CD0A8C0" w14:textId="77777777" w:rsidR="005C0869" w:rsidRPr="00B32B2E" w:rsidRDefault="005C0869" w:rsidP="0067732E">
            <w:pPr>
              <w:jc w:val="center"/>
              <w:rPr>
                <w:sz w:val="20"/>
              </w:rPr>
            </w:pPr>
            <w:r w:rsidRPr="00B32B2E">
              <w:rPr>
                <w:sz w:val="20"/>
              </w:rPr>
              <w:t>1</w:t>
            </w:r>
          </w:p>
        </w:tc>
        <w:tc>
          <w:tcPr>
            <w:tcW w:w="0" w:type="auto"/>
            <w:noWrap/>
          </w:tcPr>
          <w:p w14:paraId="5BE6A3B1" w14:textId="77777777" w:rsidR="005C0869" w:rsidRPr="00B32B2E" w:rsidRDefault="005C0869" w:rsidP="0067732E">
            <w:pPr>
              <w:jc w:val="center"/>
              <w:rPr>
                <w:sz w:val="20"/>
              </w:rPr>
            </w:pPr>
            <w:r w:rsidRPr="00B32B2E">
              <w:rPr>
                <w:sz w:val="20"/>
              </w:rPr>
              <w:t>3</w:t>
            </w:r>
          </w:p>
        </w:tc>
        <w:tc>
          <w:tcPr>
            <w:tcW w:w="0" w:type="auto"/>
            <w:noWrap/>
          </w:tcPr>
          <w:p w14:paraId="3A22A441" w14:textId="77777777" w:rsidR="005C0869" w:rsidRPr="00B32B2E" w:rsidRDefault="005C0869" w:rsidP="0067732E">
            <w:pPr>
              <w:jc w:val="center"/>
              <w:rPr>
                <w:sz w:val="20"/>
              </w:rPr>
            </w:pPr>
            <w:r w:rsidRPr="00B32B2E">
              <w:rPr>
                <w:sz w:val="20"/>
              </w:rPr>
              <w:t>0</w:t>
            </w:r>
          </w:p>
        </w:tc>
        <w:tc>
          <w:tcPr>
            <w:tcW w:w="0" w:type="auto"/>
            <w:noWrap/>
          </w:tcPr>
          <w:p w14:paraId="5E041B1E" w14:textId="77777777" w:rsidR="005C0869" w:rsidRPr="00B32B2E" w:rsidRDefault="005C0869" w:rsidP="0067732E">
            <w:pPr>
              <w:jc w:val="center"/>
              <w:rPr>
                <w:sz w:val="20"/>
              </w:rPr>
            </w:pPr>
            <w:r w:rsidRPr="00B32B2E">
              <w:rPr>
                <w:sz w:val="20"/>
              </w:rPr>
              <w:t>1</w:t>
            </w:r>
          </w:p>
        </w:tc>
        <w:tc>
          <w:tcPr>
            <w:tcW w:w="0" w:type="auto"/>
            <w:noWrap/>
          </w:tcPr>
          <w:p w14:paraId="5E912F01" w14:textId="77777777" w:rsidR="005C0869" w:rsidRPr="00B32B2E" w:rsidRDefault="005C0869" w:rsidP="0067732E">
            <w:pPr>
              <w:jc w:val="center"/>
              <w:rPr>
                <w:sz w:val="20"/>
              </w:rPr>
            </w:pPr>
            <w:r w:rsidRPr="00B32B2E">
              <w:rPr>
                <w:sz w:val="20"/>
              </w:rPr>
              <w:t>3</w:t>
            </w:r>
          </w:p>
        </w:tc>
        <w:tc>
          <w:tcPr>
            <w:tcW w:w="0" w:type="auto"/>
            <w:noWrap/>
          </w:tcPr>
          <w:p w14:paraId="02C522CB" w14:textId="77777777" w:rsidR="005C0869" w:rsidRPr="00B32B2E" w:rsidRDefault="005C0869" w:rsidP="0067732E">
            <w:pPr>
              <w:jc w:val="center"/>
              <w:rPr>
                <w:sz w:val="20"/>
              </w:rPr>
            </w:pPr>
            <w:r w:rsidRPr="00B32B2E">
              <w:rPr>
                <w:sz w:val="20"/>
              </w:rPr>
              <w:t>0</w:t>
            </w:r>
          </w:p>
        </w:tc>
      </w:tr>
      <w:tr w:rsidR="005C0869" w:rsidRPr="00B32B2E" w14:paraId="315E3F49" w14:textId="77777777" w:rsidTr="0067732E">
        <w:trPr>
          <w:trHeight w:val="260"/>
          <w:jc w:val="center"/>
        </w:trPr>
        <w:tc>
          <w:tcPr>
            <w:tcW w:w="0" w:type="auto"/>
            <w:noWrap/>
            <w:hideMark/>
          </w:tcPr>
          <w:p w14:paraId="72C00DF6" w14:textId="77777777" w:rsidR="005C0869" w:rsidRPr="00B32B2E" w:rsidRDefault="005C0869" w:rsidP="0067732E">
            <w:pPr>
              <w:jc w:val="center"/>
              <w:rPr>
                <w:b/>
                <w:sz w:val="20"/>
              </w:rPr>
            </w:pPr>
            <w:r>
              <w:rPr>
                <w:b/>
                <w:noProof/>
                <w:sz w:val="20"/>
              </w:rPr>
              <w:t>ibc</w:t>
            </w:r>
            <w:r w:rsidRPr="00B32B2E">
              <w:rPr>
                <w:b/>
                <w:noProof/>
                <w:sz w:val="20"/>
              </w:rPr>
              <w:t>_gpm_partition_idx</w:t>
            </w:r>
          </w:p>
        </w:tc>
        <w:tc>
          <w:tcPr>
            <w:tcW w:w="0" w:type="auto"/>
            <w:noWrap/>
          </w:tcPr>
          <w:p w14:paraId="4CE47CCB" w14:textId="77777777" w:rsidR="005C0869" w:rsidRPr="00B32B2E" w:rsidRDefault="005C0869" w:rsidP="0067732E">
            <w:pPr>
              <w:jc w:val="center"/>
              <w:rPr>
                <w:b/>
                <w:sz w:val="20"/>
              </w:rPr>
            </w:pPr>
            <w:r w:rsidRPr="00B32B2E">
              <w:rPr>
                <w:b/>
                <w:sz w:val="20"/>
              </w:rPr>
              <w:t>1</w:t>
            </w:r>
            <w:r>
              <w:rPr>
                <w:b/>
                <w:sz w:val="20"/>
              </w:rPr>
              <w:t>0</w:t>
            </w:r>
          </w:p>
        </w:tc>
        <w:tc>
          <w:tcPr>
            <w:tcW w:w="0" w:type="auto"/>
            <w:noWrap/>
          </w:tcPr>
          <w:p w14:paraId="74945D45" w14:textId="77777777" w:rsidR="005C0869" w:rsidRPr="00B32B2E" w:rsidRDefault="005C0869" w:rsidP="0067732E">
            <w:pPr>
              <w:jc w:val="center"/>
              <w:rPr>
                <w:b/>
                <w:sz w:val="20"/>
              </w:rPr>
            </w:pPr>
            <w:r w:rsidRPr="00B32B2E">
              <w:rPr>
                <w:b/>
                <w:sz w:val="20"/>
              </w:rPr>
              <w:t>1</w:t>
            </w:r>
            <w:r>
              <w:rPr>
                <w:b/>
                <w:sz w:val="20"/>
              </w:rPr>
              <w:t>1</w:t>
            </w:r>
          </w:p>
        </w:tc>
        <w:tc>
          <w:tcPr>
            <w:tcW w:w="0" w:type="auto"/>
            <w:noWrap/>
          </w:tcPr>
          <w:p w14:paraId="7ACB24FC" w14:textId="77777777" w:rsidR="005C0869" w:rsidRPr="00B32B2E" w:rsidRDefault="005C0869" w:rsidP="0067732E">
            <w:pPr>
              <w:jc w:val="center"/>
              <w:rPr>
                <w:b/>
                <w:sz w:val="20"/>
              </w:rPr>
            </w:pPr>
            <w:r w:rsidRPr="00B32B2E">
              <w:rPr>
                <w:b/>
                <w:sz w:val="20"/>
              </w:rPr>
              <w:t>1</w:t>
            </w:r>
            <w:r>
              <w:rPr>
                <w:b/>
                <w:sz w:val="20"/>
              </w:rPr>
              <w:t>2</w:t>
            </w:r>
          </w:p>
        </w:tc>
        <w:tc>
          <w:tcPr>
            <w:tcW w:w="0" w:type="auto"/>
            <w:noWrap/>
          </w:tcPr>
          <w:p w14:paraId="5E56E0BD" w14:textId="77777777" w:rsidR="005C0869" w:rsidRPr="00B32B2E" w:rsidRDefault="005C0869" w:rsidP="0067732E">
            <w:pPr>
              <w:jc w:val="center"/>
              <w:rPr>
                <w:b/>
                <w:sz w:val="20"/>
              </w:rPr>
            </w:pPr>
            <w:r w:rsidRPr="00B32B2E">
              <w:rPr>
                <w:b/>
                <w:sz w:val="20"/>
              </w:rPr>
              <w:t>1</w:t>
            </w:r>
            <w:r>
              <w:rPr>
                <w:b/>
                <w:sz w:val="20"/>
              </w:rPr>
              <w:t>3</w:t>
            </w:r>
          </w:p>
        </w:tc>
        <w:tc>
          <w:tcPr>
            <w:tcW w:w="0" w:type="auto"/>
            <w:noWrap/>
          </w:tcPr>
          <w:p w14:paraId="45F8A2FA" w14:textId="77777777" w:rsidR="005C0869" w:rsidRPr="00B32B2E" w:rsidRDefault="005C0869" w:rsidP="0067732E">
            <w:pPr>
              <w:jc w:val="center"/>
              <w:rPr>
                <w:b/>
                <w:sz w:val="20"/>
              </w:rPr>
            </w:pPr>
            <w:r w:rsidRPr="00B32B2E">
              <w:rPr>
                <w:b/>
                <w:sz w:val="20"/>
              </w:rPr>
              <w:t>1</w:t>
            </w:r>
            <w:r>
              <w:rPr>
                <w:b/>
                <w:sz w:val="20"/>
              </w:rPr>
              <w:t>4</w:t>
            </w:r>
          </w:p>
        </w:tc>
        <w:tc>
          <w:tcPr>
            <w:tcW w:w="0" w:type="auto"/>
            <w:noWrap/>
          </w:tcPr>
          <w:p w14:paraId="6E91355F" w14:textId="77777777" w:rsidR="005C0869" w:rsidRPr="00B32B2E" w:rsidRDefault="005C0869" w:rsidP="0067732E">
            <w:pPr>
              <w:jc w:val="center"/>
              <w:rPr>
                <w:b/>
                <w:sz w:val="20"/>
              </w:rPr>
            </w:pPr>
            <w:r w:rsidRPr="00B32B2E">
              <w:rPr>
                <w:b/>
                <w:sz w:val="20"/>
              </w:rPr>
              <w:t>1</w:t>
            </w:r>
            <w:r>
              <w:rPr>
                <w:b/>
                <w:sz w:val="20"/>
              </w:rPr>
              <w:t>5</w:t>
            </w:r>
          </w:p>
        </w:tc>
        <w:tc>
          <w:tcPr>
            <w:tcW w:w="0" w:type="auto"/>
            <w:noWrap/>
          </w:tcPr>
          <w:p w14:paraId="53B97492" w14:textId="77777777" w:rsidR="005C0869" w:rsidRPr="00B32B2E" w:rsidRDefault="005C0869" w:rsidP="0067732E">
            <w:pPr>
              <w:jc w:val="center"/>
              <w:rPr>
                <w:b/>
                <w:sz w:val="20"/>
              </w:rPr>
            </w:pPr>
            <w:r w:rsidRPr="00B32B2E">
              <w:rPr>
                <w:b/>
                <w:sz w:val="20"/>
              </w:rPr>
              <w:t>16</w:t>
            </w:r>
          </w:p>
        </w:tc>
        <w:tc>
          <w:tcPr>
            <w:tcW w:w="0" w:type="auto"/>
          </w:tcPr>
          <w:p w14:paraId="0CB9F702" w14:textId="77777777" w:rsidR="005C0869" w:rsidRPr="00B32B2E" w:rsidRDefault="005C0869" w:rsidP="0067732E">
            <w:pPr>
              <w:jc w:val="center"/>
              <w:rPr>
                <w:b/>
                <w:sz w:val="20"/>
              </w:rPr>
            </w:pPr>
            <w:r w:rsidRPr="00B32B2E">
              <w:rPr>
                <w:b/>
                <w:sz w:val="20"/>
              </w:rPr>
              <w:t>17</w:t>
            </w:r>
          </w:p>
        </w:tc>
        <w:tc>
          <w:tcPr>
            <w:tcW w:w="0" w:type="auto"/>
          </w:tcPr>
          <w:p w14:paraId="5545C5C4" w14:textId="77777777" w:rsidR="005C0869" w:rsidRPr="00B32B2E" w:rsidRDefault="005C0869" w:rsidP="0067732E">
            <w:pPr>
              <w:jc w:val="center"/>
              <w:rPr>
                <w:b/>
                <w:sz w:val="20"/>
              </w:rPr>
            </w:pPr>
            <w:r w:rsidRPr="00B32B2E">
              <w:rPr>
                <w:b/>
                <w:sz w:val="20"/>
              </w:rPr>
              <w:t>18</w:t>
            </w:r>
          </w:p>
        </w:tc>
        <w:tc>
          <w:tcPr>
            <w:tcW w:w="0" w:type="auto"/>
          </w:tcPr>
          <w:p w14:paraId="70C0D953" w14:textId="77777777" w:rsidR="005C0869" w:rsidRPr="00B32B2E" w:rsidRDefault="005C0869" w:rsidP="0067732E">
            <w:pPr>
              <w:rPr>
                <w:sz w:val="20"/>
              </w:rPr>
            </w:pPr>
            <w:r w:rsidRPr="00B32B2E">
              <w:rPr>
                <w:b/>
                <w:sz w:val="20"/>
              </w:rPr>
              <w:t>19</w:t>
            </w:r>
          </w:p>
        </w:tc>
      </w:tr>
      <w:tr w:rsidR="005C0869" w:rsidRPr="00B32B2E" w14:paraId="5C58AA56" w14:textId="77777777" w:rsidTr="0067732E">
        <w:trPr>
          <w:trHeight w:val="260"/>
          <w:jc w:val="center"/>
        </w:trPr>
        <w:tc>
          <w:tcPr>
            <w:tcW w:w="0" w:type="auto"/>
            <w:noWrap/>
          </w:tcPr>
          <w:p w14:paraId="07AEB05C" w14:textId="77777777" w:rsidR="005C0869" w:rsidRPr="00B32B2E" w:rsidRDefault="005C0869" w:rsidP="0067732E">
            <w:pPr>
              <w:jc w:val="center"/>
              <w:rPr>
                <w:b/>
                <w:sz w:val="20"/>
              </w:rPr>
            </w:pPr>
            <w:r w:rsidRPr="00B32B2E">
              <w:rPr>
                <w:b/>
                <w:noProof/>
                <w:sz w:val="20"/>
              </w:rPr>
              <w:t>angleIdx</w:t>
            </w:r>
          </w:p>
        </w:tc>
        <w:tc>
          <w:tcPr>
            <w:tcW w:w="0" w:type="auto"/>
            <w:noWrap/>
          </w:tcPr>
          <w:p w14:paraId="53B06EEB" w14:textId="77777777" w:rsidR="005C0869" w:rsidRPr="00B32B2E" w:rsidRDefault="005C0869" w:rsidP="0067732E">
            <w:pPr>
              <w:jc w:val="center"/>
              <w:rPr>
                <w:sz w:val="20"/>
              </w:rPr>
            </w:pPr>
            <w:r w:rsidRPr="00B32B2E">
              <w:rPr>
                <w:sz w:val="20"/>
              </w:rPr>
              <w:t>5</w:t>
            </w:r>
          </w:p>
        </w:tc>
        <w:tc>
          <w:tcPr>
            <w:tcW w:w="0" w:type="auto"/>
            <w:noWrap/>
          </w:tcPr>
          <w:p w14:paraId="329C21BC" w14:textId="77777777" w:rsidR="005C0869" w:rsidRPr="00B32B2E" w:rsidRDefault="005C0869" w:rsidP="0067732E">
            <w:pPr>
              <w:jc w:val="center"/>
              <w:rPr>
                <w:sz w:val="20"/>
              </w:rPr>
            </w:pPr>
            <w:r w:rsidRPr="00B32B2E">
              <w:rPr>
                <w:sz w:val="20"/>
              </w:rPr>
              <w:t>5</w:t>
            </w:r>
          </w:p>
        </w:tc>
        <w:tc>
          <w:tcPr>
            <w:tcW w:w="0" w:type="auto"/>
            <w:noWrap/>
          </w:tcPr>
          <w:p w14:paraId="2AC70682" w14:textId="77777777" w:rsidR="005C0869" w:rsidRPr="00B32B2E" w:rsidRDefault="005C0869" w:rsidP="0067732E">
            <w:pPr>
              <w:jc w:val="center"/>
              <w:rPr>
                <w:sz w:val="20"/>
              </w:rPr>
            </w:pPr>
            <w:r w:rsidRPr="00B32B2E">
              <w:rPr>
                <w:sz w:val="20"/>
              </w:rPr>
              <w:t>11</w:t>
            </w:r>
          </w:p>
        </w:tc>
        <w:tc>
          <w:tcPr>
            <w:tcW w:w="0" w:type="auto"/>
            <w:noWrap/>
          </w:tcPr>
          <w:p w14:paraId="30518191" w14:textId="77777777" w:rsidR="005C0869" w:rsidRPr="00B32B2E" w:rsidRDefault="005C0869" w:rsidP="0067732E">
            <w:pPr>
              <w:jc w:val="center"/>
              <w:rPr>
                <w:sz w:val="20"/>
              </w:rPr>
            </w:pPr>
            <w:r w:rsidRPr="00B32B2E">
              <w:rPr>
                <w:sz w:val="20"/>
              </w:rPr>
              <w:t>11</w:t>
            </w:r>
          </w:p>
        </w:tc>
        <w:tc>
          <w:tcPr>
            <w:tcW w:w="0" w:type="auto"/>
            <w:noWrap/>
          </w:tcPr>
          <w:p w14:paraId="41E4776F" w14:textId="77777777" w:rsidR="005C0869" w:rsidRPr="00B32B2E" w:rsidRDefault="005C0869" w:rsidP="0067732E">
            <w:pPr>
              <w:jc w:val="center"/>
              <w:rPr>
                <w:sz w:val="20"/>
              </w:rPr>
            </w:pPr>
            <w:r w:rsidRPr="00B32B2E">
              <w:rPr>
                <w:sz w:val="20"/>
              </w:rPr>
              <w:t>11</w:t>
            </w:r>
          </w:p>
        </w:tc>
        <w:tc>
          <w:tcPr>
            <w:tcW w:w="0" w:type="auto"/>
            <w:noWrap/>
          </w:tcPr>
          <w:p w14:paraId="74C6BC68" w14:textId="77777777" w:rsidR="005C0869" w:rsidRPr="00B32B2E" w:rsidRDefault="005C0869" w:rsidP="0067732E">
            <w:pPr>
              <w:jc w:val="center"/>
              <w:rPr>
                <w:sz w:val="20"/>
              </w:rPr>
            </w:pPr>
            <w:r w:rsidRPr="00B32B2E">
              <w:rPr>
                <w:sz w:val="20"/>
              </w:rPr>
              <w:t>12</w:t>
            </w:r>
          </w:p>
        </w:tc>
        <w:tc>
          <w:tcPr>
            <w:tcW w:w="0" w:type="auto"/>
            <w:noWrap/>
          </w:tcPr>
          <w:p w14:paraId="0736CEE1" w14:textId="77777777" w:rsidR="005C0869" w:rsidRPr="00B32B2E" w:rsidRDefault="005C0869" w:rsidP="0067732E">
            <w:pPr>
              <w:jc w:val="center"/>
              <w:rPr>
                <w:sz w:val="20"/>
              </w:rPr>
            </w:pPr>
            <w:r w:rsidRPr="00B32B2E">
              <w:rPr>
                <w:sz w:val="20"/>
              </w:rPr>
              <w:t>12</w:t>
            </w:r>
          </w:p>
        </w:tc>
        <w:tc>
          <w:tcPr>
            <w:tcW w:w="0" w:type="auto"/>
          </w:tcPr>
          <w:p w14:paraId="5CAB5332" w14:textId="77777777" w:rsidR="005C0869" w:rsidRPr="00B32B2E" w:rsidRDefault="005C0869" w:rsidP="0067732E">
            <w:pPr>
              <w:jc w:val="center"/>
              <w:rPr>
                <w:sz w:val="20"/>
              </w:rPr>
            </w:pPr>
            <w:r w:rsidRPr="00B32B2E">
              <w:rPr>
                <w:sz w:val="20"/>
              </w:rPr>
              <w:t>12</w:t>
            </w:r>
          </w:p>
        </w:tc>
        <w:tc>
          <w:tcPr>
            <w:tcW w:w="0" w:type="auto"/>
          </w:tcPr>
          <w:p w14:paraId="33A38D9D" w14:textId="77777777" w:rsidR="005C0869" w:rsidRPr="00B32B2E" w:rsidRDefault="005C0869" w:rsidP="0067732E">
            <w:pPr>
              <w:jc w:val="center"/>
              <w:rPr>
                <w:sz w:val="20"/>
              </w:rPr>
            </w:pPr>
            <w:r w:rsidRPr="00B32B2E">
              <w:rPr>
                <w:sz w:val="20"/>
              </w:rPr>
              <w:t>13</w:t>
            </w:r>
          </w:p>
        </w:tc>
        <w:tc>
          <w:tcPr>
            <w:tcW w:w="0" w:type="auto"/>
          </w:tcPr>
          <w:p w14:paraId="247CA1D2" w14:textId="77777777" w:rsidR="005C0869" w:rsidRPr="00B32B2E" w:rsidRDefault="005C0869" w:rsidP="0067732E">
            <w:pPr>
              <w:rPr>
                <w:sz w:val="20"/>
              </w:rPr>
            </w:pPr>
            <w:r w:rsidRPr="00B32B2E">
              <w:rPr>
                <w:sz w:val="20"/>
              </w:rPr>
              <w:t>13</w:t>
            </w:r>
          </w:p>
        </w:tc>
      </w:tr>
      <w:tr w:rsidR="005C0869" w:rsidRPr="00B32B2E" w14:paraId="3B4E462E" w14:textId="77777777" w:rsidTr="0067732E">
        <w:trPr>
          <w:trHeight w:val="260"/>
          <w:jc w:val="center"/>
        </w:trPr>
        <w:tc>
          <w:tcPr>
            <w:tcW w:w="0" w:type="auto"/>
            <w:noWrap/>
          </w:tcPr>
          <w:p w14:paraId="508B9629" w14:textId="77777777" w:rsidR="005C0869" w:rsidRPr="00B32B2E" w:rsidRDefault="005C0869" w:rsidP="0067732E">
            <w:pPr>
              <w:jc w:val="center"/>
              <w:rPr>
                <w:b/>
                <w:bCs/>
                <w:noProof/>
                <w:color w:val="000000" w:themeColor="text1"/>
                <w:sz w:val="20"/>
                <w:lang w:eastAsia="ko-KR"/>
              </w:rPr>
            </w:pPr>
            <w:r w:rsidRPr="00B32B2E">
              <w:rPr>
                <w:b/>
                <w:noProof/>
                <w:sz w:val="20"/>
              </w:rPr>
              <w:t>distanceIdx</w:t>
            </w:r>
          </w:p>
        </w:tc>
        <w:tc>
          <w:tcPr>
            <w:tcW w:w="0" w:type="auto"/>
            <w:noWrap/>
          </w:tcPr>
          <w:p w14:paraId="160C7279" w14:textId="77777777" w:rsidR="005C0869" w:rsidRPr="00B32B2E" w:rsidRDefault="005C0869" w:rsidP="0067732E">
            <w:pPr>
              <w:jc w:val="center"/>
              <w:rPr>
                <w:sz w:val="20"/>
              </w:rPr>
            </w:pPr>
            <w:r w:rsidRPr="00B32B2E">
              <w:rPr>
                <w:sz w:val="20"/>
              </w:rPr>
              <w:t>1</w:t>
            </w:r>
          </w:p>
        </w:tc>
        <w:tc>
          <w:tcPr>
            <w:tcW w:w="0" w:type="auto"/>
            <w:noWrap/>
          </w:tcPr>
          <w:p w14:paraId="76903BAF" w14:textId="77777777" w:rsidR="005C0869" w:rsidRPr="00B32B2E" w:rsidRDefault="005C0869" w:rsidP="0067732E">
            <w:pPr>
              <w:jc w:val="center"/>
              <w:rPr>
                <w:sz w:val="20"/>
              </w:rPr>
            </w:pPr>
            <w:r w:rsidRPr="00B32B2E">
              <w:rPr>
                <w:sz w:val="20"/>
              </w:rPr>
              <w:t>3</w:t>
            </w:r>
          </w:p>
        </w:tc>
        <w:tc>
          <w:tcPr>
            <w:tcW w:w="0" w:type="auto"/>
            <w:noWrap/>
          </w:tcPr>
          <w:p w14:paraId="164E9D77" w14:textId="77777777" w:rsidR="005C0869" w:rsidRPr="00B32B2E" w:rsidRDefault="005C0869" w:rsidP="0067732E">
            <w:pPr>
              <w:jc w:val="center"/>
              <w:rPr>
                <w:sz w:val="20"/>
              </w:rPr>
            </w:pPr>
            <w:r w:rsidRPr="00B32B2E">
              <w:rPr>
                <w:sz w:val="20"/>
              </w:rPr>
              <w:t>0</w:t>
            </w:r>
          </w:p>
        </w:tc>
        <w:tc>
          <w:tcPr>
            <w:tcW w:w="0" w:type="auto"/>
            <w:noWrap/>
          </w:tcPr>
          <w:p w14:paraId="60FB9F7E" w14:textId="77777777" w:rsidR="005C0869" w:rsidRPr="00B32B2E" w:rsidRDefault="005C0869" w:rsidP="0067732E">
            <w:pPr>
              <w:jc w:val="center"/>
              <w:rPr>
                <w:sz w:val="20"/>
              </w:rPr>
            </w:pPr>
            <w:r w:rsidRPr="00B32B2E">
              <w:rPr>
                <w:sz w:val="20"/>
              </w:rPr>
              <w:t>1</w:t>
            </w:r>
          </w:p>
        </w:tc>
        <w:tc>
          <w:tcPr>
            <w:tcW w:w="0" w:type="auto"/>
            <w:noWrap/>
          </w:tcPr>
          <w:p w14:paraId="302286A2" w14:textId="77777777" w:rsidR="005C0869" w:rsidRPr="00B32B2E" w:rsidRDefault="005C0869" w:rsidP="0067732E">
            <w:pPr>
              <w:jc w:val="center"/>
              <w:rPr>
                <w:sz w:val="20"/>
              </w:rPr>
            </w:pPr>
            <w:r w:rsidRPr="00B32B2E">
              <w:rPr>
                <w:sz w:val="20"/>
              </w:rPr>
              <w:t>3</w:t>
            </w:r>
          </w:p>
        </w:tc>
        <w:tc>
          <w:tcPr>
            <w:tcW w:w="0" w:type="auto"/>
            <w:noWrap/>
          </w:tcPr>
          <w:p w14:paraId="3793B0DF" w14:textId="77777777" w:rsidR="005C0869" w:rsidRPr="00B32B2E" w:rsidRDefault="005C0869" w:rsidP="0067732E">
            <w:pPr>
              <w:jc w:val="center"/>
              <w:rPr>
                <w:sz w:val="20"/>
              </w:rPr>
            </w:pPr>
            <w:r w:rsidRPr="00B32B2E">
              <w:rPr>
                <w:sz w:val="20"/>
              </w:rPr>
              <w:t>0</w:t>
            </w:r>
          </w:p>
        </w:tc>
        <w:tc>
          <w:tcPr>
            <w:tcW w:w="0" w:type="auto"/>
            <w:noWrap/>
          </w:tcPr>
          <w:p w14:paraId="37F52172" w14:textId="77777777" w:rsidR="005C0869" w:rsidRPr="00B32B2E" w:rsidRDefault="005C0869" w:rsidP="0067732E">
            <w:pPr>
              <w:jc w:val="center"/>
              <w:rPr>
                <w:sz w:val="20"/>
              </w:rPr>
            </w:pPr>
            <w:r w:rsidRPr="00B32B2E">
              <w:rPr>
                <w:sz w:val="20"/>
              </w:rPr>
              <w:t>1</w:t>
            </w:r>
          </w:p>
        </w:tc>
        <w:tc>
          <w:tcPr>
            <w:tcW w:w="0" w:type="auto"/>
          </w:tcPr>
          <w:p w14:paraId="5210E25D" w14:textId="77777777" w:rsidR="005C0869" w:rsidRPr="00B32B2E" w:rsidRDefault="005C0869" w:rsidP="0067732E">
            <w:pPr>
              <w:jc w:val="center"/>
              <w:rPr>
                <w:sz w:val="20"/>
              </w:rPr>
            </w:pPr>
            <w:r w:rsidRPr="00B32B2E">
              <w:rPr>
                <w:sz w:val="20"/>
              </w:rPr>
              <w:t>3</w:t>
            </w:r>
          </w:p>
        </w:tc>
        <w:tc>
          <w:tcPr>
            <w:tcW w:w="0" w:type="auto"/>
          </w:tcPr>
          <w:p w14:paraId="6CC8DC5B" w14:textId="77777777" w:rsidR="005C0869" w:rsidRPr="00B32B2E" w:rsidRDefault="005C0869" w:rsidP="0067732E">
            <w:pPr>
              <w:jc w:val="center"/>
              <w:rPr>
                <w:sz w:val="20"/>
              </w:rPr>
            </w:pPr>
            <w:r w:rsidRPr="00B32B2E">
              <w:rPr>
                <w:sz w:val="20"/>
              </w:rPr>
              <w:t>0</w:t>
            </w:r>
          </w:p>
        </w:tc>
        <w:tc>
          <w:tcPr>
            <w:tcW w:w="0" w:type="auto"/>
          </w:tcPr>
          <w:p w14:paraId="70BA6F57" w14:textId="77777777" w:rsidR="005C0869" w:rsidRPr="00B32B2E" w:rsidRDefault="005C0869" w:rsidP="0067732E">
            <w:pPr>
              <w:rPr>
                <w:sz w:val="20"/>
              </w:rPr>
            </w:pPr>
            <w:r w:rsidRPr="00B32B2E">
              <w:rPr>
                <w:sz w:val="20"/>
              </w:rPr>
              <w:t>1</w:t>
            </w:r>
          </w:p>
        </w:tc>
      </w:tr>
      <w:tr w:rsidR="005C0869" w:rsidRPr="00B32B2E" w14:paraId="6078F067" w14:textId="77777777" w:rsidTr="0067732E">
        <w:trPr>
          <w:trHeight w:val="260"/>
          <w:jc w:val="center"/>
        </w:trPr>
        <w:tc>
          <w:tcPr>
            <w:tcW w:w="0" w:type="auto"/>
            <w:noWrap/>
            <w:hideMark/>
          </w:tcPr>
          <w:p w14:paraId="44E72A01" w14:textId="77777777" w:rsidR="005C0869" w:rsidRPr="00B32B2E" w:rsidRDefault="005C0869" w:rsidP="0067732E">
            <w:pPr>
              <w:jc w:val="center"/>
              <w:rPr>
                <w:b/>
                <w:sz w:val="20"/>
              </w:rPr>
            </w:pPr>
            <w:r>
              <w:rPr>
                <w:b/>
                <w:noProof/>
                <w:sz w:val="20"/>
              </w:rPr>
              <w:t>ibc</w:t>
            </w:r>
            <w:r w:rsidRPr="00B32B2E">
              <w:rPr>
                <w:b/>
                <w:noProof/>
                <w:sz w:val="20"/>
              </w:rPr>
              <w:t>_gpm_partition_idx</w:t>
            </w:r>
          </w:p>
        </w:tc>
        <w:tc>
          <w:tcPr>
            <w:tcW w:w="0" w:type="auto"/>
            <w:noWrap/>
          </w:tcPr>
          <w:p w14:paraId="7343334A" w14:textId="77777777" w:rsidR="005C0869" w:rsidRPr="00B32B2E" w:rsidRDefault="005C0869" w:rsidP="0067732E">
            <w:pPr>
              <w:jc w:val="center"/>
              <w:rPr>
                <w:b/>
                <w:sz w:val="20"/>
              </w:rPr>
            </w:pPr>
            <w:r w:rsidRPr="00B32B2E">
              <w:rPr>
                <w:b/>
                <w:sz w:val="20"/>
              </w:rPr>
              <w:t>20</w:t>
            </w:r>
          </w:p>
        </w:tc>
        <w:tc>
          <w:tcPr>
            <w:tcW w:w="0" w:type="auto"/>
            <w:noWrap/>
          </w:tcPr>
          <w:p w14:paraId="7413904C" w14:textId="77777777" w:rsidR="005C0869" w:rsidRPr="00B32B2E" w:rsidRDefault="005C0869" w:rsidP="0067732E">
            <w:pPr>
              <w:jc w:val="center"/>
              <w:rPr>
                <w:b/>
                <w:sz w:val="20"/>
              </w:rPr>
            </w:pPr>
            <w:r w:rsidRPr="00B32B2E">
              <w:rPr>
                <w:b/>
                <w:sz w:val="20"/>
              </w:rPr>
              <w:t>21</w:t>
            </w:r>
          </w:p>
        </w:tc>
        <w:tc>
          <w:tcPr>
            <w:tcW w:w="0" w:type="auto"/>
            <w:noWrap/>
          </w:tcPr>
          <w:p w14:paraId="2D939B89" w14:textId="77777777" w:rsidR="005C0869" w:rsidRPr="00B32B2E" w:rsidRDefault="005C0869" w:rsidP="0067732E">
            <w:pPr>
              <w:jc w:val="center"/>
              <w:rPr>
                <w:b/>
                <w:sz w:val="20"/>
              </w:rPr>
            </w:pPr>
            <w:r w:rsidRPr="00B32B2E">
              <w:rPr>
                <w:b/>
                <w:sz w:val="20"/>
              </w:rPr>
              <w:t>22</w:t>
            </w:r>
          </w:p>
        </w:tc>
        <w:tc>
          <w:tcPr>
            <w:tcW w:w="0" w:type="auto"/>
            <w:noWrap/>
          </w:tcPr>
          <w:p w14:paraId="12C2AE37" w14:textId="77777777" w:rsidR="005C0869" w:rsidRPr="00B32B2E" w:rsidRDefault="005C0869" w:rsidP="0067732E">
            <w:pPr>
              <w:jc w:val="center"/>
              <w:rPr>
                <w:b/>
                <w:sz w:val="20"/>
              </w:rPr>
            </w:pPr>
            <w:r w:rsidRPr="00B32B2E">
              <w:rPr>
                <w:b/>
                <w:sz w:val="20"/>
              </w:rPr>
              <w:t>23</w:t>
            </w:r>
          </w:p>
        </w:tc>
        <w:tc>
          <w:tcPr>
            <w:tcW w:w="0" w:type="auto"/>
            <w:noWrap/>
          </w:tcPr>
          <w:p w14:paraId="51A2267B" w14:textId="77777777" w:rsidR="005C0869" w:rsidRPr="00B32B2E" w:rsidRDefault="005C0869" w:rsidP="0067732E">
            <w:pPr>
              <w:jc w:val="center"/>
              <w:rPr>
                <w:b/>
                <w:sz w:val="20"/>
              </w:rPr>
            </w:pPr>
            <w:r w:rsidRPr="00B32B2E">
              <w:rPr>
                <w:b/>
                <w:sz w:val="20"/>
              </w:rPr>
              <w:t>24</w:t>
            </w:r>
          </w:p>
        </w:tc>
        <w:tc>
          <w:tcPr>
            <w:tcW w:w="0" w:type="auto"/>
            <w:noWrap/>
          </w:tcPr>
          <w:p w14:paraId="54AB26DB" w14:textId="77777777" w:rsidR="005C0869" w:rsidRPr="00B32B2E" w:rsidRDefault="005C0869" w:rsidP="0067732E">
            <w:pPr>
              <w:jc w:val="center"/>
              <w:rPr>
                <w:b/>
                <w:sz w:val="20"/>
              </w:rPr>
            </w:pPr>
            <w:r w:rsidRPr="00B32B2E">
              <w:rPr>
                <w:b/>
                <w:sz w:val="20"/>
              </w:rPr>
              <w:t>25</w:t>
            </w:r>
          </w:p>
        </w:tc>
        <w:tc>
          <w:tcPr>
            <w:tcW w:w="0" w:type="auto"/>
            <w:noWrap/>
          </w:tcPr>
          <w:p w14:paraId="44FE8829" w14:textId="77777777" w:rsidR="005C0869" w:rsidRPr="00B32B2E" w:rsidRDefault="005C0869" w:rsidP="0067732E">
            <w:pPr>
              <w:jc w:val="center"/>
              <w:rPr>
                <w:b/>
                <w:sz w:val="20"/>
              </w:rPr>
            </w:pPr>
            <w:r w:rsidRPr="00B32B2E">
              <w:rPr>
                <w:b/>
                <w:sz w:val="20"/>
              </w:rPr>
              <w:t>26</w:t>
            </w:r>
          </w:p>
        </w:tc>
        <w:tc>
          <w:tcPr>
            <w:tcW w:w="0" w:type="auto"/>
            <w:noWrap/>
          </w:tcPr>
          <w:p w14:paraId="73BA563F" w14:textId="77777777" w:rsidR="005C0869" w:rsidRPr="00B32B2E" w:rsidRDefault="005C0869" w:rsidP="0067732E">
            <w:pPr>
              <w:jc w:val="center"/>
              <w:rPr>
                <w:b/>
                <w:sz w:val="20"/>
              </w:rPr>
            </w:pPr>
            <w:r w:rsidRPr="00B32B2E">
              <w:rPr>
                <w:b/>
                <w:sz w:val="20"/>
              </w:rPr>
              <w:t>27</w:t>
            </w:r>
          </w:p>
        </w:tc>
        <w:tc>
          <w:tcPr>
            <w:tcW w:w="0" w:type="auto"/>
            <w:noWrap/>
          </w:tcPr>
          <w:p w14:paraId="4E8BA86B" w14:textId="77777777" w:rsidR="005C0869" w:rsidRPr="00B32B2E" w:rsidRDefault="005C0869" w:rsidP="0067732E">
            <w:pPr>
              <w:jc w:val="center"/>
              <w:rPr>
                <w:b/>
                <w:sz w:val="20"/>
              </w:rPr>
            </w:pPr>
            <w:r w:rsidRPr="00B32B2E">
              <w:rPr>
                <w:b/>
                <w:sz w:val="20"/>
              </w:rPr>
              <w:t>28</w:t>
            </w:r>
          </w:p>
        </w:tc>
        <w:tc>
          <w:tcPr>
            <w:tcW w:w="0" w:type="auto"/>
            <w:noWrap/>
          </w:tcPr>
          <w:p w14:paraId="5EC902B0" w14:textId="77777777" w:rsidR="005C0869" w:rsidRPr="00B32B2E" w:rsidRDefault="005C0869" w:rsidP="0067732E">
            <w:pPr>
              <w:jc w:val="center"/>
              <w:rPr>
                <w:b/>
                <w:sz w:val="20"/>
              </w:rPr>
            </w:pPr>
            <w:r w:rsidRPr="00B32B2E">
              <w:rPr>
                <w:b/>
                <w:sz w:val="20"/>
              </w:rPr>
              <w:t>29</w:t>
            </w:r>
          </w:p>
        </w:tc>
      </w:tr>
      <w:tr w:rsidR="005C0869" w:rsidRPr="00B32B2E" w14:paraId="66F834E1" w14:textId="77777777" w:rsidTr="0067732E">
        <w:trPr>
          <w:trHeight w:val="260"/>
          <w:jc w:val="center"/>
        </w:trPr>
        <w:tc>
          <w:tcPr>
            <w:tcW w:w="0" w:type="auto"/>
            <w:noWrap/>
          </w:tcPr>
          <w:p w14:paraId="1AAB90C9" w14:textId="77777777" w:rsidR="005C0869" w:rsidRPr="00B32B2E" w:rsidRDefault="005C0869" w:rsidP="0067732E">
            <w:pPr>
              <w:jc w:val="center"/>
              <w:rPr>
                <w:b/>
                <w:sz w:val="20"/>
              </w:rPr>
            </w:pPr>
            <w:r w:rsidRPr="00B32B2E">
              <w:rPr>
                <w:b/>
                <w:noProof/>
                <w:sz w:val="20"/>
              </w:rPr>
              <w:t>angleIdx</w:t>
            </w:r>
          </w:p>
        </w:tc>
        <w:tc>
          <w:tcPr>
            <w:tcW w:w="0" w:type="auto"/>
            <w:noWrap/>
          </w:tcPr>
          <w:p w14:paraId="42DE420A" w14:textId="77777777" w:rsidR="005C0869" w:rsidRPr="00B32B2E" w:rsidRDefault="005C0869" w:rsidP="0067732E">
            <w:pPr>
              <w:jc w:val="center"/>
              <w:rPr>
                <w:sz w:val="20"/>
              </w:rPr>
            </w:pPr>
            <w:r w:rsidRPr="00B32B2E">
              <w:rPr>
                <w:sz w:val="20"/>
              </w:rPr>
              <w:t>13</w:t>
            </w:r>
          </w:p>
        </w:tc>
        <w:tc>
          <w:tcPr>
            <w:tcW w:w="0" w:type="auto"/>
            <w:noWrap/>
          </w:tcPr>
          <w:p w14:paraId="63985D5C" w14:textId="77777777" w:rsidR="005C0869" w:rsidRPr="00B32B2E" w:rsidRDefault="005C0869" w:rsidP="0067732E">
            <w:pPr>
              <w:jc w:val="center"/>
              <w:rPr>
                <w:sz w:val="20"/>
              </w:rPr>
            </w:pPr>
            <w:r w:rsidRPr="00B32B2E">
              <w:rPr>
                <w:sz w:val="20"/>
              </w:rPr>
              <w:t>14</w:t>
            </w:r>
          </w:p>
        </w:tc>
        <w:tc>
          <w:tcPr>
            <w:tcW w:w="0" w:type="auto"/>
            <w:noWrap/>
          </w:tcPr>
          <w:p w14:paraId="6742898E" w14:textId="77777777" w:rsidR="005C0869" w:rsidRPr="00B32B2E" w:rsidRDefault="005C0869" w:rsidP="0067732E">
            <w:pPr>
              <w:jc w:val="center"/>
              <w:rPr>
                <w:sz w:val="20"/>
              </w:rPr>
            </w:pPr>
            <w:r w:rsidRPr="00B32B2E">
              <w:rPr>
                <w:sz w:val="20"/>
              </w:rPr>
              <w:t>14</w:t>
            </w:r>
          </w:p>
        </w:tc>
        <w:tc>
          <w:tcPr>
            <w:tcW w:w="0" w:type="auto"/>
            <w:noWrap/>
          </w:tcPr>
          <w:p w14:paraId="7EA40571" w14:textId="77777777" w:rsidR="005C0869" w:rsidRPr="00B32B2E" w:rsidRDefault="005C0869" w:rsidP="0067732E">
            <w:pPr>
              <w:jc w:val="center"/>
              <w:rPr>
                <w:sz w:val="20"/>
              </w:rPr>
            </w:pPr>
            <w:r w:rsidRPr="00B32B2E">
              <w:rPr>
                <w:sz w:val="20"/>
              </w:rPr>
              <w:t>14</w:t>
            </w:r>
          </w:p>
        </w:tc>
        <w:tc>
          <w:tcPr>
            <w:tcW w:w="0" w:type="auto"/>
            <w:noWrap/>
          </w:tcPr>
          <w:p w14:paraId="7571BFBA" w14:textId="77777777" w:rsidR="005C0869" w:rsidRPr="00B32B2E" w:rsidRDefault="005C0869" w:rsidP="0067732E">
            <w:pPr>
              <w:jc w:val="center"/>
              <w:rPr>
                <w:sz w:val="20"/>
              </w:rPr>
            </w:pPr>
            <w:r w:rsidRPr="00B32B2E">
              <w:rPr>
                <w:sz w:val="20"/>
              </w:rPr>
              <w:t>18</w:t>
            </w:r>
          </w:p>
        </w:tc>
        <w:tc>
          <w:tcPr>
            <w:tcW w:w="0" w:type="auto"/>
            <w:noWrap/>
          </w:tcPr>
          <w:p w14:paraId="27D53031" w14:textId="77777777" w:rsidR="005C0869" w:rsidRPr="00B32B2E" w:rsidRDefault="005C0869" w:rsidP="0067732E">
            <w:pPr>
              <w:jc w:val="center"/>
              <w:rPr>
                <w:sz w:val="20"/>
              </w:rPr>
            </w:pPr>
            <w:r w:rsidRPr="00B32B2E">
              <w:rPr>
                <w:sz w:val="20"/>
              </w:rPr>
              <w:t>18</w:t>
            </w:r>
          </w:p>
        </w:tc>
        <w:tc>
          <w:tcPr>
            <w:tcW w:w="0" w:type="auto"/>
            <w:noWrap/>
          </w:tcPr>
          <w:p w14:paraId="38A697C0" w14:textId="77777777" w:rsidR="005C0869" w:rsidRPr="00B32B2E" w:rsidRDefault="005C0869" w:rsidP="0067732E">
            <w:pPr>
              <w:jc w:val="center"/>
              <w:rPr>
                <w:sz w:val="20"/>
              </w:rPr>
            </w:pPr>
            <w:r w:rsidRPr="00B32B2E">
              <w:rPr>
                <w:sz w:val="20"/>
              </w:rPr>
              <w:t>19</w:t>
            </w:r>
          </w:p>
        </w:tc>
        <w:tc>
          <w:tcPr>
            <w:tcW w:w="0" w:type="auto"/>
            <w:noWrap/>
          </w:tcPr>
          <w:p w14:paraId="6A187352" w14:textId="77777777" w:rsidR="005C0869" w:rsidRPr="00B32B2E" w:rsidRDefault="005C0869" w:rsidP="0067732E">
            <w:pPr>
              <w:jc w:val="center"/>
              <w:rPr>
                <w:sz w:val="20"/>
              </w:rPr>
            </w:pPr>
            <w:r w:rsidRPr="00B32B2E">
              <w:rPr>
                <w:sz w:val="20"/>
              </w:rPr>
              <w:t>19</w:t>
            </w:r>
          </w:p>
        </w:tc>
        <w:tc>
          <w:tcPr>
            <w:tcW w:w="0" w:type="auto"/>
            <w:noWrap/>
          </w:tcPr>
          <w:p w14:paraId="470CF112" w14:textId="77777777" w:rsidR="005C0869" w:rsidRPr="00B32B2E" w:rsidRDefault="005C0869" w:rsidP="0067732E">
            <w:pPr>
              <w:jc w:val="center"/>
              <w:rPr>
                <w:sz w:val="20"/>
              </w:rPr>
            </w:pPr>
            <w:r w:rsidRPr="00B32B2E">
              <w:rPr>
                <w:sz w:val="20"/>
              </w:rPr>
              <w:t>20</w:t>
            </w:r>
          </w:p>
        </w:tc>
        <w:tc>
          <w:tcPr>
            <w:tcW w:w="0" w:type="auto"/>
            <w:noWrap/>
          </w:tcPr>
          <w:p w14:paraId="56892909" w14:textId="77777777" w:rsidR="005C0869" w:rsidRPr="00B32B2E" w:rsidRDefault="005C0869" w:rsidP="0067732E">
            <w:pPr>
              <w:jc w:val="center"/>
              <w:rPr>
                <w:sz w:val="20"/>
              </w:rPr>
            </w:pPr>
            <w:r w:rsidRPr="00B32B2E">
              <w:rPr>
                <w:sz w:val="20"/>
              </w:rPr>
              <w:t>20</w:t>
            </w:r>
          </w:p>
        </w:tc>
      </w:tr>
      <w:tr w:rsidR="005C0869" w:rsidRPr="00B32B2E" w14:paraId="20B2EAE6" w14:textId="77777777" w:rsidTr="0067732E">
        <w:trPr>
          <w:trHeight w:val="260"/>
          <w:jc w:val="center"/>
        </w:trPr>
        <w:tc>
          <w:tcPr>
            <w:tcW w:w="0" w:type="auto"/>
            <w:noWrap/>
          </w:tcPr>
          <w:p w14:paraId="5B118A2E" w14:textId="77777777" w:rsidR="005C0869" w:rsidRPr="00B32B2E" w:rsidRDefault="005C0869" w:rsidP="0067732E">
            <w:pPr>
              <w:jc w:val="center"/>
              <w:rPr>
                <w:b/>
                <w:bCs/>
                <w:noProof/>
                <w:color w:val="000000" w:themeColor="text1"/>
                <w:sz w:val="20"/>
                <w:lang w:eastAsia="ko-KR"/>
              </w:rPr>
            </w:pPr>
            <w:r w:rsidRPr="00B32B2E">
              <w:rPr>
                <w:b/>
                <w:noProof/>
                <w:sz w:val="20"/>
              </w:rPr>
              <w:t>distanceIdx</w:t>
            </w:r>
          </w:p>
        </w:tc>
        <w:tc>
          <w:tcPr>
            <w:tcW w:w="0" w:type="auto"/>
            <w:noWrap/>
          </w:tcPr>
          <w:p w14:paraId="4AEEFCDF" w14:textId="77777777" w:rsidR="005C0869" w:rsidRPr="00B32B2E" w:rsidRDefault="005C0869" w:rsidP="0067732E">
            <w:pPr>
              <w:jc w:val="center"/>
              <w:rPr>
                <w:sz w:val="20"/>
              </w:rPr>
            </w:pPr>
            <w:r w:rsidRPr="00B32B2E">
              <w:rPr>
                <w:sz w:val="20"/>
              </w:rPr>
              <w:t>3</w:t>
            </w:r>
          </w:p>
        </w:tc>
        <w:tc>
          <w:tcPr>
            <w:tcW w:w="0" w:type="auto"/>
            <w:noWrap/>
          </w:tcPr>
          <w:p w14:paraId="4D67E202" w14:textId="77777777" w:rsidR="005C0869" w:rsidRPr="00B32B2E" w:rsidRDefault="005C0869" w:rsidP="0067732E">
            <w:pPr>
              <w:jc w:val="center"/>
              <w:rPr>
                <w:sz w:val="20"/>
              </w:rPr>
            </w:pPr>
            <w:r w:rsidRPr="00B32B2E">
              <w:rPr>
                <w:sz w:val="20"/>
              </w:rPr>
              <w:t>0</w:t>
            </w:r>
          </w:p>
        </w:tc>
        <w:tc>
          <w:tcPr>
            <w:tcW w:w="0" w:type="auto"/>
            <w:noWrap/>
          </w:tcPr>
          <w:p w14:paraId="25564F41" w14:textId="77777777" w:rsidR="005C0869" w:rsidRPr="00B32B2E" w:rsidRDefault="005C0869" w:rsidP="0067732E">
            <w:pPr>
              <w:jc w:val="center"/>
              <w:rPr>
                <w:sz w:val="20"/>
              </w:rPr>
            </w:pPr>
            <w:r w:rsidRPr="00B32B2E">
              <w:rPr>
                <w:sz w:val="20"/>
              </w:rPr>
              <w:t>1</w:t>
            </w:r>
          </w:p>
        </w:tc>
        <w:tc>
          <w:tcPr>
            <w:tcW w:w="0" w:type="auto"/>
            <w:noWrap/>
          </w:tcPr>
          <w:p w14:paraId="7B2B32FF" w14:textId="77777777" w:rsidR="005C0869" w:rsidRPr="00B32B2E" w:rsidRDefault="005C0869" w:rsidP="0067732E">
            <w:pPr>
              <w:jc w:val="center"/>
              <w:rPr>
                <w:sz w:val="20"/>
              </w:rPr>
            </w:pPr>
            <w:r w:rsidRPr="00B32B2E">
              <w:rPr>
                <w:sz w:val="20"/>
              </w:rPr>
              <w:t>3</w:t>
            </w:r>
          </w:p>
        </w:tc>
        <w:tc>
          <w:tcPr>
            <w:tcW w:w="0" w:type="auto"/>
            <w:noWrap/>
          </w:tcPr>
          <w:p w14:paraId="43505E4B" w14:textId="77777777" w:rsidR="005C0869" w:rsidRPr="00B32B2E" w:rsidRDefault="005C0869" w:rsidP="0067732E">
            <w:pPr>
              <w:jc w:val="center"/>
              <w:rPr>
                <w:sz w:val="20"/>
              </w:rPr>
            </w:pPr>
            <w:r w:rsidRPr="00B32B2E">
              <w:rPr>
                <w:sz w:val="20"/>
              </w:rPr>
              <w:t>1</w:t>
            </w:r>
          </w:p>
        </w:tc>
        <w:tc>
          <w:tcPr>
            <w:tcW w:w="0" w:type="auto"/>
            <w:noWrap/>
          </w:tcPr>
          <w:p w14:paraId="7D3E2E3F" w14:textId="77777777" w:rsidR="005C0869" w:rsidRPr="00B32B2E" w:rsidRDefault="005C0869" w:rsidP="0067732E">
            <w:pPr>
              <w:jc w:val="center"/>
              <w:rPr>
                <w:sz w:val="20"/>
              </w:rPr>
            </w:pPr>
            <w:r w:rsidRPr="00B32B2E">
              <w:rPr>
                <w:sz w:val="20"/>
              </w:rPr>
              <w:t>3</w:t>
            </w:r>
          </w:p>
        </w:tc>
        <w:tc>
          <w:tcPr>
            <w:tcW w:w="0" w:type="auto"/>
            <w:noWrap/>
          </w:tcPr>
          <w:p w14:paraId="55812045" w14:textId="77777777" w:rsidR="005C0869" w:rsidRPr="00B32B2E" w:rsidRDefault="005C0869" w:rsidP="0067732E">
            <w:pPr>
              <w:jc w:val="center"/>
              <w:rPr>
                <w:sz w:val="20"/>
              </w:rPr>
            </w:pPr>
            <w:r w:rsidRPr="00B32B2E">
              <w:rPr>
                <w:sz w:val="20"/>
              </w:rPr>
              <w:t>1</w:t>
            </w:r>
          </w:p>
        </w:tc>
        <w:tc>
          <w:tcPr>
            <w:tcW w:w="0" w:type="auto"/>
            <w:noWrap/>
          </w:tcPr>
          <w:p w14:paraId="55BFDACC" w14:textId="77777777" w:rsidR="005C0869" w:rsidRPr="00B32B2E" w:rsidRDefault="005C0869" w:rsidP="0067732E">
            <w:pPr>
              <w:jc w:val="center"/>
              <w:rPr>
                <w:sz w:val="20"/>
              </w:rPr>
            </w:pPr>
            <w:r w:rsidRPr="00B32B2E">
              <w:rPr>
                <w:sz w:val="20"/>
              </w:rPr>
              <w:t>3</w:t>
            </w:r>
          </w:p>
        </w:tc>
        <w:tc>
          <w:tcPr>
            <w:tcW w:w="0" w:type="auto"/>
            <w:noWrap/>
          </w:tcPr>
          <w:p w14:paraId="3C3994E2" w14:textId="77777777" w:rsidR="005C0869" w:rsidRPr="00B32B2E" w:rsidRDefault="005C0869" w:rsidP="0067732E">
            <w:pPr>
              <w:jc w:val="center"/>
              <w:rPr>
                <w:sz w:val="20"/>
              </w:rPr>
            </w:pPr>
            <w:r w:rsidRPr="00B32B2E">
              <w:rPr>
                <w:sz w:val="20"/>
              </w:rPr>
              <w:t>1</w:t>
            </w:r>
          </w:p>
        </w:tc>
        <w:tc>
          <w:tcPr>
            <w:tcW w:w="0" w:type="auto"/>
            <w:noWrap/>
          </w:tcPr>
          <w:p w14:paraId="0811749A" w14:textId="77777777" w:rsidR="005C0869" w:rsidRPr="00B32B2E" w:rsidRDefault="005C0869" w:rsidP="0067732E">
            <w:pPr>
              <w:jc w:val="center"/>
              <w:rPr>
                <w:sz w:val="20"/>
              </w:rPr>
            </w:pPr>
            <w:r w:rsidRPr="00B32B2E">
              <w:rPr>
                <w:sz w:val="20"/>
              </w:rPr>
              <w:t>3</w:t>
            </w:r>
          </w:p>
        </w:tc>
      </w:tr>
      <w:tr w:rsidR="005C0869" w:rsidRPr="00B32B2E" w14:paraId="26B4CF15" w14:textId="77777777" w:rsidTr="0067732E">
        <w:trPr>
          <w:trHeight w:val="260"/>
          <w:jc w:val="center"/>
        </w:trPr>
        <w:tc>
          <w:tcPr>
            <w:tcW w:w="0" w:type="auto"/>
            <w:noWrap/>
          </w:tcPr>
          <w:p w14:paraId="0AEA40D1" w14:textId="77777777" w:rsidR="005C0869" w:rsidRPr="00B32B2E" w:rsidRDefault="005C0869" w:rsidP="0067732E">
            <w:pPr>
              <w:jc w:val="center"/>
              <w:rPr>
                <w:b/>
                <w:noProof/>
                <w:sz w:val="20"/>
              </w:rPr>
            </w:pPr>
            <w:r>
              <w:rPr>
                <w:b/>
                <w:noProof/>
                <w:sz w:val="20"/>
              </w:rPr>
              <w:t>ibc</w:t>
            </w:r>
            <w:r w:rsidRPr="00B32B2E">
              <w:rPr>
                <w:b/>
                <w:noProof/>
                <w:sz w:val="20"/>
              </w:rPr>
              <w:t>_gpm_partition_idx</w:t>
            </w:r>
          </w:p>
        </w:tc>
        <w:tc>
          <w:tcPr>
            <w:tcW w:w="0" w:type="auto"/>
            <w:noWrap/>
          </w:tcPr>
          <w:p w14:paraId="57C53B6F" w14:textId="77777777" w:rsidR="005C0869" w:rsidRPr="00B32B2E" w:rsidRDefault="005C0869" w:rsidP="0067732E">
            <w:pPr>
              <w:jc w:val="center"/>
              <w:rPr>
                <w:sz w:val="20"/>
              </w:rPr>
            </w:pPr>
            <w:r w:rsidRPr="00B32B2E">
              <w:rPr>
                <w:b/>
                <w:sz w:val="20"/>
              </w:rPr>
              <w:t>30</w:t>
            </w:r>
          </w:p>
        </w:tc>
        <w:tc>
          <w:tcPr>
            <w:tcW w:w="0" w:type="auto"/>
            <w:noWrap/>
          </w:tcPr>
          <w:p w14:paraId="4486034A" w14:textId="77777777" w:rsidR="005C0869" w:rsidRPr="00B32B2E" w:rsidRDefault="005C0869" w:rsidP="0067732E">
            <w:pPr>
              <w:jc w:val="center"/>
              <w:rPr>
                <w:sz w:val="20"/>
              </w:rPr>
            </w:pPr>
            <w:r w:rsidRPr="00B32B2E">
              <w:rPr>
                <w:b/>
                <w:sz w:val="20"/>
              </w:rPr>
              <w:t>31</w:t>
            </w:r>
          </w:p>
        </w:tc>
        <w:tc>
          <w:tcPr>
            <w:tcW w:w="0" w:type="auto"/>
            <w:noWrap/>
          </w:tcPr>
          <w:p w14:paraId="64391249" w14:textId="77777777" w:rsidR="005C0869" w:rsidRPr="00B32B2E" w:rsidRDefault="005C0869" w:rsidP="0067732E">
            <w:pPr>
              <w:jc w:val="center"/>
              <w:rPr>
                <w:sz w:val="20"/>
              </w:rPr>
            </w:pPr>
            <w:r>
              <w:rPr>
                <w:rFonts w:hint="eastAsia"/>
                <w:b/>
                <w:sz w:val="20"/>
              </w:rPr>
              <w:t>3</w:t>
            </w:r>
            <w:r>
              <w:rPr>
                <w:b/>
                <w:sz w:val="20"/>
              </w:rPr>
              <w:t>2</w:t>
            </w:r>
          </w:p>
        </w:tc>
        <w:tc>
          <w:tcPr>
            <w:tcW w:w="0" w:type="auto"/>
            <w:noWrap/>
          </w:tcPr>
          <w:p w14:paraId="7C7F63A4" w14:textId="77777777" w:rsidR="005C0869" w:rsidRPr="00B32B2E" w:rsidRDefault="005C0869" w:rsidP="0067732E">
            <w:pPr>
              <w:jc w:val="center"/>
              <w:rPr>
                <w:sz w:val="20"/>
              </w:rPr>
            </w:pPr>
            <w:r>
              <w:rPr>
                <w:rFonts w:hint="eastAsia"/>
                <w:b/>
                <w:sz w:val="20"/>
              </w:rPr>
              <w:t>3</w:t>
            </w:r>
            <w:r>
              <w:rPr>
                <w:b/>
                <w:sz w:val="20"/>
              </w:rPr>
              <w:t>3</w:t>
            </w:r>
          </w:p>
        </w:tc>
        <w:tc>
          <w:tcPr>
            <w:tcW w:w="0" w:type="auto"/>
            <w:noWrap/>
          </w:tcPr>
          <w:p w14:paraId="3E1E84B6" w14:textId="77777777" w:rsidR="005C0869" w:rsidRPr="00B32B2E" w:rsidRDefault="005C0869" w:rsidP="0067732E">
            <w:pPr>
              <w:jc w:val="center"/>
              <w:rPr>
                <w:sz w:val="20"/>
              </w:rPr>
            </w:pPr>
            <w:r>
              <w:rPr>
                <w:rFonts w:hint="eastAsia"/>
                <w:b/>
                <w:sz w:val="20"/>
              </w:rPr>
              <w:t>3</w:t>
            </w:r>
            <w:r>
              <w:rPr>
                <w:b/>
                <w:sz w:val="20"/>
              </w:rPr>
              <w:t>4</w:t>
            </w:r>
          </w:p>
        </w:tc>
        <w:tc>
          <w:tcPr>
            <w:tcW w:w="0" w:type="auto"/>
            <w:noWrap/>
          </w:tcPr>
          <w:p w14:paraId="33D616F4" w14:textId="77777777" w:rsidR="005C0869" w:rsidRPr="00B32B2E" w:rsidRDefault="005C0869" w:rsidP="0067732E">
            <w:pPr>
              <w:jc w:val="center"/>
              <w:rPr>
                <w:sz w:val="20"/>
              </w:rPr>
            </w:pPr>
            <w:r>
              <w:rPr>
                <w:rFonts w:hint="eastAsia"/>
                <w:b/>
                <w:sz w:val="20"/>
              </w:rPr>
              <w:t>3</w:t>
            </w:r>
            <w:r>
              <w:rPr>
                <w:b/>
                <w:sz w:val="20"/>
              </w:rPr>
              <w:t>5</w:t>
            </w:r>
          </w:p>
        </w:tc>
        <w:tc>
          <w:tcPr>
            <w:tcW w:w="0" w:type="auto"/>
            <w:noWrap/>
          </w:tcPr>
          <w:p w14:paraId="373B6A81" w14:textId="77777777" w:rsidR="005C0869" w:rsidRPr="00B32B2E" w:rsidRDefault="005C0869" w:rsidP="0067732E">
            <w:pPr>
              <w:jc w:val="center"/>
              <w:rPr>
                <w:sz w:val="20"/>
              </w:rPr>
            </w:pPr>
            <w:r>
              <w:rPr>
                <w:rFonts w:hint="eastAsia"/>
                <w:b/>
                <w:sz w:val="20"/>
              </w:rPr>
              <w:t>3</w:t>
            </w:r>
            <w:r>
              <w:rPr>
                <w:b/>
                <w:sz w:val="20"/>
              </w:rPr>
              <w:t>6</w:t>
            </w:r>
          </w:p>
        </w:tc>
        <w:tc>
          <w:tcPr>
            <w:tcW w:w="0" w:type="auto"/>
            <w:noWrap/>
          </w:tcPr>
          <w:p w14:paraId="7D71A4DC" w14:textId="77777777" w:rsidR="005C0869" w:rsidRPr="00B32B2E" w:rsidRDefault="005C0869" w:rsidP="0067732E">
            <w:pPr>
              <w:jc w:val="center"/>
              <w:rPr>
                <w:sz w:val="20"/>
              </w:rPr>
            </w:pPr>
            <w:r>
              <w:rPr>
                <w:rFonts w:hint="eastAsia"/>
                <w:b/>
                <w:sz w:val="20"/>
              </w:rPr>
              <w:t>3</w:t>
            </w:r>
            <w:r>
              <w:rPr>
                <w:b/>
                <w:sz w:val="20"/>
              </w:rPr>
              <w:t>7</w:t>
            </w:r>
          </w:p>
        </w:tc>
        <w:tc>
          <w:tcPr>
            <w:tcW w:w="0" w:type="auto"/>
            <w:noWrap/>
          </w:tcPr>
          <w:p w14:paraId="0BCE8F80" w14:textId="77777777" w:rsidR="005C0869" w:rsidRPr="00B32B2E" w:rsidRDefault="005C0869" w:rsidP="0067732E">
            <w:pPr>
              <w:jc w:val="center"/>
              <w:rPr>
                <w:sz w:val="20"/>
              </w:rPr>
            </w:pPr>
            <w:r>
              <w:rPr>
                <w:rFonts w:hint="eastAsia"/>
                <w:b/>
                <w:sz w:val="20"/>
              </w:rPr>
              <w:t>3</w:t>
            </w:r>
            <w:r>
              <w:rPr>
                <w:b/>
                <w:sz w:val="20"/>
              </w:rPr>
              <w:t>8</w:t>
            </w:r>
          </w:p>
        </w:tc>
        <w:tc>
          <w:tcPr>
            <w:tcW w:w="0" w:type="auto"/>
            <w:noWrap/>
          </w:tcPr>
          <w:p w14:paraId="0E63D37B" w14:textId="77777777" w:rsidR="005C0869" w:rsidRPr="00B32B2E" w:rsidRDefault="005C0869" w:rsidP="0067732E">
            <w:pPr>
              <w:jc w:val="center"/>
              <w:rPr>
                <w:sz w:val="20"/>
              </w:rPr>
            </w:pPr>
            <w:r>
              <w:rPr>
                <w:rFonts w:hint="eastAsia"/>
                <w:b/>
                <w:sz w:val="20"/>
              </w:rPr>
              <w:t>3</w:t>
            </w:r>
            <w:r>
              <w:rPr>
                <w:b/>
                <w:sz w:val="20"/>
              </w:rPr>
              <w:t>9</w:t>
            </w:r>
          </w:p>
        </w:tc>
      </w:tr>
      <w:tr w:rsidR="005C0869" w:rsidRPr="00B32B2E" w14:paraId="72608BE1" w14:textId="77777777" w:rsidTr="0067732E">
        <w:trPr>
          <w:trHeight w:val="260"/>
          <w:jc w:val="center"/>
        </w:trPr>
        <w:tc>
          <w:tcPr>
            <w:tcW w:w="0" w:type="auto"/>
            <w:noWrap/>
          </w:tcPr>
          <w:p w14:paraId="0179115B" w14:textId="77777777" w:rsidR="005C0869" w:rsidRPr="00B32B2E" w:rsidRDefault="005C0869" w:rsidP="0067732E">
            <w:pPr>
              <w:jc w:val="center"/>
              <w:rPr>
                <w:b/>
                <w:noProof/>
                <w:sz w:val="20"/>
              </w:rPr>
            </w:pPr>
            <w:r w:rsidRPr="00B32B2E">
              <w:rPr>
                <w:b/>
                <w:noProof/>
                <w:sz w:val="20"/>
              </w:rPr>
              <w:t>angleIdx</w:t>
            </w:r>
          </w:p>
        </w:tc>
        <w:tc>
          <w:tcPr>
            <w:tcW w:w="0" w:type="auto"/>
            <w:noWrap/>
          </w:tcPr>
          <w:p w14:paraId="1C9B706E" w14:textId="77777777" w:rsidR="005C0869" w:rsidRPr="00B32B2E" w:rsidRDefault="005C0869" w:rsidP="0067732E">
            <w:pPr>
              <w:jc w:val="center"/>
              <w:rPr>
                <w:sz w:val="20"/>
              </w:rPr>
            </w:pPr>
            <w:r w:rsidRPr="00B32B2E">
              <w:rPr>
                <w:sz w:val="20"/>
              </w:rPr>
              <w:t>21</w:t>
            </w:r>
          </w:p>
        </w:tc>
        <w:tc>
          <w:tcPr>
            <w:tcW w:w="0" w:type="auto"/>
            <w:noWrap/>
          </w:tcPr>
          <w:p w14:paraId="1234F16C" w14:textId="77777777" w:rsidR="005C0869" w:rsidRPr="00B32B2E" w:rsidRDefault="005C0869" w:rsidP="0067732E">
            <w:pPr>
              <w:jc w:val="center"/>
              <w:rPr>
                <w:sz w:val="20"/>
              </w:rPr>
            </w:pPr>
            <w:r w:rsidRPr="00B32B2E">
              <w:rPr>
                <w:sz w:val="20"/>
              </w:rPr>
              <w:t>21</w:t>
            </w:r>
          </w:p>
        </w:tc>
        <w:tc>
          <w:tcPr>
            <w:tcW w:w="0" w:type="auto"/>
            <w:noWrap/>
          </w:tcPr>
          <w:p w14:paraId="141E89D3" w14:textId="77777777" w:rsidR="005C0869" w:rsidRPr="00B32B2E" w:rsidRDefault="005C0869" w:rsidP="0067732E">
            <w:pPr>
              <w:jc w:val="center"/>
              <w:rPr>
                <w:sz w:val="20"/>
              </w:rPr>
            </w:pPr>
            <w:r w:rsidRPr="00B32B2E">
              <w:rPr>
                <w:sz w:val="20"/>
              </w:rPr>
              <w:t>27</w:t>
            </w:r>
          </w:p>
        </w:tc>
        <w:tc>
          <w:tcPr>
            <w:tcW w:w="0" w:type="auto"/>
            <w:noWrap/>
          </w:tcPr>
          <w:p w14:paraId="729A2DB7" w14:textId="77777777" w:rsidR="005C0869" w:rsidRPr="00B32B2E" w:rsidRDefault="005C0869" w:rsidP="0067732E">
            <w:pPr>
              <w:jc w:val="center"/>
              <w:rPr>
                <w:sz w:val="20"/>
              </w:rPr>
            </w:pPr>
            <w:r w:rsidRPr="00B32B2E">
              <w:rPr>
                <w:sz w:val="20"/>
              </w:rPr>
              <w:t>27</w:t>
            </w:r>
          </w:p>
        </w:tc>
        <w:tc>
          <w:tcPr>
            <w:tcW w:w="0" w:type="auto"/>
            <w:noWrap/>
          </w:tcPr>
          <w:p w14:paraId="1FD8C7AC" w14:textId="77777777" w:rsidR="005C0869" w:rsidRPr="00B32B2E" w:rsidRDefault="005C0869" w:rsidP="0067732E">
            <w:pPr>
              <w:jc w:val="center"/>
              <w:rPr>
                <w:sz w:val="20"/>
              </w:rPr>
            </w:pPr>
            <w:r w:rsidRPr="00B32B2E">
              <w:rPr>
                <w:sz w:val="20"/>
              </w:rPr>
              <w:t>28</w:t>
            </w:r>
          </w:p>
        </w:tc>
        <w:tc>
          <w:tcPr>
            <w:tcW w:w="0" w:type="auto"/>
            <w:noWrap/>
          </w:tcPr>
          <w:p w14:paraId="5A70C8DB" w14:textId="77777777" w:rsidR="005C0869" w:rsidRPr="00B32B2E" w:rsidRDefault="005C0869" w:rsidP="0067732E">
            <w:pPr>
              <w:jc w:val="center"/>
              <w:rPr>
                <w:sz w:val="20"/>
              </w:rPr>
            </w:pPr>
            <w:r w:rsidRPr="00B32B2E">
              <w:rPr>
                <w:sz w:val="20"/>
              </w:rPr>
              <w:t>28</w:t>
            </w:r>
          </w:p>
        </w:tc>
        <w:tc>
          <w:tcPr>
            <w:tcW w:w="0" w:type="auto"/>
            <w:noWrap/>
          </w:tcPr>
          <w:p w14:paraId="33D65C51" w14:textId="77777777" w:rsidR="005C0869" w:rsidRPr="00B32B2E" w:rsidRDefault="005C0869" w:rsidP="0067732E">
            <w:pPr>
              <w:jc w:val="center"/>
              <w:rPr>
                <w:sz w:val="20"/>
              </w:rPr>
            </w:pPr>
            <w:r w:rsidRPr="00B32B2E">
              <w:rPr>
                <w:sz w:val="20"/>
              </w:rPr>
              <w:t>29</w:t>
            </w:r>
          </w:p>
        </w:tc>
        <w:tc>
          <w:tcPr>
            <w:tcW w:w="0" w:type="auto"/>
            <w:noWrap/>
          </w:tcPr>
          <w:p w14:paraId="41A05256" w14:textId="77777777" w:rsidR="005C0869" w:rsidRPr="00B32B2E" w:rsidRDefault="005C0869" w:rsidP="0067732E">
            <w:pPr>
              <w:jc w:val="center"/>
              <w:rPr>
                <w:sz w:val="20"/>
              </w:rPr>
            </w:pPr>
            <w:r w:rsidRPr="00B32B2E">
              <w:rPr>
                <w:sz w:val="20"/>
              </w:rPr>
              <w:t>29</w:t>
            </w:r>
          </w:p>
        </w:tc>
        <w:tc>
          <w:tcPr>
            <w:tcW w:w="0" w:type="auto"/>
            <w:noWrap/>
          </w:tcPr>
          <w:p w14:paraId="3E838EF3" w14:textId="77777777" w:rsidR="005C0869" w:rsidRPr="00B32B2E" w:rsidRDefault="005C0869" w:rsidP="0067732E">
            <w:pPr>
              <w:jc w:val="center"/>
              <w:rPr>
                <w:sz w:val="20"/>
              </w:rPr>
            </w:pPr>
            <w:r w:rsidRPr="00B32B2E">
              <w:rPr>
                <w:sz w:val="20"/>
              </w:rPr>
              <w:t>30</w:t>
            </w:r>
          </w:p>
        </w:tc>
        <w:tc>
          <w:tcPr>
            <w:tcW w:w="0" w:type="auto"/>
            <w:noWrap/>
          </w:tcPr>
          <w:p w14:paraId="580FD4B8" w14:textId="77777777" w:rsidR="005C0869" w:rsidRPr="00B32B2E" w:rsidRDefault="005C0869" w:rsidP="0067732E">
            <w:pPr>
              <w:jc w:val="center"/>
              <w:rPr>
                <w:sz w:val="20"/>
              </w:rPr>
            </w:pPr>
            <w:r w:rsidRPr="00B32B2E">
              <w:rPr>
                <w:sz w:val="20"/>
              </w:rPr>
              <w:t>30</w:t>
            </w:r>
          </w:p>
        </w:tc>
      </w:tr>
      <w:tr w:rsidR="005C0869" w:rsidRPr="00B32B2E" w14:paraId="32C5E1C5" w14:textId="77777777" w:rsidTr="0067732E">
        <w:trPr>
          <w:trHeight w:val="260"/>
          <w:jc w:val="center"/>
        </w:trPr>
        <w:tc>
          <w:tcPr>
            <w:tcW w:w="0" w:type="auto"/>
            <w:noWrap/>
          </w:tcPr>
          <w:p w14:paraId="7CE32C4C" w14:textId="77777777" w:rsidR="005C0869" w:rsidRPr="00B32B2E" w:rsidRDefault="005C0869" w:rsidP="0067732E">
            <w:pPr>
              <w:jc w:val="center"/>
              <w:rPr>
                <w:b/>
                <w:noProof/>
                <w:sz w:val="20"/>
              </w:rPr>
            </w:pPr>
            <w:r w:rsidRPr="00B32B2E">
              <w:rPr>
                <w:b/>
                <w:noProof/>
                <w:sz w:val="20"/>
              </w:rPr>
              <w:t>distanceIdx</w:t>
            </w:r>
          </w:p>
        </w:tc>
        <w:tc>
          <w:tcPr>
            <w:tcW w:w="0" w:type="auto"/>
            <w:noWrap/>
          </w:tcPr>
          <w:p w14:paraId="32275FAA" w14:textId="77777777" w:rsidR="005C0869" w:rsidRPr="00B32B2E" w:rsidRDefault="005C0869" w:rsidP="0067732E">
            <w:pPr>
              <w:jc w:val="center"/>
              <w:rPr>
                <w:sz w:val="20"/>
              </w:rPr>
            </w:pPr>
            <w:r w:rsidRPr="00B32B2E">
              <w:rPr>
                <w:sz w:val="20"/>
              </w:rPr>
              <w:t>1</w:t>
            </w:r>
          </w:p>
        </w:tc>
        <w:tc>
          <w:tcPr>
            <w:tcW w:w="0" w:type="auto"/>
            <w:noWrap/>
          </w:tcPr>
          <w:p w14:paraId="2B8DC092" w14:textId="77777777" w:rsidR="005C0869" w:rsidRPr="00B32B2E" w:rsidRDefault="005C0869" w:rsidP="0067732E">
            <w:pPr>
              <w:jc w:val="center"/>
              <w:rPr>
                <w:sz w:val="20"/>
              </w:rPr>
            </w:pPr>
            <w:r w:rsidRPr="00B32B2E">
              <w:rPr>
                <w:sz w:val="20"/>
              </w:rPr>
              <w:t>3</w:t>
            </w:r>
          </w:p>
        </w:tc>
        <w:tc>
          <w:tcPr>
            <w:tcW w:w="0" w:type="auto"/>
            <w:noWrap/>
          </w:tcPr>
          <w:p w14:paraId="78216346" w14:textId="77777777" w:rsidR="005C0869" w:rsidRPr="00B32B2E" w:rsidRDefault="005C0869" w:rsidP="0067732E">
            <w:pPr>
              <w:jc w:val="center"/>
              <w:rPr>
                <w:sz w:val="20"/>
              </w:rPr>
            </w:pPr>
            <w:r w:rsidRPr="00B32B2E">
              <w:rPr>
                <w:sz w:val="20"/>
              </w:rPr>
              <w:t>1</w:t>
            </w:r>
          </w:p>
        </w:tc>
        <w:tc>
          <w:tcPr>
            <w:tcW w:w="0" w:type="auto"/>
            <w:noWrap/>
          </w:tcPr>
          <w:p w14:paraId="33EA6426" w14:textId="77777777" w:rsidR="005C0869" w:rsidRPr="00B32B2E" w:rsidRDefault="005C0869" w:rsidP="0067732E">
            <w:pPr>
              <w:jc w:val="center"/>
              <w:rPr>
                <w:sz w:val="20"/>
              </w:rPr>
            </w:pPr>
            <w:r w:rsidRPr="00B32B2E">
              <w:rPr>
                <w:sz w:val="20"/>
              </w:rPr>
              <w:t>3</w:t>
            </w:r>
          </w:p>
        </w:tc>
        <w:tc>
          <w:tcPr>
            <w:tcW w:w="0" w:type="auto"/>
            <w:noWrap/>
          </w:tcPr>
          <w:p w14:paraId="4210D90D" w14:textId="77777777" w:rsidR="005C0869" w:rsidRPr="00B32B2E" w:rsidRDefault="005C0869" w:rsidP="0067732E">
            <w:pPr>
              <w:jc w:val="center"/>
              <w:rPr>
                <w:sz w:val="20"/>
              </w:rPr>
            </w:pPr>
            <w:r w:rsidRPr="00B32B2E">
              <w:rPr>
                <w:sz w:val="20"/>
              </w:rPr>
              <w:t>1</w:t>
            </w:r>
          </w:p>
        </w:tc>
        <w:tc>
          <w:tcPr>
            <w:tcW w:w="0" w:type="auto"/>
            <w:noWrap/>
          </w:tcPr>
          <w:p w14:paraId="1B6399FF" w14:textId="77777777" w:rsidR="005C0869" w:rsidRPr="00B32B2E" w:rsidRDefault="005C0869" w:rsidP="0067732E">
            <w:pPr>
              <w:jc w:val="center"/>
              <w:rPr>
                <w:sz w:val="20"/>
              </w:rPr>
            </w:pPr>
            <w:r w:rsidRPr="00B32B2E">
              <w:rPr>
                <w:sz w:val="20"/>
              </w:rPr>
              <w:t>3</w:t>
            </w:r>
          </w:p>
        </w:tc>
        <w:tc>
          <w:tcPr>
            <w:tcW w:w="0" w:type="auto"/>
            <w:noWrap/>
          </w:tcPr>
          <w:p w14:paraId="5717900C" w14:textId="77777777" w:rsidR="005C0869" w:rsidRPr="00B32B2E" w:rsidRDefault="005C0869" w:rsidP="0067732E">
            <w:pPr>
              <w:jc w:val="center"/>
              <w:rPr>
                <w:sz w:val="20"/>
              </w:rPr>
            </w:pPr>
            <w:r w:rsidRPr="00B32B2E">
              <w:rPr>
                <w:sz w:val="20"/>
              </w:rPr>
              <w:t>1</w:t>
            </w:r>
          </w:p>
        </w:tc>
        <w:tc>
          <w:tcPr>
            <w:tcW w:w="0" w:type="auto"/>
            <w:noWrap/>
          </w:tcPr>
          <w:p w14:paraId="3DFDEFFB" w14:textId="77777777" w:rsidR="005C0869" w:rsidRPr="00B32B2E" w:rsidRDefault="005C0869" w:rsidP="0067732E">
            <w:pPr>
              <w:jc w:val="center"/>
              <w:rPr>
                <w:sz w:val="20"/>
              </w:rPr>
            </w:pPr>
            <w:r w:rsidRPr="00B32B2E">
              <w:rPr>
                <w:sz w:val="20"/>
              </w:rPr>
              <w:t>3</w:t>
            </w:r>
          </w:p>
        </w:tc>
        <w:tc>
          <w:tcPr>
            <w:tcW w:w="0" w:type="auto"/>
            <w:noWrap/>
          </w:tcPr>
          <w:p w14:paraId="51EC3EEF" w14:textId="77777777" w:rsidR="005C0869" w:rsidRPr="00B32B2E" w:rsidRDefault="005C0869" w:rsidP="0067732E">
            <w:pPr>
              <w:jc w:val="center"/>
              <w:rPr>
                <w:sz w:val="20"/>
              </w:rPr>
            </w:pPr>
            <w:r w:rsidRPr="00B32B2E">
              <w:rPr>
                <w:sz w:val="20"/>
              </w:rPr>
              <w:t>1</w:t>
            </w:r>
          </w:p>
        </w:tc>
        <w:tc>
          <w:tcPr>
            <w:tcW w:w="0" w:type="auto"/>
            <w:noWrap/>
          </w:tcPr>
          <w:p w14:paraId="6F372CFD" w14:textId="77777777" w:rsidR="005C0869" w:rsidRPr="00B32B2E" w:rsidRDefault="005C0869" w:rsidP="0067732E">
            <w:pPr>
              <w:jc w:val="center"/>
              <w:rPr>
                <w:sz w:val="20"/>
              </w:rPr>
            </w:pPr>
            <w:r w:rsidRPr="00B32B2E">
              <w:rPr>
                <w:sz w:val="20"/>
              </w:rPr>
              <w:t>3</w:t>
            </w:r>
          </w:p>
        </w:tc>
      </w:tr>
    </w:tbl>
    <w:p w14:paraId="5313BE1F" w14:textId="77777777" w:rsidR="00DF699A" w:rsidRDefault="005C0869" w:rsidP="005C0869">
      <w:pPr>
        <w:rPr>
          <w:lang w:val="en-CA"/>
        </w:rPr>
      </w:pPr>
      <w:r>
        <w:rPr>
          <w:lang w:val="en-CA"/>
        </w:rPr>
        <w:t>When IBC-GPM is used, an IBC-GPM geometry partitioning mode set flag is signalled to indicate whether the first or the second geometry partitioning mode set is selected, followed by the geometry partitioning mode index. An IBC-GPM intra flag is signalled to indicate whether intra prediction is used for the first sub-partition. When intra prediction is used for a sub-partition, an intra prediction mode index is signalled. When IBC is used for a sub-partition, a merge index is signalled.</w:t>
      </w:r>
    </w:p>
    <w:p w14:paraId="086DBDEF" w14:textId="77ADC685" w:rsidR="00E74428" w:rsidRPr="00B00FB2" w:rsidRDefault="00DF699A" w:rsidP="005C0869">
      <w:pPr>
        <w:rPr>
          <w:lang w:val="en-CA"/>
        </w:rPr>
      </w:pPr>
      <w:r>
        <w:rPr>
          <w:lang w:val="en-CA"/>
        </w:rPr>
        <w:t>In bi-</w:t>
      </w:r>
      <w:r w:rsidR="00A13783">
        <w:rPr>
          <w:lang w:val="en-CA"/>
        </w:rPr>
        <w:t>predictive</w:t>
      </w:r>
      <w:r w:rsidR="003E1BA1">
        <w:rPr>
          <w:lang w:val="en-CA"/>
        </w:rPr>
        <w:t xml:space="preserve"> </w:t>
      </w:r>
      <w:r w:rsidR="00715CCC">
        <w:rPr>
          <w:lang w:val="en-CA"/>
        </w:rPr>
        <w:t xml:space="preserve">IBC </w:t>
      </w:r>
      <w:r w:rsidR="00A13783">
        <w:rPr>
          <w:lang w:val="en-CA"/>
        </w:rPr>
        <w:t>GPM</w:t>
      </w:r>
      <w:r w:rsidR="00715CCC">
        <w:rPr>
          <w:lang w:val="en-CA"/>
        </w:rPr>
        <w:t>,</w:t>
      </w:r>
      <w:r w:rsidR="00A177A5">
        <w:rPr>
          <w:lang w:val="en-CA"/>
        </w:rPr>
        <w:t xml:space="preserve"> </w:t>
      </w:r>
      <w:r w:rsidR="003E1BA1">
        <w:rPr>
          <w:lang w:val="en-CA"/>
        </w:rPr>
        <w:t>t</w:t>
      </w:r>
      <w:r w:rsidR="003E1BA1" w:rsidRPr="00E72E2B">
        <w:rPr>
          <w:lang w:val="en-CA"/>
        </w:rPr>
        <w:t>wo flags are signalled to indicate the prediction modes of two partitions, the first flag indicates whether the first partition is intra predicted, and if not then the second flag is signalled to indicate whether intra prediction is used for the second partition.</w:t>
      </w:r>
      <w:r w:rsidR="00715CCC">
        <w:rPr>
          <w:lang w:val="en-CA"/>
        </w:rPr>
        <w:t xml:space="preserve"> </w:t>
      </w:r>
      <w:r w:rsidR="000D682B">
        <w:rPr>
          <w:lang w:val="en-CA"/>
        </w:rPr>
        <w:t>This method is applied to SCC only.</w:t>
      </w:r>
    </w:p>
    <w:p w14:paraId="55AD1563" w14:textId="7324B869" w:rsidR="005C0869" w:rsidRDefault="00321F2D" w:rsidP="00F17E14">
      <w:pPr>
        <w:pStyle w:val="berschrift4"/>
        <w:rPr>
          <w:lang w:val="en-CA"/>
        </w:rPr>
      </w:pPr>
      <w:r w:rsidRPr="00321F2D">
        <w:rPr>
          <w:lang w:val="en-CA"/>
        </w:rPr>
        <w:t>IBC BVP-merge and bi-predictive IBC merge</w:t>
      </w:r>
    </w:p>
    <w:p w14:paraId="7A79F34C" w14:textId="4D1E296E" w:rsidR="00315874" w:rsidRPr="00E72E2B" w:rsidRDefault="00315874" w:rsidP="00315874">
      <w:pPr>
        <w:rPr>
          <w:lang w:val="en-CA" w:eastAsia="ja-JP"/>
        </w:rPr>
      </w:pPr>
      <w:r w:rsidRPr="00E72E2B">
        <w:rPr>
          <w:lang w:val="en-CA" w:eastAsia="ja-JP"/>
        </w:rPr>
        <w:t>IBC-BVP-merge</w:t>
      </w:r>
      <w:r w:rsidR="00321F2D">
        <w:rPr>
          <w:lang w:val="en-CA" w:eastAsia="ja-JP"/>
        </w:rPr>
        <w:t xml:space="preserve"> </w:t>
      </w:r>
      <w:r w:rsidRPr="00E72E2B">
        <w:rPr>
          <w:lang w:val="en-CA" w:eastAsia="ja-JP"/>
        </w:rPr>
        <w:t>is similar to AMVP-merge, derives one BV from IBC block vector prediction (BVP) and the second BV from IBC merge to form bi-prediction for IBC. Two different indices for the IBC BVP and the IBC merge candidates are signalled.</w:t>
      </w:r>
    </w:p>
    <w:p w14:paraId="6A274556" w14:textId="5058088B" w:rsidR="00315874" w:rsidRDefault="00321F2D" w:rsidP="00315874">
      <w:pPr>
        <w:rPr>
          <w:lang w:val="en-CA" w:eastAsia="ja-JP"/>
        </w:rPr>
      </w:pPr>
      <w:r>
        <w:rPr>
          <w:lang w:val="en-CA" w:eastAsia="ja-JP"/>
        </w:rPr>
        <w:t>B</w:t>
      </w:r>
      <w:r w:rsidR="00315874" w:rsidRPr="00E72E2B">
        <w:rPr>
          <w:lang w:val="en-CA" w:eastAsia="ja-JP"/>
        </w:rPr>
        <w:t>i-predictive IBC merge is enabled together with</w:t>
      </w:r>
      <w:r>
        <w:rPr>
          <w:lang w:val="en-CA" w:eastAsia="ja-JP"/>
        </w:rPr>
        <w:t xml:space="preserve"> </w:t>
      </w:r>
      <w:r w:rsidR="00315874" w:rsidRPr="00E72E2B">
        <w:rPr>
          <w:lang w:val="en-CA" w:eastAsia="ja-JP"/>
        </w:rPr>
        <w:t>MBVD</w:t>
      </w:r>
      <w:r w:rsidR="00706EB7">
        <w:rPr>
          <w:lang w:val="en-CA" w:eastAsia="ja-JP"/>
        </w:rPr>
        <w:t xml:space="preserve"> </w:t>
      </w:r>
      <w:r w:rsidR="00315874" w:rsidRPr="00E72E2B">
        <w:rPr>
          <w:lang w:val="en-CA" w:eastAsia="ja-JP"/>
        </w:rPr>
        <w:t>and uni-merge</w:t>
      </w:r>
      <w:r w:rsidR="00706EB7">
        <w:rPr>
          <w:lang w:val="en-CA" w:eastAsia="ja-JP"/>
        </w:rPr>
        <w:t xml:space="preserve">. </w:t>
      </w:r>
      <w:r w:rsidR="00315874" w:rsidRPr="00E72E2B">
        <w:rPr>
          <w:lang w:val="en-CA" w:eastAsia="ja-JP"/>
        </w:rPr>
        <w:t>In bi-predictive IBC merge, two BVs from the existing IBC merge candidate list are derived, utilizing two different indices, which are signalled. Bi-predictive IBC merge is applied to IBC regular merge and IBC MBVD. Bi-predictive IBC merge, IBC MBVD, and IBC uni-merge are enabled for non-SCC classes</w:t>
      </w:r>
      <w:r w:rsidR="00706EB7">
        <w:rPr>
          <w:lang w:val="en-CA" w:eastAsia="ja-JP"/>
        </w:rPr>
        <w:t>.</w:t>
      </w:r>
    </w:p>
    <w:p w14:paraId="47576E64" w14:textId="40C36328" w:rsidR="00865F43" w:rsidRDefault="005A4CE8" w:rsidP="00F17E14">
      <w:pPr>
        <w:pStyle w:val="berschrift4"/>
        <w:rPr>
          <w:lang w:val="en-CA"/>
        </w:rPr>
      </w:pPr>
      <w:r w:rsidRPr="00E72E2B">
        <w:rPr>
          <w:lang w:val="en-CA"/>
        </w:rPr>
        <w:t>IBC MBVD list derivation</w:t>
      </w:r>
    </w:p>
    <w:p w14:paraId="63CB3A37" w14:textId="3E849E97" w:rsidR="009D38BD" w:rsidRPr="005C0869" w:rsidRDefault="00865F43" w:rsidP="00315874">
      <w:pPr>
        <w:rPr>
          <w:lang w:val="en-CA"/>
        </w:rPr>
      </w:pPr>
      <w:r w:rsidRPr="00E72E2B">
        <w:rPr>
          <w:rFonts w:eastAsia="Times New Roman"/>
          <w:color w:val="000000"/>
        </w:rPr>
        <w:t>In the test 2.4a, adaptive BVD offsets along MVBD directions and enabled for IBC MBVD mode. The MBVD candidates search is a two-step process, which starts with checking template SAD costs of offsets added to BVP along each direction with the interval of 1-pel. The second step of the search checks template SAD costs with 1/4-pel interval for the candidates around the selected candidates from the first step. For the integer MBVD (when existed in ECM ph_fpel_mbvd_enabled_flag is 0), those intervals are multiplied by 4. The candidates with the lowest TM cost are included into the final MBVD list</w:t>
      </w:r>
    </w:p>
    <w:p w14:paraId="2BA8DDEA" w14:textId="51B14589" w:rsidR="005C0869" w:rsidRDefault="005C0869" w:rsidP="0070372E">
      <w:pPr>
        <w:pStyle w:val="berschrift4"/>
        <w:rPr>
          <w:lang w:val="en-CA"/>
        </w:rPr>
      </w:pPr>
      <w:r w:rsidRPr="00B00FB2">
        <w:rPr>
          <w:lang w:val="en-CA"/>
        </w:rPr>
        <w:lastRenderedPageBreak/>
        <w:t xml:space="preserve">IBC with </w:t>
      </w:r>
      <w:r>
        <w:rPr>
          <w:lang w:val="en-CA"/>
        </w:rPr>
        <w:t>L</w:t>
      </w:r>
      <w:r w:rsidRPr="005C0869">
        <w:rPr>
          <w:lang w:val="en-CA"/>
        </w:rPr>
        <w:t xml:space="preserve">ocal </w:t>
      </w:r>
      <w:r>
        <w:rPr>
          <w:lang w:val="en-CA"/>
        </w:rPr>
        <w:t>I</w:t>
      </w:r>
      <w:r w:rsidRPr="005C0869">
        <w:rPr>
          <w:lang w:val="en-CA"/>
        </w:rPr>
        <w:t xml:space="preserve">llumination </w:t>
      </w:r>
      <w:r>
        <w:rPr>
          <w:lang w:val="en-CA"/>
        </w:rPr>
        <w:t>C</w:t>
      </w:r>
      <w:r w:rsidRPr="005C0869">
        <w:rPr>
          <w:lang w:val="en-CA"/>
        </w:rPr>
        <w:t>ompensation</w:t>
      </w:r>
    </w:p>
    <w:p w14:paraId="6B629EDA" w14:textId="59A43441" w:rsidR="00E878E4" w:rsidRPr="00E878E4" w:rsidRDefault="005C0869" w:rsidP="00B23D67">
      <w:pPr>
        <w:rPr>
          <w:lang w:val="en-CA"/>
        </w:rPr>
      </w:pPr>
      <w:r>
        <w:rPr>
          <w:lang w:val="en-CA"/>
        </w:rPr>
        <w:t>Intra block copy</w:t>
      </w:r>
      <w:r w:rsidRPr="00320AA6">
        <w:rPr>
          <w:lang w:val="en-CA"/>
        </w:rPr>
        <w:t xml:space="preserve"> with local illumination compensation (IBC-LIC)</w:t>
      </w:r>
      <w:r>
        <w:rPr>
          <w:lang w:val="en-CA"/>
        </w:rPr>
        <w:t xml:space="preserve"> is a coding tool which compensates the </w:t>
      </w:r>
      <w:r w:rsidRPr="00EA649A">
        <w:rPr>
          <w:lang w:val="en-CA"/>
        </w:rPr>
        <w:t xml:space="preserve">local illumination variation </w:t>
      </w:r>
      <w:r>
        <w:rPr>
          <w:lang w:val="en-CA"/>
        </w:rPr>
        <w:t xml:space="preserve">within a picture </w:t>
      </w:r>
      <w:r w:rsidRPr="00EA649A">
        <w:rPr>
          <w:lang w:val="en-CA"/>
        </w:rPr>
        <w:t>between the CU</w:t>
      </w:r>
      <w:r>
        <w:rPr>
          <w:lang w:val="en-CA"/>
        </w:rPr>
        <w:t xml:space="preserve"> coded with IBC</w:t>
      </w:r>
      <w:r w:rsidRPr="00EA649A">
        <w:rPr>
          <w:lang w:val="en-CA"/>
        </w:rPr>
        <w:t xml:space="preserve"> and its prediction block </w:t>
      </w:r>
      <w:r>
        <w:rPr>
          <w:lang w:val="en-CA"/>
        </w:rPr>
        <w:t>with</w:t>
      </w:r>
      <w:r w:rsidRPr="00EA649A">
        <w:rPr>
          <w:lang w:val="en-CA"/>
        </w:rPr>
        <w:t xml:space="preserve"> a linear equation</w:t>
      </w:r>
      <w:r>
        <w:rPr>
          <w:lang w:val="en-CA"/>
        </w:rPr>
        <w:t xml:space="preserve">. </w:t>
      </w:r>
      <w:r w:rsidRPr="00EA649A">
        <w:rPr>
          <w:lang w:val="en-CA"/>
        </w:rPr>
        <w:t xml:space="preserve">The parameters of the linear equation are derived </w:t>
      </w:r>
      <w:r>
        <w:rPr>
          <w:lang w:val="en-CA"/>
        </w:rPr>
        <w:t>same as</w:t>
      </w:r>
      <w:r w:rsidRPr="00EA649A">
        <w:rPr>
          <w:lang w:val="en-CA"/>
        </w:rPr>
        <w:t xml:space="preserve"> LIC for inter prediction</w:t>
      </w:r>
      <w:r>
        <w:rPr>
          <w:lang w:val="en-CA"/>
        </w:rPr>
        <w:t xml:space="preserve"> except that the reference template is generated using block vector in IBC-LIC. </w:t>
      </w:r>
      <w:r w:rsidRPr="00EA649A">
        <w:rPr>
          <w:lang w:val="en-CA"/>
        </w:rPr>
        <w:t xml:space="preserve">IBC-LIC can be applied to IBC AMVP mode and IBC merge mode. For IBC AMVP mode, an IBC-LIC flag is signalled to indicate the use of IBC-LIC. </w:t>
      </w:r>
      <w:r w:rsidR="007C48D0">
        <w:rPr>
          <w:lang w:val="en-CA"/>
        </w:rPr>
        <w:t>T</w:t>
      </w:r>
      <w:r w:rsidR="007C48D0">
        <w:rPr>
          <w:lang w:val="en-CA" w:eastAsia="zh-CN"/>
        </w:rPr>
        <w:t>op-only, left-only, or L-shape templates are allowed for deriving the single model parameters.</w:t>
      </w:r>
      <w:r w:rsidR="007C48D0" w:rsidRPr="003C5259">
        <w:rPr>
          <w:rFonts w:eastAsiaTheme="minorEastAsia"/>
          <w:lang w:val="en-CA" w:eastAsia="zh-CN"/>
        </w:rPr>
        <w:t xml:space="preserve"> MMLM</w:t>
      </w:r>
      <w:r w:rsidR="007C48D0">
        <w:rPr>
          <w:rFonts w:eastAsiaTheme="minorEastAsia"/>
          <w:lang w:val="en-CA" w:eastAsia="zh-CN"/>
        </w:rPr>
        <w:t xml:space="preserve"> is </w:t>
      </w:r>
      <w:r w:rsidR="007C48D0" w:rsidRPr="003C5259">
        <w:rPr>
          <w:rFonts w:eastAsiaTheme="minorEastAsia"/>
          <w:lang w:val="en-CA" w:eastAsia="zh-CN"/>
        </w:rPr>
        <w:t>extend</w:t>
      </w:r>
      <w:r w:rsidR="007C48D0">
        <w:rPr>
          <w:rFonts w:eastAsiaTheme="minorEastAsia"/>
          <w:lang w:val="en-CA" w:eastAsia="zh-CN"/>
        </w:rPr>
        <w:t>ed</w:t>
      </w:r>
      <w:r w:rsidR="007C48D0" w:rsidRPr="003C5259">
        <w:rPr>
          <w:rFonts w:eastAsiaTheme="minorEastAsia"/>
          <w:lang w:val="en-CA" w:eastAsia="zh-CN"/>
        </w:rPr>
        <w:t xml:space="preserve"> to IBC-LIC, which allows IBC-LIC to have two linear models in one CU. And </w:t>
      </w:r>
      <w:r w:rsidR="007C48D0">
        <w:rPr>
          <w:rFonts w:eastAsiaTheme="minorEastAsia"/>
          <w:lang w:val="en-CA" w:eastAsia="zh-CN"/>
        </w:rPr>
        <w:t>only</w:t>
      </w:r>
      <w:r w:rsidR="007C48D0" w:rsidRPr="003C5259">
        <w:rPr>
          <w:rFonts w:eastAsiaTheme="minorEastAsia"/>
          <w:lang w:val="en-CA" w:eastAsia="zh-CN"/>
        </w:rPr>
        <w:t xml:space="preserve"> L-shape </w:t>
      </w:r>
      <w:r w:rsidR="007C48D0">
        <w:rPr>
          <w:rFonts w:eastAsiaTheme="minorEastAsia"/>
          <w:lang w:val="en-CA" w:eastAsia="zh-CN"/>
        </w:rPr>
        <w:t xml:space="preserve">template is used in </w:t>
      </w:r>
      <w:r w:rsidR="007C48D0" w:rsidRPr="003C5259">
        <w:rPr>
          <w:rFonts w:eastAsiaTheme="minorEastAsia"/>
          <w:lang w:val="en-CA" w:eastAsia="zh-CN"/>
        </w:rPr>
        <w:t>IBC-LIC</w:t>
      </w:r>
      <w:r w:rsidR="007C48D0">
        <w:rPr>
          <w:rFonts w:eastAsiaTheme="minorEastAsia"/>
          <w:lang w:val="en-CA" w:eastAsia="zh-CN"/>
        </w:rPr>
        <w:t xml:space="preserve"> MMLM. A mode index is signalled.</w:t>
      </w:r>
      <w:r w:rsidR="007C48D0">
        <w:rPr>
          <w:rFonts w:hint="eastAsia"/>
          <w:lang w:val="en-CA" w:eastAsia="zh-CN"/>
        </w:rPr>
        <w:t xml:space="preserve"> </w:t>
      </w:r>
      <w:r w:rsidRPr="00EA649A">
        <w:rPr>
          <w:lang w:val="en-CA"/>
        </w:rPr>
        <w:t>For IBC merge mode, the IBC-LIC flag is inferred from the merge candidate.</w:t>
      </w:r>
      <w:r w:rsidR="007C48D0">
        <w:rPr>
          <w:lang w:val="en-CA"/>
        </w:rPr>
        <w:t xml:space="preserve"> </w:t>
      </w:r>
      <w:r w:rsidR="007C48D0">
        <w:rPr>
          <w:rFonts w:hint="eastAsia"/>
          <w:lang w:eastAsia="zh-CN"/>
        </w:rPr>
        <w:t>T</w:t>
      </w:r>
      <w:r w:rsidR="007C48D0">
        <w:t xml:space="preserve">he IBC-LIC flag </w:t>
      </w:r>
      <w:r w:rsidR="007C48D0">
        <w:rPr>
          <w:rFonts w:hint="eastAsia"/>
          <w:lang w:eastAsia="zh-CN"/>
        </w:rPr>
        <w:t>is</w:t>
      </w:r>
      <w:r w:rsidR="007C48D0">
        <w:t xml:space="preserve"> inherited from an IBC HMVP candidate to h</w:t>
      </w:r>
      <w:r w:rsidR="007C48D0" w:rsidRPr="00A7294D">
        <w:t xml:space="preserve">armonize IBC HMVP </w:t>
      </w:r>
      <w:r w:rsidR="007C48D0">
        <w:t>and</w:t>
      </w:r>
      <w:r w:rsidR="007C48D0" w:rsidRPr="00A7294D">
        <w:t xml:space="preserve"> IBC-LIC</w:t>
      </w:r>
      <w:r w:rsidR="007C48D0">
        <w:t xml:space="preserve"> </w:t>
      </w:r>
      <w:r w:rsidR="007C48D0" w:rsidRPr="00FD5C44">
        <w:t xml:space="preserve">similar to the inter </w:t>
      </w:r>
      <w:r w:rsidR="007C48D0">
        <w:t>LIC case</w:t>
      </w:r>
      <w:r w:rsidR="007C48D0" w:rsidRPr="007A09BA">
        <w:t>.</w:t>
      </w:r>
    </w:p>
    <w:p w14:paraId="5649E2AF" w14:textId="61E7DB60" w:rsidR="001D142F" w:rsidRDefault="008942E8" w:rsidP="0070372E">
      <w:pPr>
        <w:pStyle w:val="berschrift3"/>
        <w:rPr>
          <w:lang w:val="en-CA"/>
        </w:rPr>
      </w:pPr>
      <w:bookmarkStart w:id="178" w:name="_Toc162558217"/>
      <w:r>
        <w:rPr>
          <w:lang w:val="en-CA"/>
        </w:rPr>
        <w:t>Template matching based BCW index derivation for merge mode</w:t>
      </w:r>
      <w:bookmarkEnd w:id="178"/>
    </w:p>
    <w:p w14:paraId="6871230E" w14:textId="77777777" w:rsidR="008253D4" w:rsidRDefault="00D2592F" w:rsidP="008942E8">
      <w:pPr>
        <w:rPr>
          <w:lang w:val="en-CA"/>
        </w:rPr>
      </w:pPr>
      <w:r>
        <w:rPr>
          <w:lang w:val="en-CA"/>
        </w:rPr>
        <w:t>T</w:t>
      </w:r>
      <w:r w:rsidRPr="00D2592F">
        <w:rPr>
          <w:lang w:val="en-CA"/>
        </w:rPr>
        <w:t xml:space="preserve">he BCW index for merge coded CUs is derived based on template matching cost instead of </w:t>
      </w:r>
      <w:r w:rsidR="0059500C">
        <w:rPr>
          <w:lang w:val="en-CA"/>
        </w:rPr>
        <w:t xml:space="preserve">being derived </w:t>
      </w:r>
      <w:r w:rsidRPr="00D2592F">
        <w:rPr>
          <w:lang w:val="en-CA"/>
        </w:rPr>
        <w:t>from neighboring blocks. Given a selected merge candidate, the TM cost values are calculated with different bi-predict</w:t>
      </w:r>
      <w:r w:rsidR="00D6442D">
        <w:rPr>
          <w:lang w:val="en-CA"/>
        </w:rPr>
        <w:t>ion</w:t>
      </w:r>
      <w:r w:rsidRPr="00D2592F">
        <w:rPr>
          <w:lang w:val="en-CA"/>
        </w:rPr>
        <w:t xml:space="preserve"> weights, and then, the bi-predict</w:t>
      </w:r>
      <w:r w:rsidR="005867EB">
        <w:rPr>
          <w:lang w:val="en-CA"/>
        </w:rPr>
        <w:t>ion</w:t>
      </w:r>
      <w:r w:rsidRPr="00D2592F">
        <w:rPr>
          <w:lang w:val="en-CA"/>
        </w:rPr>
        <w:t xml:space="preserve"> weight with minimum TM cost value is used to predict the merge CU. </w:t>
      </w:r>
    </w:p>
    <w:p w14:paraId="4FBA4C34" w14:textId="77777777" w:rsidR="00CC4C2B" w:rsidRDefault="00CC4C2B" w:rsidP="00CC4C2B">
      <w:pPr>
        <w:rPr>
          <w:lang w:val="en-CA"/>
        </w:rPr>
      </w:pPr>
      <w:r w:rsidRPr="00CC4C2B">
        <w:rPr>
          <w:lang w:val="en-CA"/>
        </w:rPr>
        <w:t>When calculating TM cost for bi-predicted weights, the following rules are applied:</w:t>
      </w:r>
    </w:p>
    <w:p w14:paraId="0ED5D815" w14:textId="1148026B" w:rsidR="00CC4C2B" w:rsidRDefault="00CC4C2B" w:rsidP="0070372E">
      <w:pPr>
        <w:pStyle w:val="Listenabsatz"/>
        <w:numPr>
          <w:ilvl w:val="0"/>
          <w:numId w:val="16"/>
        </w:numPr>
        <w:rPr>
          <w:lang w:val="en-CA"/>
        </w:rPr>
      </w:pPr>
      <w:r w:rsidRPr="00CC4C2B">
        <w:rPr>
          <w:lang w:val="en-CA"/>
        </w:rPr>
        <w:t xml:space="preserve">Since the inherited bi-predicted weight is likely to have higher accuracy than others, only the </w:t>
      </w:r>
      <w:r w:rsidR="00A22E87" w:rsidRPr="00CC4C2B">
        <w:rPr>
          <w:lang w:val="en-CA"/>
        </w:rPr>
        <w:t>inherited bi-predict</w:t>
      </w:r>
      <w:r w:rsidR="00A22E87">
        <w:rPr>
          <w:lang w:val="en-CA"/>
        </w:rPr>
        <w:t>ion</w:t>
      </w:r>
      <w:r w:rsidR="00A22E87" w:rsidRPr="00CC4C2B">
        <w:rPr>
          <w:lang w:val="en-CA"/>
        </w:rPr>
        <w:t xml:space="preserve"> weight </w:t>
      </w:r>
      <w:r w:rsidR="00A22E87">
        <w:rPr>
          <w:lang w:val="en-CA"/>
        </w:rPr>
        <w:t xml:space="preserve">and </w:t>
      </w:r>
      <w:r w:rsidR="009B1412">
        <w:rPr>
          <w:lang w:val="en-CA"/>
        </w:rPr>
        <w:t xml:space="preserve">its </w:t>
      </w:r>
      <w:r w:rsidRPr="00CC4C2B">
        <w:rPr>
          <w:lang w:val="en-CA"/>
        </w:rPr>
        <w:t xml:space="preserve">two neighboring weights (i.e. ±1) are considered. For example, </w:t>
      </w:r>
      <w:r w:rsidR="00FE66D2">
        <w:rPr>
          <w:lang w:val="en-CA"/>
        </w:rPr>
        <w:t xml:space="preserve">if </w:t>
      </w:r>
      <w:r w:rsidRPr="00CC4C2B">
        <w:rPr>
          <w:lang w:val="en-CA"/>
        </w:rPr>
        <w:t xml:space="preserve">the inherited bi-predicted weight is 4, </w:t>
      </w:r>
      <w:r w:rsidR="00FE66D2">
        <w:rPr>
          <w:lang w:val="en-CA"/>
        </w:rPr>
        <w:t xml:space="preserve">then </w:t>
      </w:r>
      <w:r w:rsidRPr="00CC4C2B">
        <w:rPr>
          <w:lang w:val="en-CA"/>
        </w:rPr>
        <w:t>only three weights {3, 4, 5} are involved in TM cost calculation.</w:t>
      </w:r>
    </w:p>
    <w:p w14:paraId="1E401091" w14:textId="77777777" w:rsidR="00CC4C2B" w:rsidRDefault="00CC4C2B" w:rsidP="0070372E">
      <w:pPr>
        <w:pStyle w:val="Listenabsatz"/>
        <w:numPr>
          <w:ilvl w:val="0"/>
          <w:numId w:val="16"/>
        </w:numPr>
        <w:rPr>
          <w:lang w:val="en-CA"/>
        </w:rPr>
      </w:pPr>
      <w:r w:rsidRPr="00CC4C2B">
        <w:rPr>
          <w:lang w:val="en-CA"/>
        </w:rPr>
        <w:t>The TM cost of the inherited BCW index is multiplied with 0.90625, that is, the cost is reduced by 3/32.</w:t>
      </w:r>
    </w:p>
    <w:p w14:paraId="28BFE425" w14:textId="4840BC39" w:rsidR="008253D4" w:rsidRPr="00CC4C2B" w:rsidRDefault="00CC4C2B" w:rsidP="0070372E">
      <w:pPr>
        <w:pStyle w:val="Listenabsatz"/>
        <w:numPr>
          <w:ilvl w:val="0"/>
          <w:numId w:val="16"/>
        </w:numPr>
        <w:rPr>
          <w:lang w:val="en-CA"/>
        </w:rPr>
      </w:pPr>
      <w:r w:rsidRPr="00CC4C2B">
        <w:rPr>
          <w:lang w:val="en-CA"/>
        </w:rPr>
        <w:t>The TM cost of the equal weight is multiplied with 0.90625 since bi-predicted samples are beneficial for BDOF and BDOF is only applied to CU with equal weight</w:t>
      </w:r>
      <w:r w:rsidR="003424FA">
        <w:rPr>
          <w:lang w:val="en-CA"/>
        </w:rPr>
        <w:t>s</w:t>
      </w:r>
      <w:r w:rsidRPr="00CC4C2B">
        <w:rPr>
          <w:lang w:val="en-CA"/>
        </w:rPr>
        <w:t>.</w:t>
      </w:r>
    </w:p>
    <w:p w14:paraId="0FA600D1" w14:textId="04CC32A7" w:rsidR="00FE6ED3" w:rsidRDefault="00FE6ED3" w:rsidP="008942E8">
      <w:pPr>
        <w:rPr>
          <w:lang w:val="en-CA"/>
        </w:rPr>
      </w:pPr>
      <w:r>
        <w:rPr>
          <w:lang w:val="en-CA"/>
        </w:rPr>
        <w:t xml:space="preserve">The template matching based BCW index derivation is applied to CUs coded in regular merge, template matching, adaptive decoder-side motion vector refinement and MMVD modes. </w:t>
      </w:r>
    </w:p>
    <w:p w14:paraId="730B63D5" w14:textId="30E96CAC" w:rsidR="001260E2" w:rsidRDefault="00D2592F" w:rsidP="008942E8">
      <w:pPr>
        <w:rPr>
          <w:rFonts w:eastAsia="PMingLiU"/>
          <w:lang w:val="en-CA" w:eastAsia="zh-TW"/>
        </w:rPr>
      </w:pPr>
      <w:r w:rsidRPr="00D2592F">
        <w:rPr>
          <w:lang w:val="en-CA"/>
        </w:rPr>
        <w:t>In addition, the bi-predict</w:t>
      </w:r>
      <w:r w:rsidR="00D6442D">
        <w:rPr>
          <w:lang w:val="en-CA"/>
        </w:rPr>
        <w:t>io</w:t>
      </w:r>
      <w:r w:rsidR="00DE5CF2">
        <w:rPr>
          <w:lang w:val="en-CA"/>
        </w:rPr>
        <w:t>n</w:t>
      </w:r>
      <w:r w:rsidRPr="00D2592F">
        <w:rPr>
          <w:lang w:val="en-CA"/>
        </w:rPr>
        <w:t xml:space="preserve"> weights for merge mode are extended</w:t>
      </w:r>
      <w:r w:rsidR="005D6C20">
        <w:rPr>
          <w:lang w:val="en-CA"/>
        </w:rPr>
        <w:t xml:space="preserve"> </w:t>
      </w:r>
      <w:r w:rsidR="005D6C20">
        <w:rPr>
          <w:rFonts w:eastAsia="PMingLiU"/>
          <w:lang w:eastAsia="zh-TW"/>
        </w:rPr>
        <w:t>from {-2, 3, 4, 5, 10}</w:t>
      </w:r>
      <w:r w:rsidR="00BA1675">
        <w:rPr>
          <w:lang w:val="en-CA"/>
        </w:rPr>
        <w:t xml:space="preserve"> to </w:t>
      </w:r>
      <w:r w:rsidR="001260E2">
        <w:rPr>
          <w:rFonts w:eastAsia="PMingLiU"/>
          <w:lang w:val="en-CA" w:eastAsia="zh-TW"/>
        </w:rPr>
        <w:t xml:space="preserve">{1, 2, 3, 4, 5, 6, 7}. </w:t>
      </w:r>
      <w:r w:rsidR="006C6BDE">
        <w:rPr>
          <w:rFonts w:eastAsia="PMingLiU"/>
          <w:lang w:val="en-CA" w:eastAsia="zh-TW"/>
        </w:rPr>
        <w:t>Furthermore,</w:t>
      </w:r>
      <w:r w:rsidR="007E626E">
        <w:rPr>
          <w:rFonts w:eastAsia="PMingLiU"/>
          <w:lang w:val="en-CA" w:eastAsia="zh-TW"/>
        </w:rPr>
        <w:t xml:space="preserve"> the negative bi-predicted weights for non-merge mode {-2, 10} are replaced with positive weights {1, 7}.</w:t>
      </w:r>
    </w:p>
    <w:p w14:paraId="70DE44B8" w14:textId="32F7F340" w:rsidR="0018312D" w:rsidRDefault="004340C4" w:rsidP="0070372E">
      <w:pPr>
        <w:pStyle w:val="berschrift3"/>
        <w:rPr>
          <w:lang w:val="en-CA"/>
        </w:rPr>
      </w:pPr>
      <w:bookmarkStart w:id="179" w:name="_Toc162558218"/>
      <w:r w:rsidRPr="004340C4">
        <w:rPr>
          <w:lang w:val="en-CA"/>
        </w:rPr>
        <w:t>DMVR for affine merge coded blocks</w:t>
      </w:r>
      <w:bookmarkEnd w:id="179"/>
    </w:p>
    <w:p w14:paraId="76D539D3" w14:textId="09A97888" w:rsidR="001D76C9" w:rsidRDefault="00CF4C93" w:rsidP="00CF4C93">
      <w:pPr>
        <w:rPr>
          <w:lang w:val="en-CA"/>
        </w:rPr>
      </w:pPr>
      <w:r w:rsidRPr="00CF4C93">
        <w:rPr>
          <w:lang w:val="en-CA"/>
        </w:rPr>
        <w:t>DMVR is applied to affine merge coded blocks</w:t>
      </w:r>
      <w:r w:rsidR="00FF752D">
        <w:rPr>
          <w:lang w:val="en-CA"/>
        </w:rPr>
        <w:t xml:space="preserve"> and affine MMVD coded blocks</w:t>
      </w:r>
      <w:r w:rsidR="001D76C9">
        <w:rPr>
          <w:lang w:val="en-CA"/>
        </w:rPr>
        <w:t xml:space="preserve"> when DMVR </w:t>
      </w:r>
      <w:r w:rsidR="003156B8">
        <w:rPr>
          <w:lang w:val="en-CA"/>
        </w:rPr>
        <w:t>condition</w:t>
      </w:r>
      <w:r w:rsidR="00B91BE0">
        <w:rPr>
          <w:lang w:val="en-CA"/>
        </w:rPr>
        <w:t xml:space="preserve"> is satisfied.</w:t>
      </w:r>
      <w:r w:rsidR="00FF752D">
        <w:rPr>
          <w:lang w:val="en-CA"/>
        </w:rPr>
        <w:t xml:space="preserve"> It is also extended to adaptive BM merge mode.</w:t>
      </w:r>
    </w:p>
    <w:p w14:paraId="580BAC3F" w14:textId="42A4BC6C" w:rsidR="001A3C41" w:rsidRDefault="00B5660D" w:rsidP="001A3C41">
      <w:pPr>
        <w:rPr>
          <w:lang w:val="en-CA"/>
        </w:rPr>
      </w:pPr>
      <w:r>
        <w:rPr>
          <w:lang w:val="en-CA"/>
        </w:rPr>
        <w:t>A</w:t>
      </w:r>
      <w:r w:rsidR="00821287">
        <w:rPr>
          <w:lang w:val="en-CA"/>
        </w:rPr>
        <w:t xml:space="preserve">n </w:t>
      </w:r>
      <w:r w:rsidR="001A3C41">
        <w:rPr>
          <w:lang w:val="en-CA"/>
        </w:rPr>
        <w:t xml:space="preserve">affine </w:t>
      </w:r>
      <w:r w:rsidR="00821287">
        <w:rPr>
          <w:lang w:val="en-CA"/>
        </w:rPr>
        <w:t xml:space="preserve">motion field is modelized </w:t>
      </w:r>
      <w:r w:rsidR="00E7477E">
        <w:rPr>
          <w:lang w:val="en-CA"/>
        </w:rPr>
        <w:t>as follows</w:t>
      </w:r>
      <w:r w:rsidR="00EC6FEE">
        <w:rPr>
          <w:lang w:val="en-CA"/>
        </w:rPr>
        <w:t xml:space="preserve"> (6-parameters affine case)</w:t>
      </w:r>
      <w:r w:rsidR="00E7477E">
        <w:rPr>
          <w:lang w:val="en-CA"/>
        </w:rPr>
        <w:t>:</w:t>
      </w:r>
    </w:p>
    <w:p w14:paraId="52DBDDF4" w14:textId="369C1917" w:rsidR="001A3C41" w:rsidRDefault="005161B6" w:rsidP="001A3C41">
      <w:pPr>
        <w:jc w:val="center"/>
        <w:rPr>
          <w:lang w:val="en-CA"/>
        </w:rPr>
      </w:pPr>
      <m:oMath>
        <m:d>
          <m:dPr>
            <m:begChr m:val="{"/>
            <m:endChr m:val=""/>
            <m:ctrlPr>
              <w:rPr>
                <w:rFonts w:ascii="Cambria Math" w:hAnsi="Cambria Math"/>
                <w:lang w:val="en-CA"/>
              </w:rPr>
            </m:ctrlPr>
          </m:dPr>
          <m:e>
            <m:eqArr>
              <m:eqArrPr>
                <m:ctrlPr>
                  <w:rPr>
                    <w:rFonts w:ascii="Cambria Math" w:hAnsi="Cambria Math"/>
                    <w:lang w:val="en-CA"/>
                  </w:rPr>
                </m:ctrlPr>
              </m:eqArrPr>
              <m:e>
                <m:sSub>
                  <m:sSubPr>
                    <m:ctrlPr>
                      <w:rPr>
                        <w:rFonts w:ascii="Cambria Math" w:hAnsi="Cambria Math"/>
                        <w:lang w:val="en-CA"/>
                      </w:rPr>
                    </m:ctrlPr>
                  </m:sSubPr>
                  <m:e>
                    <m:r>
                      <w:rPr>
                        <w:rFonts w:ascii="Cambria Math" w:hAnsi="Cambria Math"/>
                        <w:lang w:val="en-CA"/>
                      </w:rPr>
                      <m:t>mv</m:t>
                    </m:r>
                  </m:e>
                  <m:sub>
                    <m:r>
                      <w:rPr>
                        <w:rFonts w:ascii="Cambria Math" w:hAnsi="Cambria Math"/>
                        <w:lang w:val="en-CA"/>
                      </w:rPr>
                      <m:t>x</m:t>
                    </m:r>
                  </m:sub>
                </m:sSub>
                <m:r>
                  <m:rPr>
                    <m:sty m:val="p"/>
                  </m:rPr>
                  <w:rPr>
                    <w:rFonts w:ascii="Cambria Math" w:hAnsi="Cambria Math"/>
                    <w:lang w:val="en-CA"/>
                  </w:rPr>
                  <m:t>=</m:t>
                </m:r>
                <m:f>
                  <m:fPr>
                    <m:ctrlPr>
                      <w:rPr>
                        <w:rFonts w:ascii="Cambria Math" w:hAnsi="Cambria Math"/>
                        <w:lang w:val="en-CA"/>
                      </w:rPr>
                    </m:ctrlPr>
                  </m:fPr>
                  <m:num>
                    <m:r>
                      <w:rPr>
                        <w:rFonts w:ascii="Cambria Math" w:hAnsi="Cambria Math"/>
                        <w:lang w:val="en-CA"/>
                      </w:rPr>
                      <m:t>m</m:t>
                    </m:r>
                    <m:sSub>
                      <m:sSubPr>
                        <m:ctrlPr>
                          <w:rPr>
                            <w:rFonts w:ascii="Cambria Math" w:hAnsi="Cambria Math"/>
                            <w:lang w:val="en-CA"/>
                          </w:rPr>
                        </m:ctrlPr>
                      </m:sSubPr>
                      <m:e>
                        <m:r>
                          <w:rPr>
                            <w:rFonts w:ascii="Cambria Math" w:hAnsi="Cambria Math"/>
                            <w:lang w:val="en-CA"/>
                          </w:rPr>
                          <m:t>v</m:t>
                        </m:r>
                      </m:e>
                      <m:sub>
                        <m:r>
                          <m:rPr>
                            <m:sty m:val="p"/>
                          </m:rPr>
                          <w:rPr>
                            <w:rFonts w:ascii="Cambria Math" w:hAnsi="Cambria Math"/>
                            <w:lang w:val="en-CA"/>
                          </w:rPr>
                          <m:t>1</m:t>
                        </m:r>
                        <m:r>
                          <w:rPr>
                            <w:rFonts w:ascii="Cambria Math" w:hAnsi="Cambria Math"/>
                            <w:lang w:val="en-CA"/>
                          </w:rPr>
                          <m:t>x</m:t>
                        </m:r>
                      </m:sub>
                    </m:sSub>
                    <m:r>
                      <m:rPr>
                        <m:sty m:val="p"/>
                      </m:rPr>
                      <w:rPr>
                        <w:rFonts w:ascii="Cambria Math" w:hAnsi="Cambria Math"/>
                        <w:lang w:val="en-CA"/>
                      </w:rPr>
                      <m:t>-</m:t>
                    </m:r>
                    <m:r>
                      <w:rPr>
                        <w:rFonts w:ascii="Cambria Math" w:hAnsi="Cambria Math"/>
                        <w:lang w:val="en-CA"/>
                      </w:rPr>
                      <m:t>m</m:t>
                    </m:r>
                    <m:sSub>
                      <m:sSubPr>
                        <m:ctrlPr>
                          <w:rPr>
                            <w:rFonts w:ascii="Cambria Math" w:hAnsi="Cambria Math"/>
                            <w:lang w:val="en-CA"/>
                          </w:rPr>
                        </m:ctrlPr>
                      </m:sSubPr>
                      <m:e>
                        <m:r>
                          <w:rPr>
                            <w:rFonts w:ascii="Cambria Math" w:hAnsi="Cambria Math"/>
                            <w:lang w:val="en-CA"/>
                          </w:rPr>
                          <m:t>v</m:t>
                        </m:r>
                      </m:e>
                      <m:sub>
                        <m:r>
                          <m:rPr>
                            <m:sty m:val="p"/>
                          </m:rPr>
                          <w:rPr>
                            <w:rFonts w:ascii="Cambria Math" w:hAnsi="Cambria Math"/>
                            <w:lang w:val="en-CA"/>
                          </w:rPr>
                          <m:t>0</m:t>
                        </m:r>
                        <m:r>
                          <w:rPr>
                            <w:rFonts w:ascii="Cambria Math" w:hAnsi="Cambria Math"/>
                            <w:lang w:val="en-CA"/>
                          </w:rPr>
                          <m:t>x</m:t>
                        </m:r>
                      </m:sub>
                    </m:sSub>
                  </m:num>
                  <m:den>
                    <m:r>
                      <w:rPr>
                        <w:rFonts w:ascii="Cambria Math" w:hAnsi="Cambria Math"/>
                        <w:lang w:val="en-CA"/>
                      </w:rPr>
                      <m:t>W</m:t>
                    </m:r>
                  </m:den>
                </m:f>
                <m:r>
                  <w:rPr>
                    <w:rFonts w:ascii="Cambria Math" w:hAnsi="Cambria Math"/>
                    <w:lang w:val="en-CA"/>
                  </w:rPr>
                  <m:t>x</m:t>
                </m:r>
                <m:r>
                  <m:rPr>
                    <m:sty m:val="p"/>
                  </m:rPr>
                  <w:rPr>
                    <w:rFonts w:ascii="Cambria Math" w:hAnsi="Cambria Math"/>
                    <w:lang w:val="en-CA"/>
                  </w:rPr>
                  <m:t>+</m:t>
                </m:r>
                <m:f>
                  <m:fPr>
                    <m:ctrlPr>
                      <w:rPr>
                        <w:rFonts w:ascii="Cambria Math" w:hAnsi="Cambria Math"/>
                        <w:lang w:val="en-CA"/>
                      </w:rPr>
                    </m:ctrlPr>
                  </m:fPr>
                  <m:num>
                    <m:sSub>
                      <m:sSubPr>
                        <m:ctrlPr>
                          <w:rPr>
                            <w:rFonts w:ascii="Cambria Math" w:hAnsi="Cambria Math"/>
                            <w:lang w:val="en-CA"/>
                          </w:rPr>
                        </m:ctrlPr>
                      </m:sSubPr>
                      <m:e>
                        <m:r>
                          <w:rPr>
                            <w:rFonts w:ascii="Cambria Math" w:hAnsi="Cambria Math"/>
                            <w:lang w:val="en-CA"/>
                          </w:rPr>
                          <m:t>mv</m:t>
                        </m:r>
                      </m:e>
                      <m:sub>
                        <m:r>
                          <m:rPr>
                            <m:sty m:val="p"/>
                          </m:rPr>
                          <w:rPr>
                            <w:rFonts w:ascii="Cambria Math" w:hAnsi="Cambria Math"/>
                            <w:lang w:val="en-CA"/>
                          </w:rPr>
                          <m:t>2</m:t>
                        </m:r>
                        <m:r>
                          <w:rPr>
                            <w:rFonts w:ascii="Cambria Math" w:hAnsi="Cambria Math"/>
                            <w:lang w:val="en-CA"/>
                          </w:rPr>
                          <m:t>x</m:t>
                        </m:r>
                      </m:sub>
                    </m:sSub>
                    <m:r>
                      <m:rPr>
                        <m:sty m:val="p"/>
                      </m:rPr>
                      <w:rPr>
                        <w:rFonts w:ascii="Cambria Math" w:hAnsi="Cambria Math"/>
                        <w:lang w:val="en-CA"/>
                      </w:rPr>
                      <m:t>-</m:t>
                    </m:r>
                    <m:r>
                      <w:rPr>
                        <w:rFonts w:ascii="Cambria Math" w:hAnsi="Cambria Math"/>
                        <w:lang w:val="en-CA"/>
                      </w:rPr>
                      <m:t>m</m:t>
                    </m:r>
                    <m:sSub>
                      <m:sSubPr>
                        <m:ctrlPr>
                          <w:rPr>
                            <w:rFonts w:ascii="Cambria Math" w:hAnsi="Cambria Math"/>
                            <w:lang w:val="en-CA"/>
                          </w:rPr>
                        </m:ctrlPr>
                      </m:sSubPr>
                      <m:e>
                        <m:r>
                          <w:rPr>
                            <w:rFonts w:ascii="Cambria Math" w:hAnsi="Cambria Math"/>
                            <w:lang w:val="en-CA"/>
                          </w:rPr>
                          <m:t>v</m:t>
                        </m:r>
                      </m:e>
                      <m:sub>
                        <m:r>
                          <m:rPr>
                            <m:sty m:val="p"/>
                          </m:rPr>
                          <w:rPr>
                            <w:rFonts w:ascii="Cambria Math" w:hAnsi="Cambria Math"/>
                            <w:lang w:val="en-CA"/>
                          </w:rPr>
                          <m:t>0</m:t>
                        </m:r>
                        <m:r>
                          <w:rPr>
                            <w:rFonts w:ascii="Cambria Math" w:hAnsi="Cambria Math"/>
                            <w:lang w:val="en-CA"/>
                          </w:rPr>
                          <m:t>x</m:t>
                        </m:r>
                      </m:sub>
                    </m:sSub>
                  </m:num>
                  <m:den>
                    <m:r>
                      <w:rPr>
                        <w:rFonts w:ascii="Cambria Math" w:hAnsi="Cambria Math"/>
                        <w:lang w:val="en-CA"/>
                      </w:rPr>
                      <m:t>H</m:t>
                    </m:r>
                  </m:den>
                </m:f>
                <m:r>
                  <w:rPr>
                    <w:rFonts w:ascii="Cambria Math" w:hAnsi="Cambria Math"/>
                    <w:lang w:val="en-CA"/>
                  </w:rPr>
                  <m:t>y</m:t>
                </m:r>
                <m:r>
                  <m:rPr>
                    <m:sty m:val="p"/>
                  </m:rPr>
                  <w:rPr>
                    <w:rFonts w:ascii="Cambria Math" w:hAnsi="Cambria Math"/>
                    <w:lang w:val="en-CA"/>
                  </w:rPr>
                  <m:t>+</m:t>
                </m:r>
                <m:sSub>
                  <m:sSubPr>
                    <m:ctrlPr>
                      <w:rPr>
                        <w:rFonts w:ascii="Cambria Math" w:hAnsi="Cambria Math"/>
                        <w:lang w:val="en-CA"/>
                      </w:rPr>
                    </m:ctrlPr>
                  </m:sSubPr>
                  <m:e>
                    <m:r>
                      <w:rPr>
                        <w:rFonts w:ascii="Cambria Math" w:hAnsi="Cambria Math"/>
                        <w:lang w:val="en-CA"/>
                      </w:rPr>
                      <m:t>mv</m:t>
                    </m:r>
                  </m:e>
                  <m:sub>
                    <m:r>
                      <m:rPr>
                        <m:sty m:val="p"/>
                      </m:rPr>
                      <w:rPr>
                        <w:rFonts w:ascii="Cambria Math" w:hAnsi="Cambria Math"/>
                        <w:lang w:val="en-CA"/>
                      </w:rPr>
                      <m:t>0</m:t>
                    </m:r>
                    <m:r>
                      <w:rPr>
                        <w:rFonts w:ascii="Cambria Math" w:hAnsi="Cambria Math"/>
                        <w:lang w:val="en-CA"/>
                      </w:rPr>
                      <m:t>x</m:t>
                    </m:r>
                  </m:sub>
                </m:sSub>
              </m:e>
              <m:e>
                <m:sSub>
                  <m:sSubPr>
                    <m:ctrlPr>
                      <w:rPr>
                        <w:rFonts w:ascii="Cambria Math" w:hAnsi="Cambria Math"/>
                        <w:lang w:val="en-CA"/>
                      </w:rPr>
                    </m:ctrlPr>
                  </m:sSubPr>
                  <m:e>
                    <m:r>
                      <w:rPr>
                        <w:rFonts w:ascii="Cambria Math" w:hAnsi="Cambria Math"/>
                        <w:lang w:val="en-CA"/>
                      </w:rPr>
                      <m:t>mv</m:t>
                    </m:r>
                  </m:e>
                  <m:sub>
                    <m:r>
                      <w:rPr>
                        <w:rFonts w:ascii="Cambria Math" w:hAnsi="Cambria Math"/>
                        <w:lang w:val="en-CA"/>
                      </w:rPr>
                      <m:t>y</m:t>
                    </m:r>
                  </m:sub>
                </m:sSub>
                <m:r>
                  <m:rPr>
                    <m:sty m:val="p"/>
                  </m:rPr>
                  <w:rPr>
                    <w:rFonts w:ascii="Cambria Math" w:hAnsi="Cambria Math"/>
                    <w:lang w:val="en-CA"/>
                  </w:rPr>
                  <m:t>=</m:t>
                </m:r>
                <m:f>
                  <m:fPr>
                    <m:ctrlPr>
                      <w:rPr>
                        <w:rFonts w:ascii="Cambria Math" w:hAnsi="Cambria Math"/>
                        <w:lang w:val="en-CA"/>
                      </w:rPr>
                    </m:ctrlPr>
                  </m:fPr>
                  <m:num>
                    <m:sSub>
                      <m:sSubPr>
                        <m:ctrlPr>
                          <w:rPr>
                            <w:rFonts w:ascii="Cambria Math" w:hAnsi="Cambria Math"/>
                            <w:lang w:val="en-CA"/>
                          </w:rPr>
                        </m:ctrlPr>
                      </m:sSubPr>
                      <m:e>
                        <m:r>
                          <w:rPr>
                            <w:rFonts w:ascii="Cambria Math" w:hAnsi="Cambria Math"/>
                            <w:lang w:val="en-CA"/>
                          </w:rPr>
                          <m:t>mv</m:t>
                        </m:r>
                      </m:e>
                      <m:sub>
                        <m:r>
                          <m:rPr>
                            <m:sty m:val="p"/>
                          </m:rPr>
                          <w:rPr>
                            <w:rFonts w:ascii="Cambria Math" w:hAnsi="Cambria Math"/>
                            <w:lang w:val="en-CA"/>
                          </w:rPr>
                          <m:t>1</m:t>
                        </m:r>
                        <m:r>
                          <w:rPr>
                            <w:rFonts w:ascii="Cambria Math" w:hAnsi="Cambria Math"/>
                            <w:lang w:val="en-CA"/>
                          </w:rPr>
                          <m:t>y</m:t>
                        </m:r>
                      </m:sub>
                    </m:sSub>
                    <m:r>
                      <m:rPr>
                        <m:sty m:val="p"/>
                      </m:rPr>
                      <w:rPr>
                        <w:rFonts w:ascii="Cambria Math" w:hAnsi="Cambria Math"/>
                        <w:lang w:val="en-CA"/>
                      </w:rPr>
                      <m:t>-</m:t>
                    </m:r>
                    <m:r>
                      <w:rPr>
                        <w:rFonts w:ascii="Cambria Math" w:hAnsi="Cambria Math"/>
                        <w:lang w:val="en-CA"/>
                      </w:rPr>
                      <m:t>m</m:t>
                    </m:r>
                    <m:sSub>
                      <m:sSubPr>
                        <m:ctrlPr>
                          <w:rPr>
                            <w:rFonts w:ascii="Cambria Math" w:hAnsi="Cambria Math"/>
                            <w:lang w:val="en-CA"/>
                          </w:rPr>
                        </m:ctrlPr>
                      </m:sSubPr>
                      <m:e>
                        <m:r>
                          <w:rPr>
                            <w:rFonts w:ascii="Cambria Math" w:hAnsi="Cambria Math"/>
                            <w:lang w:val="en-CA"/>
                          </w:rPr>
                          <m:t>v</m:t>
                        </m:r>
                      </m:e>
                      <m:sub>
                        <m:r>
                          <m:rPr>
                            <m:sty m:val="p"/>
                          </m:rPr>
                          <w:rPr>
                            <w:rFonts w:ascii="Cambria Math" w:hAnsi="Cambria Math"/>
                            <w:lang w:val="en-CA"/>
                          </w:rPr>
                          <m:t>0</m:t>
                        </m:r>
                        <m:r>
                          <w:rPr>
                            <w:rFonts w:ascii="Cambria Math" w:hAnsi="Cambria Math"/>
                            <w:lang w:val="en-CA"/>
                          </w:rPr>
                          <m:t>y</m:t>
                        </m:r>
                      </m:sub>
                    </m:sSub>
                  </m:num>
                  <m:den>
                    <m:r>
                      <w:rPr>
                        <w:rFonts w:ascii="Cambria Math" w:hAnsi="Cambria Math"/>
                        <w:lang w:val="en-CA"/>
                      </w:rPr>
                      <m:t>W</m:t>
                    </m:r>
                  </m:den>
                </m:f>
                <m:r>
                  <w:rPr>
                    <w:rFonts w:ascii="Cambria Math" w:hAnsi="Cambria Math"/>
                    <w:lang w:val="en-CA"/>
                  </w:rPr>
                  <m:t>x</m:t>
                </m:r>
                <m:r>
                  <m:rPr>
                    <m:sty m:val="p"/>
                  </m:rPr>
                  <w:rPr>
                    <w:rFonts w:ascii="Cambria Math" w:hAnsi="Cambria Math"/>
                    <w:lang w:val="en-CA"/>
                  </w:rPr>
                  <m:t>+</m:t>
                </m:r>
                <m:f>
                  <m:fPr>
                    <m:ctrlPr>
                      <w:rPr>
                        <w:rFonts w:ascii="Cambria Math" w:hAnsi="Cambria Math"/>
                        <w:lang w:val="en-CA"/>
                      </w:rPr>
                    </m:ctrlPr>
                  </m:fPr>
                  <m:num>
                    <m:sSub>
                      <m:sSubPr>
                        <m:ctrlPr>
                          <w:rPr>
                            <w:rFonts w:ascii="Cambria Math" w:hAnsi="Cambria Math"/>
                            <w:lang w:val="en-CA"/>
                          </w:rPr>
                        </m:ctrlPr>
                      </m:sSubPr>
                      <m:e>
                        <m:r>
                          <w:rPr>
                            <w:rFonts w:ascii="Cambria Math" w:hAnsi="Cambria Math"/>
                            <w:lang w:val="en-CA"/>
                          </w:rPr>
                          <m:t>mv</m:t>
                        </m:r>
                      </m:e>
                      <m:sub>
                        <m:r>
                          <m:rPr>
                            <m:sty m:val="p"/>
                          </m:rPr>
                          <w:rPr>
                            <w:rFonts w:ascii="Cambria Math" w:hAnsi="Cambria Math"/>
                            <w:lang w:val="en-CA"/>
                          </w:rPr>
                          <m:t>2</m:t>
                        </m:r>
                        <m:r>
                          <w:rPr>
                            <w:rFonts w:ascii="Cambria Math" w:hAnsi="Cambria Math"/>
                            <w:lang w:val="en-CA"/>
                          </w:rPr>
                          <m:t>y</m:t>
                        </m:r>
                      </m:sub>
                    </m:sSub>
                    <m:r>
                      <m:rPr>
                        <m:sty m:val="p"/>
                      </m:rPr>
                      <w:rPr>
                        <w:rFonts w:ascii="Cambria Math" w:hAnsi="Cambria Math"/>
                        <w:lang w:val="en-CA"/>
                      </w:rPr>
                      <m:t>-</m:t>
                    </m:r>
                    <m:sSub>
                      <m:sSubPr>
                        <m:ctrlPr>
                          <w:rPr>
                            <w:rFonts w:ascii="Cambria Math" w:hAnsi="Cambria Math"/>
                            <w:lang w:val="en-CA"/>
                          </w:rPr>
                        </m:ctrlPr>
                      </m:sSubPr>
                      <m:e>
                        <m:r>
                          <w:rPr>
                            <w:rFonts w:ascii="Cambria Math" w:hAnsi="Cambria Math"/>
                            <w:lang w:val="en-CA"/>
                          </w:rPr>
                          <m:t>mv</m:t>
                        </m:r>
                      </m:e>
                      <m:sub>
                        <m:r>
                          <m:rPr>
                            <m:sty m:val="p"/>
                          </m:rPr>
                          <w:rPr>
                            <w:rFonts w:ascii="Cambria Math" w:hAnsi="Cambria Math"/>
                            <w:lang w:val="en-CA"/>
                          </w:rPr>
                          <m:t>0</m:t>
                        </m:r>
                        <m:r>
                          <w:rPr>
                            <w:rFonts w:ascii="Cambria Math" w:hAnsi="Cambria Math"/>
                            <w:lang w:val="en-CA"/>
                          </w:rPr>
                          <m:t>y</m:t>
                        </m:r>
                      </m:sub>
                    </m:sSub>
                  </m:num>
                  <m:den>
                    <m:r>
                      <w:rPr>
                        <w:rFonts w:ascii="Cambria Math" w:hAnsi="Cambria Math"/>
                        <w:lang w:val="en-CA"/>
                      </w:rPr>
                      <m:t>H</m:t>
                    </m:r>
                  </m:den>
                </m:f>
                <m:r>
                  <w:rPr>
                    <w:rFonts w:ascii="Cambria Math" w:hAnsi="Cambria Math"/>
                    <w:lang w:val="en-CA"/>
                  </w:rPr>
                  <m:t>y</m:t>
                </m:r>
                <m:r>
                  <m:rPr>
                    <m:sty m:val="p"/>
                  </m:rPr>
                  <w:rPr>
                    <w:rFonts w:ascii="Cambria Math" w:hAnsi="Cambria Math"/>
                    <w:lang w:val="en-CA"/>
                  </w:rPr>
                  <m:t>+</m:t>
                </m:r>
                <m:sSub>
                  <m:sSubPr>
                    <m:ctrlPr>
                      <w:rPr>
                        <w:rFonts w:ascii="Cambria Math" w:hAnsi="Cambria Math"/>
                        <w:lang w:val="en-CA"/>
                      </w:rPr>
                    </m:ctrlPr>
                  </m:sSubPr>
                  <m:e>
                    <m:r>
                      <w:rPr>
                        <w:rFonts w:ascii="Cambria Math" w:hAnsi="Cambria Math"/>
                        <w:lang w:val="en-CA"/>
                      </w:rPr>
                      <m:t>mv</m:t>
                    </m:r>
                  </m:e>
                  <m:sub>
                    <m:r>
                      <m:rPr>
                        <m:sty m:val="p"/>
                      </m:rPr>
                      <w:rPr>
                        <w:rFonts w:ascii="Cambria Math" w:hAnsi="Cambria Math"/>
                        <w:lang w:val="en-CA"/>
                      </w:rPr>
                      <m:t>0</m:t>
                    </m:r>
                    <m:r>
                      <w:rPr>
                        <w:rFonts w:ascii="Cambria Math" w:hAnsi="Cambria Math"/>
                        <w:lang w:val="en-CA"/>
                      </w:rPr>
                      <m:t>y</m:t>
                    </m:r>
                  </m:sub>
                </m:sSub>
              </m:e>
            </m:eqArr>
          </m:e>
        </m:d>
      </m:oMath>
      <w:r w:rsidR="001A3C41">
        <w:rPr>
          <w:lang w:val="en-CA"/>
        </w:rPr>
        <w:tab/>
      </w:r>
    </w:p>
    <w:p w14:paraId="0582575A" w14:textId="650FE26D" w:rsidR="004E2A7E" w:rsidRDefault="001A3C41" w:rsidP="004E2A7E">
      <w:pPr>
        <w:rPr>
          <w:lang w:val="en-CA"/>
        </w:rPr>
      </w:pPr>
      <w:r>
        <w:rPr>
          <w:lang w:val="en-CA"/>
        </w:rPr>
        <w:t>wherein</w:t>
      </w:r>
      <m:oMath>
        <m:r>
          <m:rPr>
            <m:sty m:val="p"/>
          </m:rPr>
          <w:rPr>
            <w:rFonts w:ascii="Cambria Math" w:hAnsi="Cambria Math"/>
            <w:lang w:val="en-CA"/>
          </w:rPr>
          <m:t>(</m:t>
        </m:r>
        <m:sSub>
          <m:sSubPr>
            <m:ctrlPr>
              <w:rPr>
                <w:rFonts w:ascii="Cambria Math" w:hAnsi="Cambria Math"/>
                <w:lang w:val="en-CA"/>
              </w:rPr>
            </m:ctrlPr>
          </m:sSubPr>
          <m:e>
            <m:r>
              <w:rPr>
                <w:rFonts w:ascii="Cambria Math" w:hAnsi="Cambria Math"/>
                <w:lang w:val="en-CA"/>
              </w:rPr>
              <m:t>mv</m:t>
            </m:r>
          </m:e>
          <m:sub>
            <m:r>
              <w:rPr>
                <w:rFonts w:ascii="Cambria Math" w:hAnsi="Cambria Math"/>
                <w:lang w:val="en-CA"/>
              </w:rPr>
              <m:t>x</m:t>
            </m:r>
          </m:sub>
        </m:sSub>
        <m:r>
          <m:rPr>
            <m:sty m:val="p"/>
          </m:rPr>
          <w:rPr>
            <w:rFonts w:ascii="Cambria Math" w:hAnsi="Cambria Math"/>
            <w:lang w:val="en-CA"/>
          </w:rPr>
          <m:t>,</m:t>
        </m:r>
        <m:sSub>
          <m:sSubPr>
            <m:ctrlPr>
              <w:rPr>
                <w:rFonts w:ascii="Cambria Math" w:hAnsi="Cambria Math"/>
                <w:lang w:val="en-CA"/>
              </w:rPr>
            </m:ctrlPr>
          </m:sSubPr>
          <m:e>
            <m:r>
              <w:rPr>
                <w:rFonts w:ascii="Cambria Math" w:hAnsi="Cambria Math"/>
                <w:lang w:val="en-CA"/>
              </w:rPr>
              <m:t>mv</m:t>
            </m:r>
          </m:e>
          <m:sub>
            <m:r>
              <w:rPr>
                <w:rFonts w:ascii="Cambria Math" w:hAnsi="Cambria Math"/>
                <w:lang w:val="en-CA"/>
              </w:rPr>
              <m:t>y</m:t>
            </m:r>
          </m:sub>
        </m:sSub>
        <m:r>
          <m:rPr>
            <m:sty m:val="p"/>
          </m:rPr>
          <w:rPr>
            <w:rFonts w:ascii="Cambria Math" w:hAnsi="Cambria Math"/>
            <w:lang w:val="en-CA"/>
          </w:rPr>
          <m:t>)</m:t>
        </m:r>
      </m:oMath>
      <w:r>
        <w:rPr>
          <w:lang w:val="en-CA"/>
        </w:rPr>
        <w:t xml:space="preserve"> is the motion vector at location </w:t>
      </w:r>
      <m:oMath>
        <m:r>
          <m:rPr>
            <m:sty m:val="p"/>
          </m:rPr>
          <w:rPr>
            <w:rFonts w:ascii="Cambria Math" w:hAnsi="Cambria Math"/>
            <w:lang w:val="en-CA"/>
          </w:rPr>
          <m:t>(</m:t>
        </m:r>
        <m:r>
          <w:rPr>
            <w:rFonts w:ascii="Cambria Math" w:hAnsi="Cambria Math"/>
            <w:lang w:val="en-CA"/>
          </w:rPr>
          <m:t>x</m:t>
        </m:r>
        <m:r>
          <m:rPr>
            <m:sty m:val="p"/>
          </m:rPr>
          <w:rPr>
            <w:rFonts w:ascii="Cambria Math" w:hAnsi="Cambria Math"/>
            <w:lang w:val="en-CA"/>
          </w:rPr>
          <m:t>,</m:t>
        </m:r>
        <m:r>
          <w:rPr>
            <w:rFonts w:ascii="Cambria Math" w:hAnsi="Cambria Math"/>
            <w:lang w:val="en-CA"/>
          </w:rPr>
          <m:t>y</m:t>
        </m:r>
        <m:r>
          <m:rPr>
            <m:sty m:val="p"/>
          </m:rPr>
          <w:rPr>
            <w:rFonts w:ascii="Cambria Math" w:hAnsi="Cambria Math"/>
            <w:lang w:val="en-CA"/>
          </w:rPr>
          <m:t>)</m:t>
        </m:r>
      </m:oMath>
      <w:r w:rsidR="00EC6FEE">
        <w:rPr>
          <w:lang w:val="en-CA"/>
        </w:rPr>
        <w:t xml:space="preserve"> and </w:t>
      </w:r>
      <m:oMath>
        <m:sSub>
          <m:sSubPr>
            <m:ctrlPr>
              <w:rPr>
                <w:rFonts w:ascii="Cambria Math" w:hAnsi="Cambria Math"/>
                <w:lang w:val="en-CA"/>
              </w:rPr>
            </m:ctrlPr>
          </m:sSubPr>
          <m:e>
            <m:r>
              <m:rPr>
                <m:sty m:val="p"/>
              </m:rPr>
              <w:rPr>
                <w:rFonts w:ascii="Cambria Math" w:hAnsi="Cambria Math"/>
                <w:lang w:val="en-CA"/>
              </w:rPr>
              <m:t>(</m:t>
            </m:r>
            <m:r>
              <w:rPr>
                <w:rFonts w:ascii="Cambria Math" w:hAnsi="Cambria Math"/>
                <w:lang w:val="en-CA"/>
              </w:rPr>
              <m:t>mv</m:t>
            </m:r>
          </m:e>
          <m:sub>
            <m:r>
              <m:rPr>
                <m:sty m:val="p"/>
              </m:rPr>
              <w:rPr>
                <w:rFonts w:ascii="Cambria Math" w:hAnsi="Cambria Math"/>
                <w:lang w:val="en-CA"/>
              </w:rPr>
              <m:t>0</m:t>
            </m:r>
            <m:r>
              <w:rPr>
                <w:rFonts w:ascii="Cambria Math" w:hAnsi="Cambria Math"/>
                <w:lang w:val="en-CA"/>
              </w:rPr>
              <m:t>x</m:t>
            </m:r>
          </m:sub>
        </m:sSub>
        <m:r>
          <m:rPr>
            <m:sty m:val="p"/>
          </m:rPr>
          <w:rPr>
            <w:rFonts w:ascii="Cambria Math" w:hAnsi="Cambria Math"/>
            <w:lang w:val="en-CA"/>
          </w:rPr>
          <m:t xml:space="preserve">, </m:t>
        </m:r>
        <m:sSub>
          <m:sSubPr>
            <m:ctrlPr>
              <w:rPr>
                <w:rFonts w:ascii="Cambria Math" w:hAnsi="Cambria Math"/>
                <w:lang w:val="en-CA"/>
              </w:rPr>
            </m:ctrlPr>
          </m:sSubPr>
          <m:e>
            <m:r>
              <w:rPr>
                <w:rFonts w:ascii="Cambria Math" w:hAnsi="Cambria Math"/>
                <w:lang w:val="en-CA"/>
              </w:rPr>
              <m:t>mv</m:t>
            </m:r>
          </m:e>
          <m:sub>
            <m:r>
              <m:rPr>
                <m:sty m:val="p"/>
              </m:rPr>
              <w:rPr>
                <w:rFonts w:ascii="Cambria Math" w:hAnsi="Cambria Math"/>
                <w:lang w:val="en-CA"/>
              </w:rPr>
              <m:t>0</m:t>
            </m:r>
            <m:r>
              <w:rPr>
                <w:rFonts w:ascii="Cambria Math" w:hAnsi="Cambria Math"/>
                <w:lang w:val="en-CA"/>
              </w:rPr>
              <m:t>y</m:t>
            </m:r>
          </m:sub>
        </m:sSub>
        <m:r>
          <m:rPr>
            <m:sty m:val="p"/>
          </m:rPr>
          <w:rPr>
            <w:rFonts w:ascii="Cambria Math" w:hAnsi="Cambria Math"/>
            <w:lang w:val="en-CA"/>
          </w:rPr>
          <m:t>)</m:t>
        </m:r>
      </m:oMath>
      <w:r>
        <w:rPr>
          <w:lang w:val="en-CA"/>
        </w:rPr>
        <w:t xml:space="preserve"> is the base MV representing the translation motion of the affine model</w:t>
      </w:r>
      <w:r w:rsidR="00EC6FEE">
        <w:rPr>
          <w:lang w:val="en-CA"/>
        </w:rPr>
        <w:t xml:space="preserve">. </w:t>
      </w:r>
      <w:r w:rsidR="004E2A7E">
        <w:rPr>
          <w:lang w:val="en-CA"/>
        </w:rPr>
        <w:t>Parameters</w:t>
      </w:r>
      <w:r>
        <w:rPr>
          <w:lang w:val="en-CA"/>
        </w:rPr>
        <w:t xml:space="preserve"> </w:t>
      </w:r>
      <m:oMath>
        <m:f>
          <m:fPr>
            <m:ctrlPr>
              <w:rPr>
                <w:rFonts w:ascii="Cambria Math" w:hAnsi="Cambria Math"/>
                <w:lang w:val="en-CA"/>
              </w:rPr>
            </m:ctrlPr>
          </m:fPr>
          <m:num>
            <m:r>
              <w:rPr>
                <w:rFonts w:ascii="Cambria Math" w:hAnsi="Cambria Math"/>
                <w:lang w:val="en-CA"/>
              </w:rPr>
              <m:t>m</m:t>
            </m:r>
            <m:sSub>
              <m:sSubPr>
                <m:ctrlPr>
                  <w:rPr>
                    <w:rFonts w:ascii="Cambria Math" w:hAnsi="Cambria Math"/>
                    <w:lang w:val="en-CA"/>
                  </w:rPr>
                </m:ctrlPr>
              </m:sSubPr>
              <m:e>
                <m:r>
                  <w:rPr>
                    <w:rFonts w:ascii="Cambria Math" w:hAnsi="Cambria Math"/>
                    <w:lang w:val="en-CA"/>
                  </w:rPr>
                  <m:t>v</m:t>
                </m:r>
              </m:e>
              <m:sub>
                <m:r>
                  <m:rPr>
                    <m:sty m:val="p"/>
                  </m:rPr>
                  <w:rPr>
                    <w:rFonts w:ascii="Cambria Math" w:hAnsi="Cambria Math"/>
                    <w:lang w:val="en-CA"/>
                  </w:rPr>
                  <m:t>1</m:t>
                </m:r>
                <m:r>
                  <w:rPr>
                    <w:rFonts w:ascii="Cambria Math" w:hAnsi="Cambria Math"/>
                    <w:lang w:val="en-CA"/>
                  </w:rPr>
                  <m:t>x</m:t>
                </m:r>
              </m:sub>
            </m:sSub>
            <m:r>
              <m:rPr>
                <m:sty m:val="p"/>
              </m:rPr>
              <w:rPr>
                <w:rFonts w:ascii="Cambria Math" w:hAnsi="Cambria Math"/>
                <w:lang w:val="en-CA"/>
              </w:rPr>
              <m:t>-</m:t>
            </m:r>
            <m:r>
              <w:rPr>
                <w:rFonts w:ascii="Cambria Math" w:hAnsi="Cambria Math"/>
                <w:lang w:val="en-CA"/>
              </w:rPr>
              <m:t>m</m:t>
            </m:r>
            <m:sSub>
              <m:sSubPr>
                <m:ctrlPr>
                  <w:rPr>
                    <w:rFonts w:ascii="Cambria Math" w:hAnsi="Cambria Math"/>
                    <w:lang w:val="en-CA"/>
                  </w:rPr>
                </m:ctrlPr>
              </m:sSubPr>
              <m:e>
                <m:r>
                  <w:rPr>
                    <w:rFonts w:ascii="Cambria Math" w:hAnsi="Cambria Math"/>
                    <w:lang w:val="en-CA"/>
                  </w:rPr>
                  <m:t>v</m:t>
                </m:r>
              </m:e>
              <m:sub>
                <m:r>
                  <m:rPr>
                    <m:sty m:val="p"/>
                  </m:rPr>
                  <w:rPr>
                    <w:rFonts w:ascii="Cambria Math" w:hAnsi="Cambria Math"/>
                    <w:lang w:val="en-CA"/>
                  </w:rPr>
                  <m:t>0</m:t>
                </m:r>
                <m:r>
                  <w:rPr>
                    <w:rFonts w:ascii="Cambria Math" w:hAnsi="Cambria Math"/>
                    <w:lang w:val="en-CA"/>
                  </w:rPr>
                  <m:t>x</m:t>
                </m:r>
              </m:sub>
            </m:sSub>
          </m:num>
          <m:den>
            <m:r>
              <w:rPr>
                <w:rFonts w:ascii="Cambria Math" w:hAnsi="Cambria Math"/>
                <w:lang w:val="en-CA"/>
              </w:rPr>
              <m:t>W</m:t>
            </m:r>
          </m:den>
        </m:f>
      </m:oMath>
      <w:r>
        <w:rPr>
          <w:lang w:val="en-CA"/>
        </w:rPr>
        <w:t xml:space="preserve">, </w:t>
      </w:r>
      <m:oMath>
        <m:f>
          <m:fPr>
            <m:ctrlPr>
              <w:rPr>
                <w:rFonts w:ascii="Cambria Math" w:hAnsi="Cambria Math"/>
                <w:lang w:val="en-CA"/>
              </w:rPr>
            </m:ctrlPr>
          </m:fPr>
          <m:num>
            <m:sSub>
              <m:sSubPr>
                <m:ctrlPr>
                  <w:rPr>
                    <w:rFonts w:ascii="Cambria Math" w:hAnsi="Cambria Math"/>
                    <w:lang w:val="en-CA"/>
                  </w:rPr>
                </m:ctrlPr>
              </m:sSubPr>
              <m:e>
                <m:r>
                  <w:rPr>
                    <w:rFonts w:ascii="Cambria Math" w:hAnsi="Cambria Math"/>
                    <w:lang w:val="en-CA"/>
                  </w:rPr>
                  <m:t>mv</m:t>
                </m:r>
              </m:e>
              <m:sub>
                <m:r>
                  <m:rPr>
                    <m:sty m:val="p"/>
                  </m:rPr>
                  <w:rPr>
                    <w:rFonts w:ascii="Cambria Math" w:hAnsi="Cambria Math"/>
                    <w:lang w:val="en-CA"/>
                  </w:rPr>
                  <m:t>2</m:t>
                </m:r>
                <m:r>
                  <w:rPr>
                    <w:rFonts w:ascii="Cambria Math" w:hAnsi="Cambria Math"/>
                    <w:lang w:val="en-CA"/>
                  </w:rPr>
                  <m:t>x</m:t>
                </m:r>
              </m:sub>
            </m:sSub>
            <m:r>
              <m:rPr>
                <m:sty m:val="p"/>
              </m:rPr>
              <w:rPr>
                <w:rFonts w:ascii="Cambria Math" w:hAnsi="Cambria Math"/>
                <w:lang w:val="en-CA"/>
              </w:rPr>
              <m:t>-</m:t>
            </m:r>
            <m:r>
              <w:rPr>
                <w:rFonts w:ascii="Cambria Math" w:hAnsi="Cambria Math"/>
                <w:lang w:val="en-CA"/>
              </w:rPr>
              <m:t>m</m:t>
            </m:r>
            <m:sSub>
              <m:sSubPr>
                <m:ctrlPr>
                  <w:rPr>
                    <w:rFonts w:ascii="Cambria Math" w:hAnsi="Cambria Math"/>
                    <w:lang w:val="en-CA"/>
                  </w:rPr>
                </m:ctrlPr>
              </m:sSubPr>
              <m:e>
                <m:r>
                  <w:rPr>
                    <w:rFonts w:ascii="Cambria Math" w:hAnsi="Cambria Math"/>
                    <w:lang w:val="en-CA"/>
                  </w:rPr>
                  <m:t>v</m:t>
                </m:r>
              </m:e>
              <m:sub>
                <m:r>
                  <m:rPr>
                    <m:sty m:val="p"/>
                  </m:rPr>
                  <w:rPr>
                    <w:rFonts w:ascii="Cambria Math" w:hAnsi="Cambria Math"/>
                    <w:lang w:val="en-CA"/>
                  </w:rPr>
                  <m:t>0</m:t>
                </m:r>
                <m:r>
                  <w:rPr>
                    <w:rFonts w:ascii="Cambria Math" w:hAnsi="Cambria Math"/>
                    <w:lang w:val="en-CA"/>
                  </w:rPr>
                  <m:t>x</m:t>
                </m:r>
              </m:sub>
            </m:sSub>
          </m:num>
          <m:den>
            <m:r>
              <w:rPr>
                <w:rFonts w:ascii="Cambria Math" w:hAnsi="Cambria Math"/>
                <w:lang w:val="en-CA"/>
              </w:rPr>
              <m:t>H</m:t>
            </m:r>
          </m:den>
        </m:f>
      </m:oMath>
      <w:r>
        <w:rPr>
          <w:lang w:val="en-CA"/>
        </w:rPr>
        <w:t xml:space="preserve">, </w:t>
      </w:r>
      <m:oMath>
        <m:f>
          <m:fPr>
            <m:ctrlPr>
              <w:rPr>
                <w:rFonts w:ascii="Cambria Math" w:hAnsi="Cambria Math"/>
                <w:lang w:val="en-CA"/>
              </w:rPr>
            </m:ctrlPr>
          </m:fPr>
          <m:num>
            <m:sSub>
              <m:sSubPr>
                <m:ctrlPr>
                  <w:rPr>
                    <w:rFonts w:ascii="Cambria Math" w:hAnsi="Cambria Math"/>
                    <w:lang w:val="en-CA"/>
                  </w:rPr>
                </m:ctrlPr>
              </m:sSubPr>
              <m:e>
                <m:r>
                  <w:rPr>
                    <w:rFonts w:ascii="Cambria Math" w:hAnsi="Cambria Math"/>
                    <w:lang w:val="en-CA"/>
                  </w:rPr>
                  <m:t>mv</m:t>
                </m:r>
              </m:e>
              <m:sub>
                <m:r>
                  <m:rPr>
                    <m:sty m:val="p"/>
                  </m:rPr>
                  <w:rPr>
                    <w:rFonts w:ascii="Cambria Math" w:hAnsi="Cambria Math"/>
                    <w:lang w:val="en-CA"/>
                  </w:rPr>
                  <m:t>1</m:t>
                </m:r>
                <m:r>
                  <w:rPr>
                    <w:rFonts w:ascii="Cambria Math" w:hAnsi="Cambria Math"/>
                    <w:lang w:val="en-CA"/>
                  </w:rPr>
                  <m:t>y</m:t>
                </m:r>
              </m:sub>
            </m:sSub>
            <m:r>
              <m:rPr>
                <m:sty m:val="p"/>
              </m:rPr>
              <w:rPr>
                <w:rFonts w:ascii="Cambria Math" w:hAnsi="Cambria Math"/>
                <w:lang w:val="en-CA"/>
              </w:rPr>
              <m:t>-</m:t>
            </m:r>
            <m:r>
              <w:rPr>
                <w:rFonts w:ascii="Cambria Math" w:hAnsi="Cambria Math"/>
                <w:lang w:val="en-CA"/>
              </w:rPr>
              <m:t>m</m:t>
            </m:r>
            <m:sSub>
              <m:sSubPr>
                <m:ctrlPr>
                  <w:rPr>
                    <w:rFonts w:ascii="Cambria Math" w:hAnsi="Cambria Math"/>
                    <w:lang w:val="en-CA"/>
                  </w:rPr>
                </m:ctrlPr>
              </m:sSubPr>
              <m:e>
                <m:r>
                  <w:rPr>
                    <w:rFonts w:ascii="Cambria Math" w:hAnsi="Cambria Math"/>
                    <w:lang w:val="en-CA"/>
                  </w:rPr>
                  <m:t>v</m:t>
                </m:r>
              </m:e>
              <m:sub>
                <m:r>
                  <m:rPr>
                    <m:sty m:val="p"/>
                  </m:rPr>
                  <w:rPr>
                    <w:rFonts w:ascii="Cambria Math" w:hAnsi="Cambria Math"/>
                    <w:lang w:val="en-CA"/>
                  </w:rPr>
                  <m:t>0</m:t>
                </m:r>
                <m:r>
                  <w:rPr>
                    <w:rFonts w:ascii="Cambria Math" w:hAnsi="Cambria Math"/>
                    <w:lang w:val="en-CA"/>
                  </w:rPr>
                  <m:t>y</m:t>
                </m:r>
              </m:sub>
            </m:sSub>
          </m:num>
          <m:den>
            <m:r>
              <w:rPr>
                <w:rFonts w:ascii="Cambria Math" w:hAnsi="Cambria Math"/>
                <w:lang w:val="en-CA"/>
              </w:rPr>
              <m:t>W</m:t>
            </m:r>
          </m:den>
        </m:f>
      </m:oMath>
      <w:r>
        <w:rPr>
          <w:lang w:val="en-CA"/>
        </w:rPr>
        <w:t xml:space="preserve"> and </w:t>
      </w:r>
      <m:oMath>
        <m:f>
          <m:fPr>
            <m:ctrlPr>
              <w:rPr>
                <w:rFonts w:ascii="Cambria Math" w:hAnsi="Cambria Math"/>
                <w:lang w:val="en-CA"/>
              </w:rPr>
            </m:ctrlPr>
          </m:fPr>
          <m:num>
            <m:sSub>
              <m:sSubPr>
                <m:ctrlPr>
                  <w:rPr>
                    <w:rFonts w:ascii="Cambria Math" w:hAnsi="Cambria Math"/>
                    <w:lang w:val="en-CA"/>
                  </w:rPr>
                </m:ctrlPr>
              </m:sSubPr>
              <m:e>
                <m:r>
                  <w:rPr>
                    <w:rFonts w:ascii="Cambria Math" w:hAnsi="Cambria Math"/>
                    <w:lang w:val="en-CA"/>
                  </w:rPr>
                  <m:t>mv</m:t>
                </m:r>
              </m:e>
              <m:sub>
                <m:r>
                  <m:rPr>
                    <m:sty m:val="p"/>
                  </m:rPr>
                  <w:rPr>
                    <w:rFonts w:ascii="Cambria Math" w:hAnsi="Cambria Math"/>
                    <w:lang w:val="en-CA"/>
                  </w:rPr>
                  <m:t>2</m:t>
                </m:r>
                <m:r>
                  <w:rPr>
                    <w:rFonts w:ascii="Cambria Math" w:hAnsi="Cambria Math"/>
                    <w:lang w:val="en-CA"/>
                  </w:rPr>
                  <m:t>y</m:t>
                </m:r>
              </m:sub>
            </m:sSub>
            <m:r>
              <m:rPr>
                <m:sty m:val="p"/>
              </m:rPr>
              <w:rPr>
                <w:rFonts w:ascii="Cambria Math" w:hAnsi="Cambria Math"/>
                <w:lang w:val="en-CA"/>
              </w:rPr>
              <m:t>-</m:t>
            </m:r>
            <m:sSub>
              <m:sSubPr>
                <m:ctrlPr>
                  <w:rPr>
                    <w:rFonts w:ascii="Cambria Math" w:hAnsi="Cambria Math"/>
                    <w:lang w:val="en-CA"/>
                  </w:rPr>
                </m:ctrlPr>
              </m:sSubPr>
              <m:e>
                <m:r>
                  <w:rPr>
                    <w:rFonts w:ascii="Cambria Math" w:hAnsi="Cambria Math"/>
                    <w:lang w:val="en-CA"/>
                  </w:rPr>
                  <m:t>mv</m:t>
                </m:r>
              </m:e>
              <m:sub>
                <m:r>
                  <m:rPr>
                    <m:sty m:val="p"/>
                  </m:rPr>
                  <w:rPr>
                    <w:rFonts w:ascii="Cambria Math" w:hAnsi="Cambria Math"/>
                    <w:lang w:val="en-CA"/>
                  </w:rPr>
                  <m:t>0</m:t>
                </m:r>
                <m:r>
                  <w:rPr>
                    <w:rFonts w:ascii="Cambria Math" w:hAnsi="Cambria Math"/>
                    <w:lang w:val="en-CA"/>
                  </w:rPr>
                  <m:t>y</m:t>
                </m:r>
              </m:sub>
            </m:sSub>
          </m:num>
          <m:den>
            <m:r>
              <w:rPr>
                <w:rFonts w:ascii="Cambria Math" w:hAnsi="Cambria Math"/>
                <w:lang w:val="en-CA"/>
              </w:rPr>
              <m:t>H</m:t>
            </m:r>
          </m:den>
        </m:f>
      </m:oMath>
      <w:r>
        <w:rPr>
          <w:lang w:val="en-CA"/>
        </w:rPr>
        <w:t xml:space="preserve"> </w:t>
      </w:r>
      <w:r w:rsidR="004E2A7E">
        <w:rPr>
          <w:lang w:val="en-CA"/>
        </w:rPr>
        <w:t xml:space="preserve">represent the </w:t>
      </w:r>
      <w:r>
        <w:rPr>
          <w:lang w:val="en-CA"/>
        </w:rPr>
        <w:t xml:space="preserve">non-translation parameters </w:t>
      </w:r>
      <w:r w:rsidR="004E2A7E">
        <w:rPr>
          <w:lang w:val="en-CA"/>
        </w:rPr>
        <w:t>(</w:t>
      </w:r>
      <w:r>
        <w:rPr>
          <w:lang w:val="en-CA"/>
        </w:rPr>
        <w:t>rotation, scaling</w:t>
      </w:r>
      <w:r w:rsidR="004E2A7E">
        <w:rPr>
          <w:lang w:val="en-CA"/>
        </w:rPr>
        <w:t>)</w:t>
      </w:r>
      <w:r>
        <w:rPr>
          <w:lang w:val="en-CA"/>
        </w:rPr>
        <w:t>.</w:t>
      </w:r>
    </w:p>
    <w:p w14:paraId="735E4A9A" w14:textId="7E5672D3" w:rsidR="00104580" w:rsidRDefault="00B21CE6" w:rsidP="00104580">
      <w:pPr>
        <w:rPr>
          <w:lang w:val="en-CA"/>
        </w:rPr>
      </w:pPr>
      <w:r>
        <w:rPr>
          <w:lang w:val="en-CA"/>
        </w:rPr>
        <w:t xml:space="preserve">Motion vectors </w:t>
      </w:r>
      <m:oMath>
        <m:d>
          <m:dPr>
            <m:ctrlPr>
              <w:rPr>
                <w:rFonts w:ascii="Cambria Math" w:hAnsi="Cambria Math"/>
                <w:i/>
                <w:lang w:val="en-CA"/>
              </w:rPr>
            </m:ctrlPr>
          </m:dPr>
          <m:e>
            <m:r>
              <w:rPr>
                <w:rFonts w:ascii="Cambria Math" w:hAnsi="Cambria Math"/>
                <w:lang w:val="en-CA"/>
              </w:rPr>
              <m:t>m</m:t>
            </m:r>
            <m:sSub>
              <m:sSubPr>
                <m:ctrlPr>
                  <w:rPr>
                    <w:rFonts w:ascii="Cambria Math" w:hAnsi="Cambria Math"/>
                    <w:lang w:val="en-CA"/>
                  </w:rPr>
                </m:ctrlPr>
              </m:sSubPr>
              <m:e>
                <m:r>
                  <w:rPr>
                    <w:rFonts w:ascii="Cambria Math" w:hAnsi="Cambria Math"/>
                    <w:lang w:val="en-CA"/>
                  </w:rPr>
                  <m:t>v</m:t>
                </m:r>
              </m:e>
              <m:sub>
                <m:r>
                  <m:rPr>
                    <m:sty m:val="p"/>
                  </m:rPr>
                  <w:rPr>
                    <w:rFonts w:ascii="Cambria Math" w:hAnsi="Cambria Math"/>
                    <w:lang w:val="en-CA"/>
                  </w:rPr>
                  <m:t>0</m:t>
                </m:r>
                <m:r>
                  <w:rPr>
                    <w:rFonts w:ascii="Cambria Math" w:hAnsi="Cambria Math"/>
                    <w:lang w:val="en-CA"/>
                  </w:rPr>
                  <m:t>x</m:t>
                </m:r>
              </m:sub>
            </m:sSub>
            <m:r>
              <w:rPr>
                <w:rFonts w:ascii="Cambria Math" w:hAnsi="Cambria Math"/>
                <w:lang w:val="en-CA"/>
              </w:rPr>
              <m:t>,m</m:t>
            </m:r>
            <m:sSub>
              <m:sSubPr>
                <m:ctrlPr>
                  <w:rPr>
                    <w:rFonts w:ascii="Cambria Math" w:hAnsi="Cambria Math"/>
                    <w:lang w:val="en-CA"/>
                  </w:rPr>
                </m:ctrlPr>
              </m:sSubPr>
              <m:e>
                <m:r>
                  <w:rPr>
                    <w:rFonts w:ascii="Cambria Math" w:hAnsi="Cambria Math"/>
                    <w:lang w:val="en-CA"/>
                  </w:rPr>
                  <m:t>v</m:t>
                </m:r>
              </m:e>
              <m:sub>
                <m:r>
                  <m:rPr>
                    <m:sty m:val="p"/>
                  </m:rPr>
                  <w:rPr>
                    <w:rFonts w:ascii="Cambria Math" w:hAnsi="Cambria Math"/>
                    <w:lang w:val="en-CA"/>
                  </w:rPr>
                  <m:t>0</m:t>
                </m:r>
                <m:r>
                  <w:rPr>
                    <w:rFonts w:ascii="Cambria Math" w:hAnsi="Cambria Math"/>
                    <w:lang w:val="en-CA"/>
                  </w:rPr>
                  <m:t>y</m:t>
                </m:r>
              </m:sub>
            </m:sSub>
          </m:e>
        </m:d>
        <m:r>
          <w:rPr>
            <w:rFonts w:ascii="Cambria Math" w:hAnsi="Cambria Math"/>
            <w:lang w:val="en-CA"/>
          </w:rPr>
          <m:t xml:space="preserve">, </m:t>
        </m:r>
        <m:d>
          <m:dPr>
            <m:ctrlPr>
              <w:rPr>
                <w:rFonts w:ascii="Cambria Math" w:hAnsi="Cambria Math"/>
                <w:i/>
                <w:lang w:val="en-CA"/>
              </w:rPr>
            </m:ctrlPr>
          </m:dPr>
          <m:e>
            <m:r>
              <w:rPr>
                <w:rFonts w:ascii="Cambria Math" w:hAnsi="Cambria Math"/>
                <w:lang w:val="en-CA"/>
              </w:rPr>
              <m:t>m</m:t>
            </m:r>
            <m:sSub>
              <m:sSubPr>
                <m:ctrlPr>
                  <w:rPr>
                    <w:rFonts w:ascii="Cambria Math" w:hAnsi="Cambria Math"/>
                    <w:lang w:val="en-CA"/>
                  </w:rPr>
                </m:ctrlPr>
              </m:sSubPr>
              <m:e>
                <m:r>
                  <w:rPr>
                    <w:rFonts w:ascii="Cambria Math" w:hAnsi="Cambria Math"/>
                    <w:lang w:val="en-CA"/>
                  </w:rPr>
                  <m:t>v</m:t>
                </m:r>
              </m:e>
              <m:sub>
                <m:r>
                  <m:rPr>
                    <m:sty m:val="p"/>
                  </m:rPr>
                  <w:rPr>
                    <w:rFonts w:ascii="Cambria Math" w:hAnsi="Cambria Math"/>
                    <w:lang w:val="en-CA"/>
                  </w:rPr>
                  <m:t>1</m:t>
                </m:r>
                <m:r>
                  <w:rPr>
                    <w:rFonts w:ascii="Cambria Math" w:hAnsi="Cambria Math"/>
                    <w:lang w:val="en-CA"/>
                  </w:rPr>
                  <m:t>x</m:t>
                </m:r>
              </m:sub>
            </m:sSub>
            <m:r>
              <w:rPr>
                <w:rFonts w:ascii="Cambria Math" w:hAnsi="Cambria Math"/>
                <w:lang w:val="en-CA"/>
              </w:rPr>
              <m:t>,m</m:t>
            </m:r>
            <m:sSub>
              <m:sSubPr>
                <m:ctrlPr>
                  <w:rPr>
                    <w:rFonts w:ascii="Cambria Math" w:hAnsi="Cambria Math"/>
                    <w:lang w:val="en-CA"/>
                  </w:rPr>
                </m:ctrlPr>
              </m:sSubPr>
              <m:e>
                <m:r>
                  <w:rPr>
                    <w:rFonts w:ascii="Cambria Math" w:hAnsi="Cambria Math"/>
                    <w:lang w:val="en-CA"/>
                  </w:rPr>
                  <m:t>v</m:t>
                </m:r>
              </m:e>
              <m:sub>
                <m:r>
                  <m:rPr>
                    <m:sty m:val="p"/>
                  </m:rPr>
                  <w:rPr>
                    <w:rFonts w:ascii="Cambria Math" w:hAnsi="Cambria Math"/>
                    <w:lang w:val="en-CA"/>
                  </w:rPr>
                  <m:t>1</m:t>
                </m:r>
                <m:r>
                  <w:rPr>
                    <w:rFonts w:ascii="Cambria Math" w:hAnsi="Cambria Math"/>
                    <w:lang w:val="en-CA"/>
                  </w:rPr>
                  <m:t>y</m:t>
                </m:r>
              </m:sub>
            </m:sSub>
          </m:e>
        </m:d>
      </m:oMath>
      <w:r>
        <w:rPr>
          <w:lang w:val="en-CA"/>
        </w:rPr>
        <w:t xml:space="preserve"> and </w:t>
      </w:r>
      <m:oMath>
        <m:d>
          <m:dPr>
            <m:ctrlPr>
              <w:rPr>
                <w:rFonts w:ascii="Cambria Math" w:hAnsi="Cambria Math"/>
                <w:i/>
                <w:lang w:val="en-CA"/>
              </w:rPr>
            </m:ctrlPr>
          </m:dPr>
          <m:e>
            <m:r>
              <w:rPr>
                <w:rFonts w:ascii="Cambria Math" w:hAnsi="Cambria Math"/>
                <w:lang w:val="en-CA"/>
              </w:rPr>
              <m:t>m</m:t>
            </m:r>
            <m:sSub>
              <m:sSubPr>
                <m:ctrlPr>
                  <w:rPr>
                    <w:rFonts w:ascii="Cambria Math" w:hAnsi="Cambria Math"/>
                    <w:lang w:val="en-CA"/>
                  </w:rPr>
                </m:ctrlPr>
              </m:sSubPr>
              <m:e>
                <m:r>
                  <w:rPr>
                    <w:rFonts w:ascii="Cambria Math" w:hAnsi="Cambria Math"/>
                    <w:lang w:val="en-CA"/>
                  </w:rPr>
                  <m:t>v</m:t>
                </m:r>
              </m:e>
              <m:sub>
                <m:r>
                  <m:rPr>
                    <m:sty m:val="p"/>
                  </m:rPr>
                  <w:rPr>
                    <w:rFonts w:ascii="Cambria Math" w:hAnsi="Cambria Math"/>
                    <w:lang w:val="en-CA"/>
                  </w:rPr>
                  <m:t>2</m:t>
                </m:r>
                <m:r>
                  <w:rPr>
                    <w:rFonts w:ascii="Cambria Math" w:hAnsi="Cambria Math"/>
                    <w:lang w:val="en-CA"/>
                  </w:rPr>
                  <m:t>x</m:t>
                </m:r>
              </m:sub>
            </m:sSub>
            <m:r>
              <w:rPr>
                <w:rFonts w:ascii="Cambria Math" w:hAnsi="Cambria Math"/>
                <w:lang w:val="en-CA"/>
              </w:rPr>
              <m:t>,m</m:t>
            </m:r>
            <m:sSub>
              <m:sSubPr>
                <m:ctrlPr>
                  <w:rPr>
                    <w:rFonts w:ascii="Cambria Math" w:hAnsi="Cambria Math"/>
                    <w:lang w:val="en-CA"/>
                  </w:rPr>
                </m:ctrlPr>
              </m:sSubPr>
              <m:e>
                <m:r>
                  <w:rPr>
                    <w:rFonts w:ascii="Cambria Math" w:hAnsi="Cambria Math"/>
                    <w:lang w:val="en-CA"/>
                  </w:rPr>
                  <m:t>v</m:t>
                </m:r>
              </m:e>
              <m:sub>
                <m:r>
                  <m:rPr>
                    <m:sty m:val="p"/>
                  </m:rPr>
                  <w:rPr>
                    <w:rFonts w:ascii="Cambria Math" w:hAnsi="Cambria Math"/>
                    <w:lang w:val="en-CA"/>
                  </w:rPr>
                  <m:t>2</m:t>
                </m:r>
                <m:r>
                  <w:rPr>
                    <w:rFonts w:ascii="Cambria Math" w:hAnsi="Cambria Math"/>
                    <w:lang w:val="en-CA"/>
                  </w:rPr>
                  <m:t>y</m:t>
                </m:r>
              </m:sub>
            </m:sSub>
          </m:e>
        </m:d>
      </m:oMath>
      <w:r>
        <w:rPr>
          <w:lang w:val="en-CA"/>
        </w:rPr>
        <w:t xml:space="preserve"> are called the control point motion vectors (CPMVs) of the considered affine coding unit.</w:t>
      </w:r>
      <w:r w:rsidR="0004133B">
        <w:rPr>
          <w:lang w:val="en-CA"/>
        </w:rPr>
        <w:t>In the DMVR process applied to affine</w:t>
      </w:r>
      <w:r w:rsidR="00104580">
        <w:rPr>
          <w:lang w:val="en-CA"/>
        </w:rPr>
        <w:t xml:space="preserve">, the </w:t>
      </w:r>
      <w:r w:rsidR="00104580" w:rsidRPr="00567A39">
        <w:rPr>
          <w:lang w:val="en-CA"/>
        </w:rPr>
        <w:t xml:space="preserve">bilateral matching cost is calculated per subblock. Then, the subblock bilateral matching costs and refined subblock </w:t>
      </w:r>
      <w:r w:rsidR="00104580" w:rsidRPr="00567A39">
        <w:rPr>
          <w:lang w:val="en-CA"/>
        </w:rPr>
        <w:lastRenderedPageBreak/>
        <w:t>MVs are used to determine the overall best refined CPMVs for the affine block.</w:t>
      </w:r>
      <w:r w:rsidR="00104580" w:rsidRPr="00C238B1">
        <w:rPr>
          <w:lang w:val="en-CA"/>
        </w:rPr>
        <w:t xml:space="preserve"> </w:t>
      </w:r>
      <w:r w:rsidR="00104580">
        <w:rPr>
          <w:lang w:val="en-CA"/>
        </w:rPr>
        <w:t>More specific, the CPMVs are refined according to the following steps:</w:t>
      </w:r>
    </w:p>
    <w:p w14:paraId="0360E704" w14:textId="11D5D1E5" w:rsidR="00104580" w:rsidRPr="00C238B1" w:rsidRDefault="00104580" w:rsidP="0070372E">
      <w:pPr>
        <w:pStyle w:val="Listenabsatz"/>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after="240"/>
        <w:textAlignment w:val="baseline"/>
        <w:rPr>
          <w:rFonts w:eastAsia="SimSun"/>
          <w:sz w:val="22"/>
          <w:szCs w:val="20"/>
          <w:lang w:val="en-CA"/>
        </w:rPr>
      </w:pPr>
      <w:r w:rsidRPr="00C238B1">
        <w:rPr>
          <w:rFonts w:eastAsia="SimSun"/>
          <w:sz w:val="22"/>
          <w:szCs w:val="20"/>
          <w:lang w:val="en-CA"/>
        </w:rPr>
        <w:t>Perform integer</w:t>
      </w:r>
      <w:r w:rsidR="00B21CE6">
        <w:rPr>
          <w:rFonts w:eastAsia="SimSun"/>
          <w:sz w:val="22"/>
          <w:szCs w:val="20"/>
          <w:lang w:val="en-CA"/>
        </w:rPr>
        <w:t>-pel</w:t>
      </w:r>
      <w:r w:rsidRPr="00C238B1">
        <w:rPr>
          <w:rFonts w:eastAsia="SimSun"/>
          <w:sz w:val="22"/>
          <w:szCs w:val="20"/>
          <w:lang w:val="en-CA"/>
        </w:rPr>
        <w:t xml:space="preserve"> bilateral matching for subblocks. Accumulate the subblock bilateral matching cost to determine the best integer</w:t>
      </w:r>
      <w:r w:rsidR="00111AFC">
        <w:rPr>
          <w:rFonts w:eastAsia="SimSun"/>
          <w:sz w:val="22"/>
          <w:szCs w:val="20"/>
          <w:lang w:val="en-CA"/>
        </w:rPr>
        <w:t>-pel</w:t>
      </w:r>
      <w:r w:rsidRPr="00C238B1">
        <w:rPr>
          <w:rFonts w:eastAsia="SimSun"/>
          <w:sz w:val="22"/>
          <w:szCs w:val="20"/>
          <w:lang w:val="en-CA"/>
        </w:rPr>
        <w:t xml:space="preserve"> MV offset.</w:t>
      </w:r>
    </w:p>
    <w:p w14:paraId="378B3BAD" w14:textId="77777777" w:rsidR="00104580" w:rsidRPr="00C238B1" w:rsidRDefault="00104580" w:rsidP="0070372E">
      <w:pPr>
        <w:pStyle w:val="Listenabsatz"/>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after="240"/>
        <w:textAlignment w:val="baseline"/>
        <w:rPr>
          <w:rFonts w:eastAsia="SimSun"/>
          <w:sz w:val="22"/>
          <w:szCs w:val="20"/>
          <w:lang w:val="en-CA"/>
        </w:rPr>
      </w:pPr>
      <w:r w:rsidRPr="00C238B1">
        <w:rPr>
          <w:rFonts w:eastAsia="SimSun"/>
          <w:sz w:val="22"/>
          <w:szCs w:val="20"/>
          <w:lang w:val="en-CA"/>
        </w:rPr>
        <w:t>Perform half-pel bilateral matching search using the best integer MV offset as initial offset and output the best MV offset that minimizes the bilateral matching cost for the same set of the subblocks of step 1.</w:t>
      </w:r>
    </w:p>
    <w:p w14:paraId="737D30AA" w14:textId="77777777" w:rsidR="00104580" w:rsidRPr="00C238B1" w:rsidRDefault="00104580" w:rsidP="0070372E">
      <w:pPr>
        <w:pStyle w:val="Listenabsatz"/>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after="240"/>
        <w:textAlignment w:val="baseline"/>
        <w:rPr>
          <w:rFonts w:eastAsia="SimSun"/>
          <w:sz w:val="22"/>
          <w:szCs w:val="20"/>
          <w:lang w:val="en-CA"/>
        </w:rPr>
      </w:pPr>
      <w:r w:rsidRPr="00C238B1">
        <w:rPr>
          <w:rFonts w:eastAsia="SimSun"/>
          <w:sz w:val="22"/>
          <w:szCs w:val="20"/>
          <w:lang w:val="en-CA"/>
        </w:rPr>
        <w:t>Perform linear regression using the refined subblock MVs from step 1 as input and output a set of control-point motion vectors.</w:t>
      </w:r>
    </w:p>
    <w:p w14:paraId="24C0DB47" w14:textId="77777777" w:rsidR="00104580" w:rsidRDefault="00104580" w:rsidP="0070372E">
      <w:pPr>
        <w:pStyle w:val="Listenabsatz"/>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after="240"/>
        <w:textAlignment w:val="baseline"/>
        <w:rPr>
          <w:rFonts w:eastAsia="SimSun"/>
          <w:sz w:val="22"/>
          <w:szCs w:val="20"/>
          <w:lang w:val="en-CA"/>
        </w:rPr>
      </w:pPr>
      <w:r w:rsidRPr="00C238B1">
        <w:rPr>
          <w:rFonts w:eastAsia="SimSun"/>
          <w:sz w:val="22"/>
          <w:szCs w:val="20"/>
          <w:lang w:val="en-CA"/>
        </w:rPr>
        <w:t>Compare the bilateral matching cost of the output of the steps 2 and 3 to select the one with the smallest cost.</w:t>
      </w:r>
    </w:p>
    <w:p w14:paraId="5D85C944" w14:textId="77777777" w:rsidR="00FF752D" w:rsidRPr="00FF752D" w:rsidRDefault="00FF752D" w:rsidP="00FF752D">
      <w:pPr>
        <w:rPr>
          <w:lang w:val="en-CA"/>
        </w:rPr>
      </w:pPr>
      <w:r w:rsidRPr="00FF752D">
        <w:rPr>
          <w:lang w:val="en-CA"/>
        </w:rPr>
        <w:t>In addition, the non-translation parameters of affine model are refined after the base MV are determined. Each of CPMVs is fixed as base MV in turn, and an offset is added to the non-translation parameter of affine model by minimizing the bilateral matching cost, and then the other two CPMVs are calculated according to based MV and refined non-translation parameters.</w:t>
      </w:r>
    </w:p>
    <w:p w14:paraId="6F0FCF37" w14:textId="00D43B15" w:rsidR="004340C4" w:rsidRDefault="00FF752D" w:rsidP="00FF752D">
      <w:pPr>
        <w:rPr>
          <w:lang w:val="en-CA"/>
        </w:rPr>
      </w:pPr>
      <w:r w:rsidRPr="00FF752D">
        <w:rPr>
          <w:lang w:val="en-CA"/>
        </w:rPr>
        <w:t>For affine merge and affine MMVD modes, both CPMVs and non-translation parameters refinements are applied. When applying to affine MMVD mode, the MMVD offset is added to the affine DMVR refined affine merge base candidate if the base candidate meets the affine DMVR refinement condition. For adaptive BM merge mode, an affine merge list that only contains affine merge candidates that meet the affine DMVR conditions are constructed and then CPMVs refinement</w:t>
      </w:r>
      <w:r w:rsidR="00AF6D9F">
        <w:rPr>
          <w:lang w:val="en-CA"/>
        </w:rPr>
        <w:t xml:space="preserve"> and non-translation parameters refinment are</w:t>
      </w:r>
      <w:r w:rsidRPr="00FF752D">
        <w:rPr>
          <w:lang w:val="en-CA"/>
        </w:rPr>
        <w:t xml:space="preserve"> applied.</w:t>
      </w:r>
    </w:p>
    <w:p w14:paraId="671B283C" w14:textId="77777777" w:rsidR="007C48D0" w:rsidRPr="007C48D0" w:rsidRDefault="007C48D0" w:rsidP="00F17E14">
      <w:pPr>
        <w:pStyle w:val="berschrift3"/>
        <w:rPr>
          <w:lang w:val="en-CA"/>
        </w:rPr>
      </w:pPr>
      <w:bookmarkStart w:id="180" w:name="_Toc162558219"/>
      <w:r w:rsidRPr="007C48D0">
        <w:rPr>
          <w:lang w:val="en-CA"/>
        </w:rPr>
        <w:t>InterCCCM</w:t>
      </w:r>
      <w:bookmarkEnd w:id="180"/>
    </w:p>
    <w:p w14:paraId="17E37F1C" w14:textId="73F5785E" w:rsidR="007C48D0" w:rsidRDefault="007C48D0" w:rsidP="007C48D0">
      <w:pPr>
        <w:rPr>
          <w:lang w:val="en-CA"/>
        </w:rPr>
      </w:pPr>
      <w:r>
        <w:rPr>
          <w:lang w:val="en-CA"/>
        </w:rPr>
        <w:t>InterCCCM applies the CCCM method for predicting</w:t>
      </w:r>
      <w:r w:rsidRPr="00625B5D">
        <w:rPr>
          <w:lang w:val="en-CA"/>
        </w:rPr>
        <w:t xml:space="preserve"> chroma samples from reconstructed luma samples when the </w:t>
      </w:r>
      <w:r>
        <w:rPr>
          <w:lang w:val="en-CA"/>
        </w:rPr>
        <w:t>CU</w:t>
      </w:r>
      <w:r w:rsidRPr="00625B5D">
        <w:rPr>
          <w:lang w:val="en-CA"/>
        </w:rPr>
        <w:t xml:space="preserve"> uses inter prediction or intra block copy (IBC). </w:t>
      </w:r>
      <w:r>
        <w:rPr>
          <w:lang w:val="en-CA"/>
        </w:rPr>
        <w:fldChar w:fldCharType="begin"/>
      </w:r>
      <w:r>
        <w:rPr>
          <w:lang w:val="en-CA"/>
        </w:rPr>
        <w:instrText xml:space="preserve"> REF _Ref145683803 \h </w:instrText>
      </w:r>
      <w:r>
        <w:rPr>
          <w:lang w:val="en-CA"/>
        </w:rPr>
      </w:r>
      <w:r>
        <w:rPr>
          <w:lang w:val="en-CA"/>
        </w:rPr>
        <w:fldChar w:fldCharType="separate"/>
      </w:r>
      <w:r w:rsidR="00A72489">
        <w:t xml:space="preserve">Figure </w:t>
      </w:r>
      <w:r w:rsidR="00A72489">
        <w:rPr>
          <w:noProof/>
        </w:rPr>
        <w:t>51</w:t>
      </w:r>
      <w:r>
        <w:rPr>
          <w:lang w:val="en-CA"/>
        </w:rPr>
        <w:fldChar w:fldCharType="end"/>
      </w:r>
      <w:r>
        <w:rPr>
          <w:lang w:val="en-CA"/>
        </w:rPr>
        <w:t xml:space="preserve"> </w:t>
      </w:r>
      <w:r w:rsidRPr="00625B5D">
        <w:rPr>
          <w:lang w:val="en-CA"/>
        </w:rPr>
        <w:t>illustrates the decoder side of the method. The cross-component filters are derived using the prediction blocks of luma and chroma. The derived filters are applied to the reconstructed luma block and blended with the prediction blocks of chroma to produce the final chroma prediction blocks. In the blending process the filtered reconstructed luma blocks use blending weight of 0.75 and chroma prediction blocks use blending weight of 0.25.</w:t>
      </w:r>
    </w:p>
    <w:p w14:paraId="0D900B93" w14:textId="77777777" w:rsidR="007C48D0" w:rsidRDefault="007C48D0" w:rsidP="007C48D0">
      <w:pPr>
        <w:keepNext/>
        <w:jc w:val="center"/>
      </w:pPr>
      <w:r w:rsidRPr="008F23AB">
        <w:rPr>
          <w:noProof/>
          <w:szCs w:val="22"/>
          <w:lang w:val="en-CA"/>
        </w:rPr>
        <w:drawing>
          <wp:inline distT="0" distB="0" distL="0" distR="0" wp14:anchorId="1AB34446" wp14:editId="6A4EF829">
            <wp:extent cx="5943600" cy="2061210"/>
            <wp:effectExtent l="0" t="0" r="0" b="0"/>
            <wp:docPr id="917185118" name="Picture 917185118" descr="A diagram of a flow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7185118" name="Picture 917185118" descr="A diagram of a flowchart&#10;&#10;Description automatically generated"/>
                    <pic:cNvPicPr/>
                  </pic:nvPicPr>
                  <pic:blipFill>
                    <a:blip r:embed="rId94"/>
                    <a:stretch>
                      <a:fillRect/>
                    </a:stretch>
                  </pic:blipFill>
                  <pic:spPr>
                    <a:xfrm>
                      <a:off x="0" y="0"/>
                      <a:ext cx="5943600" cy="2061210"/>
                    </a:xfrm>
                    <a:prstGeom prst="rect">
                      <a:avLst/>
                    </a:prstGeom>
                  </pic:spPr>
                </pic:pic>
              </a:graphicData>
            </a:graphic>
          </wp:inline>
        </w:drawing>
      </w:r>
    </w:p>
    <w:p w14:paraId="6A18B4EE" w14:textId="7ABCE69E" w:rsidR="007C48D0" w:rsidRDefault="007C48D0" w:rsidP="007C48D0">
      <w:pPr>
        <w:pStyle w:val="Beschriftung"/>
        <w:rPr>
          <w:lang w:val="en-CA"/>
        </w:rPr>
      </w:pPr>
      <w:bookmarkStart w:id="181" w:name="_Ref145683803"/>
      <w:r>
        <w:t xml:space="preserve">Figure </w:t>
      </w:r>
      <w:r w:rsidR="005161B6">
        <w:fldChar w:fldCharType="begin"/>
      </w:r>
      <w:r w:rsidR="005161B6">
        <w:instrText xml:space="preserve"> SEQ Figure \* ARABIC </w:instrText>
      </w:r>
      <w:r w:rsidR="005161B6">
        <w:fldChar w:fldCharType="separate"/>
      </w:r>
      <w:r w:rsidR="00A72489">
        <w:rPr>
          <w:noProof/>
        </w:rPr>
        <w:t>51</w:t>
      </w:r>
      <w:r w:rsidR="005161B6">
        <w:rPr>
          <w:noProof/>
        </w:rPr>
        <w:fldChar w:fldCharType="end"/>
      </w:r>
      <w:bookmarkEnd w:id="181"/>
      <w:r>
        <w:t xml:space="preserve">. </w:t>
      </w:r>
      <w:r w:rsidRPr="00ED7E0C">
        <w:rPr>
          <w:lang w:val="en-CA"/>
        </w:rPr>
        <w:t xml:space="preserve">The </w:t>
      </w:r>
      <w:r>
        <w:rPr>
          <w:lang w:val="en-CA"/>
        </w:rPr>
        <w:t>InterCCCM</w:t>
      </w:r>
      <w:r w:rsidRPr="00ED7E0C">
        <w:rPr>
          <w:lang w:val="en-CA"/>
        </w:rPr>
        <w:t xml:space="preserve"> method on the decoder</w:t>
      </w:r>
      <w:r>
        <w:rPr>
          <w:lang w:val="en-CA"/>
        </w:rPr>
        <w:t>.</w:t>
      </w:r>
    </w:p>
    <w:p w14:paraId="50E206F2" w14:textId="371019AD" w:rsidR="007C48D0" w:rsidRDefault="007C48D0" w:rsidP="007C48D0">
      <w:pPr>
        <w:rPr>
          <w:lang w:val="en-CA"/>
        </w:rPr>
      </w:pPr>
      <w:r>
        <w:rPr>
          <w:lang w:val="en-CA"/>
        </w:rPr>
        <w:t xml:space="preserve">The 8-tap filter consist of 6 spatial luma samples, a nonlinear term, and a bias term. The spatial luma samples (L0,…,L5) are obtained from the luma grid selecting the 6 luma samples closest to the chroma position C without down sampling as shown in </w:t>
      </w:r>
      <w:r>
        <w:rPr>
          <w:lang w:val="en-CA"/>
        </w:rPr>
        <w:fldChar w:fldCharType="begin"/>
      </w:r>
      <w:r>
        <w:rPr>
          <w:lang w:val="en-CA"/>
        </w:rPr>
        <w:instrText xml:space="preserve"> REF _Ref145683828 \h </w:instrText>
      </w:r>
      <w:r>
        <w:rPr>
          <w:lang w:val="en-CA"/>
        </w:rPr>
      </w:r>
      <w:r>
        <w:rPr>
          <w:lang w:val="en-CA"/>
        </w:rPr>
        <w:fldChar w:fldCharType="separate"/>
      </w:r>
      <w:r w:rsidR="00A72489">
        <w:t xml:space="preserve">Figure </w:t>
      </w:r>
      <w:r w:rsidR="00A72489">
        <w:rPr>
          <w:noProof/>
        </w:rPr>
        <w:t>52</w:t>
      </w:r>
      <w:r>
        <w:rPr>
          <w:lang w:val="en-CA"/>
        </w:rPr>
        <w:fldChar w:fldCharType="end"/>
      </w:r>
      <w:r>
        <w:rPr>
          <w:lang w:val="en-CA"/>
        </w:rPr>
        <w:t>. The predicted chroma value is obtained as,</w:t>
      </w:r>
    </w:p>
    <w:p w14:paraId="0A314EC1" w14:textId="77777777" w:rsidR="007C48D0" w:rsidRPr="000D29E2" w:rsidRDefault="007C48D0" w:rsidP="007C48D0">
      <w:pPr>
        <w:jc w:val="center"/>
        <w:rPr>
          <w:i/>
          <w:iCs/>
          <w:lang w:val="en-CA"/>
        </w:rPr>
      </w:pPr>
      <w:r w:rsidRPr="000D29E2">
        <w:rPr>
          <w:i/>
          <w:iCs/>
          <w:lang w:val="en-CA"/>
        </w:rPr>
        <w:t>predChromaVal = c</w:t>
      </w:r>
      <w:r w:rsidRPr="000D29E2">
        <w:rPr>
          <w:i/>
          <w:iCs/>
          <w:vertAlign w:val="subscript"/>
          <w:lang w:val="en-CA"/>
        </w:rPr>
        <w:t>0</w:t>
      </w:r>
      <w:r w:rsidRPr="000D29E2">
        <w:rPr>
          <w:i/>
          <w:iCs/>
          <w:lang w:val="en-CA"/>
        </w:rPr>
        <w:t xml:space="preserve"> L0+ c</w:t>
      </w:r>
      <w:r w:rsidRPr="000D29E2">
        <w:rPr>
          <w:i/>
          <w:iCs/>
          <w:vertAlign w:val="subscript"/>
          <w:lang w:val="en-CA"/>
        </w:rPr>
        <w:t>1</w:t>
      </w:r>
      <w:r w:rsidRPr="000D29E2">
        <w:rPr>
          <w:i/>
          <w:iCs/>
          <w:lang w:val="en-CA"/>
        </w:rPr>
        <w:t>L1 + c</w:t>
      </w:r>
      <w:r w:rsidRPr="000D29E2">
        <w:rPr>
          <w:i/>
          <w:iCs/>
          <w:vertAlign w:val="subscript"/>
          <w:lang w:val="en-CA"/>
        </w:rPr>
        <w:t>2</w:t>
      </w:r>
      <w:r w:rsidRPr="000D29E2">
        <w:rPr>
          <w:i/>
          <w:iCs/>
          <w:lang w:val="en-CA"/>
        </w:rPr>
        <w:t>L2 + c</w:t>
      </w:r>
      <w:r w:rsidRPr="000D29E2">
        <w:rPr>
          <w:i/>
          <w:iCs/>
          <w:vertAlign w:val="subscript"/>
          <w:lang w:val="en-CA"/>
        </w:rPr>
        <w:t>3</w:t>
      </w:r>
      <w:r w:rsidRPr="000D29E2">
        <w:rPr>
          <w:i/>
          <w:iCs/>
          <w:lang w:val="en-CA"/>
        </w:rPr>
        <w:t>L3 + c</w:t>
      </w:r>
      <w:r w:rsidRPr="000D29E2">
        <w:rPr>
          <w:i/>
          <w:iCs/>
          <w:vertAlign w:val="subscript"/>
          <w:lang w:val="en-CA"/>
        </w:rPr>
        <w:t>4</w:t>
      </w:r>
      <w:r w:rsidRPr="000D29E2">
        <w:rPr>
          <w:i/>
          <w:iCs/>
          <w:lang w:val="en-CA"/>
        </w:rPr>
        <w:t>L4 + c</w:t>
      </w:r>
      <w:r w:rsidRPr="000D29E2">
        <w:rPr>
          <w:i/>
          <w:iCs/>
          <w:vertAlign w:val="subscript"/>
          <w:lang w:val="en-CA"/>
        </w:rPr>
        <w:t>5</w:t>
      </w:r>
      <w:r w:rsidRPr="000D29E2">
        <w:rPr>
          <w:i/>
          <w:iCs/>
          <w:lang w:val="en-CA"/>
        </w:rPr>
        <w:t>L5 + c</w:t>
      </w:r>
      <w:r w:rsidRPr="000D29E2">
        <w:rPr>
          <w:i/>
          <w:iCs/>
          <w:vertAlign w:val="subscript"/>
          <w:lang w:val="en-CA"/>
        </w:rPr>
        <w:t>6</w:t>
      </w:r>
      <w:r w:rsidRPr="000D29E2">
        <w:rPr>
          <w:i/>
          <w:iCs/>
          <w:lang w:val="en-CA"/>
        </w:rPr>
        <w:t xml:space="preserve"> nonlinear((L0+L3+1) &gt;&gt; 1) + c</w:t>
      </w:r>
      <w:r w:rsidRPr="000D29E2">
        <w:rPr>
          <w:i/>
          <w:iCs/>
          <w:vertAlign w:val="subscript"/>
          <w:lang w:val="en-CA"/>
        </w:rPr>
        <w:t>7</w:t>
      </w:r>
      <w:r w:rsidRPr="000D29E2">
        <w:rPr>
          <w:i/>
          <w:iCs/>
          <w:lang w:val="en-CA"/>
        </w:rPr>
        <w:t xml:space="preserve"> B,</w:t>
      </w:r>
    </w:p>
    <w:p w14:paraId="20A6F79D" w14:textId="77777777" w:rsidR="007C48D0" w:rsidRDefault="007C48D0" w:rsidP="007C48D0">
      <w:pPr>
        <w:rPr>
          <w:lang w:val="en-CA"/>
        </w:rPr>
      </w:pPr>
      <w:r>
        <w:rPr>
          <w:lang w:val="en-CA"/>
        </w:rPr>
        <w:lastRenderedPageBreak/>
        <w:t xml:space="preserve">where </w:t>
      </w:r>
      <w:r w:rsidRPr="000D29E2">
        <w:rPr>
          <w:i/>
          <w:iCs/>
          <w:lang w:val="en-CA"/>
        </w:rPr>
        <w:t>nonlinear</w:t>
      </w:r>
      <w:r>
        <w:rPr>
          <w:i/>
          <w:iCs/>
          <w:lang w:val="en-CA"/>
        </w:rPr>
        <w:t xml:space="preserve"> </w:t>
      </w:r>
      <w:r>
        <w:rPr>
          <w:lang w:val="en-CA"/>
        </w:rPr>
        <w:t>is CCCM’s nonlinear operator and B is bias. The filter coefficients are derived using ECM’s division-free Gaussian elimination method and the necessary offsets are applied to samples prior to filter derivation. The offsets</w:t>
      </w:r>
      <w:r w:rsidRPr="00F95C26">
        <w:rPr>
          <w:lang w:val="en-CA"/>
        </w:rPr>
        <w:t xml:space="preserve"> </w:t>
      </w:r>
      <w:r>
        <w:rPr>
          <w:lang w:val="en-CA"/>
        </w:rPr>
        <w:t xml:space="preserve">for division-free Gaussian elimination method are obtained using a four-point average of the luma and chroma prediction blocks, where the four points correspond to the top-left, top-right, bottom-left and bottom-right corners of the blocks. For filter coefficient derivation at most 256 chroma samples are used. </w:t>
      </w:r>
    </w:p>
    <w:p w14:paraId="40761009" w14:textId="77777777" w:rsidR="007C48D0" w:rsidRDefault="007C48D0" w:rsidP="007C48D0">
      <w:pPr>
        <w:keepNext/>
        <w:jc w:val="center"/>
      </w:pPr>
      <w:r w:rsidRPr="00EB7109">
        <w:rPr>
          <w:noProof/>
          <w:lang w:val="en-CA"/>
        </w:rPr>
        <w:drawing>
          <wp:inline distT="0" distB="0" distL="0" distR="0" wp14:anchorId="729328B7" wp14:editId="128DDCEF">
            <wp:extent cx="2819400" cy="1842222"/>
            <wp:effectExtent l="0" t="0" r="0" b="5715"/>
            <wp:docPr id="245282642" name="Picture 245282642" descr="A white grid with black letters and numbe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5282642" name="Picture 245282642" descr="A white grid with black letters and numbers&#10;&#10;Description automatically generated"/>
                    <pic:cNvPicPr/>
                  </pic:nvPicPr>
                  <pic:blipFill>
                    <a:blip r:embed="rId95"/>
                    <a:stretch>
                      <a:fillRect/>
                    </a:stretch>
                  </pic:blipFill>
                  <pic:spPr>
                    <a:xfrm>
                      <a:off x="0" y="0"/>
                      <a:ext cx="2833920" cy="1851709"/>
                    </a:xfrm>
                    <a:prstGeom prst="rect">
                      <a:avLst/>
                    </a:prstGeom>
                  </pic:spPr>
                </pic:pic>
              </a:graphicData>
            </a:graphic>
          </wp:inline>
        </w:drawing>
      </w:r>
    </w:p>
    <w:p w14:paraId="0C52067C" w14:textId="6396567E" w:rsidR="007C48D0" w:rsidRDefault="007C48D0" w:rsidP="007C48D0">
      <w:pPr>
        <w:pStyle w:val="Beschriftung"/>
        <w:rPr>
          <w:lang w:val="en-CA"/>
        </w:rPr>
      </w:pPr>
      <w:bookmarkStart w:id="182" w:name="_Ref145683828"/>
      <w:r>
        <w:t xml:space="preserve">Figure </w:t>
      </w:r>
      <w:r w:rsidR="005161B6">
        <w:fldChar w:fldCharType="begin"/>
      </w:r>
      <w:r w:rsidR="005161B6">
        <w:instrText xml:space="preserve"> SEQ Figure \</w:instrText>
      </w:r>
      <w:r w:rsidR="005161B6">
        <w:instrText xml:space="preserve">* ARABIC </w:instrText>
      </w:r>
      <w:r w:rsidR="005161B6">
        <w:fldChar w:fldCharType="separate"/>
      </w:r>
      <w:r w:rsidR="00A72489">
        <w:rPr>
          <w:noProof/>
        </w:rPr>
        <w:t>52</w:t>
      </w:r>
      <w:r w:rsidR="005161B6">
        <w:rPr>
          <w:noProof/>
        </w:rPr>
        <w:fldChar w:fldCharType="end"/>
      </w:r>
      <w:bookmarkEnd w:id="182"/>
      <w:r>
        <w:t xml:space="preserve">. </w:t>
      </w:r>
      <w:r w:rsidRPr="00A73F5D">
        <w:rPr>
          <w:lang w:val="en-CA"/>
        </w:rPr>
        <w:t xml:space="preserve">Luma samples L0,..,L5 </w:t>
      </w:r>
      <w:r>
        <w:rPr>
          <w:lang w:val="en-CA"/>
        </w:rPr>
        <w:t>in relation to the chroma sample C.</w:t>
      </w:r>
    </w:p>
    <w:p w14:paraId="41CF7506" w14:textId="77777777" w:rsidR="007C48D0" w:rsidRPr="003A6584" w:rsidRDefault="007C48D0" w:rsidP="007C48D0">
      <w:pPr>
        <w:rPr>
          <w:lang w:val="en-CA"/>
        </w:rPr>
      </w:pPr>
      <w:r>
        <w:rPr>
          <w:lang w:val="en-CA"/>
        </w:rPr>
        <w:t>Usage of the mode is signalled with a CABAC coded TU level flag. One new CABAC context was included to support this. The InterCCCM flag is only signalled if the TU’s luma Cbf is non-zero and the CU’s predMode is either MODE_INTER or MODE_IBC.</w:t>
      </w:r>
    </w:p>
    <w:p w14:paraId="4EC946F0" w14:textId="77777777" w:rsidR="007C48D0" w:rsidRPr="000557F2" w:rsidRDefault="007C48D0" w:rsidP="007C48D0">
      <w:pPr>
        <w:rPr>
          <w:lang w:val="en-CA"/>
        </w:rPr>
      </w:pPr>
      <w:r w:rsidRPr="000557F2">
        <w:rPr>
          <w:lang w:val="en-CA"/>
        </w:rPr>
        <w:t>The encoder performs an RD decision in the transform selection loop for the chroma components when luma Cbf is non-zero and the CU’s predMode is either MODE_INTER or MODE_IBC.</w:t>
      </w:r>
    </w:p>
    <w:p w14:paraId="454539C1" w14:textId="1B71E4A7" w:rsidR="00071DC1" w:rsidRDefault="00071DC1" w:rsidP="00071DC1">
      <w:pPr>
        <w:pStyle w:val="berschrift3"/>
        <w:rPr>
          <w:lang w:val="en-CA"/>
        </w:rPr>
      </w:pPr>
      <w:bookmarkStart w:id="183" w:name="_Toc162558220"/>
      <w:r>
        <w:rPr>
          <w:lang w:val="en-CA"/>
        </w:rPr>
        <w:t>CCP merge for chroma inter blocks</w:t>
      </w:r>
      <w:bookmarkEnd w:id="183"/>
    </w:p>
    <w:p w14:paraId="35027F5F" w14:textId="7E946249" w:rsidR="007C48D0" w:rsidRDefault="00C5561C" w:rsidP="00FF752D">
      <w:pPr>
        <w:rPr>
          <w:lang w:val="en-CA"/>
        </w:rPr>
      </w:pPr>
      <w:r>
        <w:rPr>
          <w:lang w:val="en-CA"/>
        </w:rPr>
        <w:t xml:space="preserve">The cross-component prediction merge mode described in section </w:t>
      </w:r>
      <w:r>
        <w:rPr>
          <w:lang w:val="en-CA"/>
        </w:rPr>
        <w:fldChar w:fldCharType="begin"/>
      </w:r>
      <w:r>
        <w:rPr>
          <w:lang w:val="en-CA"/>
        </w:rPr>
        <w:instrText xml:space="preserve"> REF _Ref154083285 \r \h </w:instrText>
      </w:r>
      <w:r>
        <w:rPr>
          <w:lang w:val="en-CA"/>
        </w:rPr>
      </w:r>
      <w:r>
        <w:rPr>
          <w:lang w:val="en-CA"/>
        </w:rPr>
        <w:fldChar w:fldCharType="separate"/>
      </w:r>
      <w:r w:rsidR="00A72489">
        <w:rPr>
          <w:lang w:val="en-CA"/>
        </w:rPr>
        <w:t>3.1.15</w:t>
      </w:r>
      <w:r>
        <w:rPr>
          <w:lang w:val="en-CA"/>
        </w:rPr>
        <w:fldChar w:fldCharType="end"/>
      </w:r>
      <w:r>
        <w:rPr>
          <w:lang w:val="en-CA"/>
        </w:rPr>
        <w:t xml:space="preserve"> is extended to chroma inter coding. </w:t>
      </w:r>
      <w:r w:rsidR="000F5346">
        <w:rPr>
          <w:lang w:val="en-CA"/>
        </w:rPr>
        <w:t>T</w:t>
      </w:r>
      <w:r w:rsidR="0000000A">
        <w:rPr>
          <w:lang w:val="en-CA"/>
        </w:rPr>
        <w:t>he CCP models including</w:t>
      </w:r>
      <w:r w:rsidR="0000000A" w:rsidRPr="0000000A">
        <w:t xml:space="preserve"> </w:t>
      </w:r>
      <w:r w:rsidR="0000000A" w:rsidRPr="0000000A">
        <w:rPr>
          <w:lang w:val="en-CA"/>
        </w:rPr>
        <w:t>CCLM, MMLM, CCCM, GLM, chroma fusion, CCP merge modes</w:t>
      </w:r>
      <w:r w:rsidR="0000000A">
        <w:rPr>
          <w:lang w:val="en-CA"/>
        </w:rPr>
        <w:t>, and inter CCCM are stored and inherited for the following coding chroma</w:t>
      </w:r>
      <w:r w:rsidR="000F5346">
        <w:rPr>
          <w:lang w:val="en-CA"/>
        </w:rPr>
        <w:t xml:space="preserve"> intra and</w:t>
      </w:r>
      <w:r w:rsidR="0000000A">
        <w:rPr>
          <w:lang w:val="en-CA"/>
        </w:rPr>
        <w:t xml:space="preserve"> inter blocks. </w:t>
      </w:r>
      <w:r w:rsidR="000F5346">
        <w:rPr>
          <w:lang w:val="en-CA"/>
        </w:rPr>
        <w:t>Similar to the CCP merge for chroma intra blocks, a</w:t>
      </w:r>
      <w:r w:rsidR="0029738D">
        <w:rPr>
          <w:lang w:val="en-CA"/>
        </w:rPr>
        <w:t xml:space="preserve"> flag</w:t>
      </w:r>
      <w:r w:rsidR="00FC146D">
        <w:rPr>
          <w:rFonts w:ascii="PMingLiU" w:eastAsia="PMingLiU" w:hAnsi="PMingLiU" w:hint="eastAsia"/>
          <w:lang w:val="en-CA" w:eastAsia="zh-TW"/>
        </w:rPr>
        <w:t xml:space="preserve"> </w:t>
      </w:r>
      <w:r w:rsidR="00FC146D">
        <w:t>is</w:t>
      </w:r>
      <w:r w:rsidR="0029738D">
        <w:rPr>
          <w:lang w:val="en-CA"/>
        </w:rPr>
        <w:t xml:space="preserve"> signaled to indicate whether a chroma inter block is coded using this mode. </w:t>
      </w:r>
      <w:r w:rsidR="00FC146D">
        <w:rPr>
          <w:lang w:val="en-CA"/>
        </w:rPr>
        <w:t xml:space="preserve">If the CCP merge mode is used, a CCP merge list is constructed in a similar way as that for chroma intra blocks except </w:t>
      </w:r>
      <w:r w:rsidR="00CA3115">
        <w:rPr>
          <w:lang w:val="en-CA"/>
        </w:rPr>
        <w:t>that additional shifted temporal candidate</w:t>
      </w:r>
      <w:r w:rsidR="00FC146D">
        <w:rPr>
          <w:lang w:val="en-CA"/>
        </w:rPr>
        <w:t xml:space="preserve"> and on-the-fly derived candidates are included in the CCP merge list.</w:t>
      </w:r>
      <w:r w:rsidR="00CA3115">
        <w:rPr>
          <w:lang w:val="en-CA"/>
        </w:rPr>
        <w:t xml:space="preserve"> The additional shifted temporal candidates are derived from the collocated picture. And, the position of these candidates are the same as those defined in ECM for regular inter merge prediction candidates with a shift obtained from the motion vector of the current block. The on-the-fly derived candidates</w:t>
      </w:r>
      <w:r w:rsidR="0058624A">
        <w:rPr>
          <w:lang w:val="en-CA"/>
        </w:rPr>
        <w:t xml:space="preserve"> are only used for low delay pictures and</w:t>
      </w:r>
      <w:r w:rsidR="00CA3115">
        <w:rPr>
          <w:lang w:val="en-CA"/>
        </w:rPr>
        <w:t xml:space="preserve"> are obtained using the neighboring reconstructed samples of the current block.</w:t>
      </w:r>
      <w:r w:rsidR="00CA3115">
        <w:rPr>
          <w:rFonts w:ascii="PMingLiU" w:eastAsia="PMingLiU" w:hAnsi="PMingLiU" w:hint="eastAsia"/>
          <w:lang w:val="en-CA" w:eastAsia="zh-TW"/>
        </w:rPr>
        <w:t xml:space="preserve"> </w:t>
      </w:r>
      <w:r w:rsidR="00CA3115">
        <w:rPr>
          <w:lang w:val="en-CA"/>
        </w:rPr>
        <w:t xml:space="preserve">At most </w:t>
      </w:r>
      <w:r w:rsidR="0058624A">
        <w:t>1</w:t>
      </w:r>
      <w:r w:rsidR="00CA3115">
        <w:rPr>
          <w:lang w:val="en-CA"/>
        </w:rPr>
        <w:t xml:space="preserve"> on-the-fly derived candidates including single</w:t>
      </w:r>
      <w:r w:rsidR="0000000A">
        <w:rPr>
          <w:lang w:val="en-CA"/>
        </w:rPr>
        <w:t>/multi-</w:t>
      </w:r>
      <w:r w:rsidR="00CA3115">
        <w:rPr>
          <w:lang w:val="en-CA"/>
        </w:rPr>
        <w:t>model CCCM</w:t>
      </w:r>
      <w:r w:rsidR="0000000A">
        <w:rPr>
          <w:lang w:val="en-CA"/>
        </w:rPr>
        <w:t xml:space="preserve"> and</w:t>
      </w:r>
      <w:r w:rsidR="00CA3115">
        <w:rPr>
          <w:lang w:val="en-CA"/>
        </w:rPr>
        <w:t xml:space="preserve"> </w:t>
      </w:r>
      <w:r w:rsidR="0000000A">
        <w:rPr>
          <w:lang w:val="en-CA"/>
        </w:rPr>
        <w:t>single/</w:t>
      </w:r>
      <w:r w:rsidR="00CA3115">
        <w:rPr>
          <w:lang w:val="en-CA"/>
        </w:rPr>
        <w:t>multi-model C</w:t>
      </w:r>
      <w:r w:rsidR="0000000A">
        <w:rPr>
          <w:lang w:val="en-CA"/>
        </w:rPr>
        <w:t>CLM are added to the CCP merge list.</w:t>
      </w:r>
      <w:r w:rsidR="00CA3115">
        <w:rPr>
          <w:lang w:val="en-CA"/>
        </w:rPr>
        <w:t xml:space="preserve"> </w:t>
      </w:r>
      <w:r w:rsidR="0000000A">
        <w:rPr>
          <w:lang w:val="en-CA"/>
        </w:rPr>
        <w:t>After the CCP merge list is constructed, the candidate with the lowest template cost is selected for the chroma inter block.</w:t>
      </w:r>
      <w:r w:rsidR="0058624A">
        <w:rPr>
          <w:lang w:val="en-CA"/>
        </w:rPr>
        <w:t xml:space="preserve"> The chroma inter block is then predicted in the same way as that of inter CCCM. That is, the motion compensation predicted samples are blended with the cross-component predicted samples to form the final prediction.</w:t>
      </w:r>
    </w:p>
    <w:p w14:paraId="164204E4" w14:textId="77777777" w:rsidR="008E678E" w:rsidRPr="00250117" w:rsidRDefault="008E678E" w:rsidP="0070372E">
      <w:pPr>
        <w:pStyle w:val="berschrift2"/>
        <w:rPr>
          <w:lang w:val="en-CA"/>
        </w:rPr>
      </w:pPr>
      <w:bookmarkStart w:id="184" w:name="_Toc154584189"/>
      <w:bookmarkStart w:id="185" w:name="_Toc122509177"/>
      <w:bookmarkStart w:id="186" w:name="_Toc122553530"/>
      <w:bookmarkStart w:id="187" w:name="_Toc122554410"/>
      <w:bookmarkStart w:id="188" w:name="_Toc122554493"/>
      <w:bookmarkStart w:id="189" w:name="_Toc122554574"/>
      <w:bookmarkStart w:id="190" w:name="_Toc90931511"/>
      <w:bookmarkStart w:id="191" w:name="_Toc90931552"/>
      <w:bookmarkStart w:id="192" w:name="_Toc90931593"/>
      <w:bookmarkStart w:id="193" w:name="_Toc90931664"/>
      <w:bookmarkStart w:id="194" w:name="_Toc162558221"/>
      <w:bookmarkEnd w:id="184"/>
      <w:bookmarkEnd w:id="185"/>
      <w:bookmarkEnd w:id="186"/>
      <w:bookmarkEnd w:id="187"/>
      <w:bookmarkEnd w:id="188"/>
      <w:bookmarkEnd w:id="189"/>
      <w:bookmarkEnd w:id="190"/>
      <w:bookmarkEnd w:id="191"/>
      <w:bookmarkEnd w:id="192"/>
      <w:bookmarkEnd w:id="193"/>
      <w:r w:rsidRPr="00250117">
        <w:rPr>
          <w:lang w:val="en-CA"/>
        </w:rPr>
        <w:t>Transform and coefficient coding</w:t>
      </w:r>
      <w:bookmarkEnd w:id="194"/>
    </w:p>
    <w:p w14:paraId="669710E7" w14:textId="082CE3CE" w:rsidR="00B80AA4" w:rsidRPr="00A72489" w:rsidRDefault="00B80AA4" w:rsidP="00B80AA4">
      <w:pPr>
        <w:pStyle w:val="berschrift3"/>
        <w:rPr>
          <w:lang w:val="en-CA"/>
        </w:rPr>
      </w:pPr>
      <w:bookmarkStart w:id="195" w:name="_Toc162558222"/>
      <w:r>
        <w:rPr>
          <w:lang w:val="en-CA"/>
        </w:rPr>
        <w:t>Shifting the quantization centers</w:t>
      </w:r>
      <w:bookmarkEnd w:id="195"/>
    </w:p>
    <w:p w14:paraId="300038BA" w14:textId="7763BF10" w:rsidR="00AC6CB5" w:rsidRDefault="00934A14" w:rsidP="009F6F8A">
      <w:r>
        <w:t xml:space="preserve">The dequantized transform coefficients (or quantization centers) are adaptively shifted in an amount proportional to the gradient of the rate. It is assumed that </w:t>
      </w:r>
      <w:r w:rsidR="00B80AA4">
        <w:t xml:space="preserve">rate increases by logarithm of the absolute value of the quantization </w:t>
      </w:r>
      <w:r>
        <w:t>centers.</w:t>
      </w:r>
      <w:r w:rsidR="009F6F8A">
        <w:t xml:space="preserve"> Thus, a</w:t>
      </w:r>
      <w:r w:rsidR="00AC6CB5">
        <w:t xml:space="preserve"> simple proxy of rate prediction is assumed where </w:t>
      </w:r>
      <w:r w:rsidR="009F6F8A">
        <w:t>the</w:t>
      </w:r>
      <w:r w:rsidR="00AC6CB5">
        <w:t xml:space="preserve"> quantization indices are independent, and rate increases by logarithm of the absolute value of the quantization index:</w:t>
      </w:r>
    </w:p>
    <w:p w14:paraId="138CFEFB" w14:textId="45DE962B" w:rsidR="00AC6CB5" w:rsidRPr="003E1745" w:rsidRDefault="00AC6CB5" w:rsidP="00F17E14">
      <w:pPr>
        <w:jc w:val="center"/>
        <w:rPr>
          <w:iCs/>
        </w:rPr>
      </w:pPr>
      <m:oMath>
        <m:r>
          <w:rPr>
            <w:rFonts w:ascii="Cambria Math" w:hAnsi="Cambria Math"/>
          </w:rPr>
          <w:lastRenderedPageBreak/>
          <m:t>R</m:t>
        </m:r>
        <m:d>
          <m:dPr>
            <m:ctrlPr>
              <w:rPr>
                <w:rFonts w:ascii="Cambria Math" w:hAnsi="Cambria Math"/>
                <w:iCs/>
              </w:rPr>
            </m:ctrlPr>
          </m:dPr>
          <m:e>
            <m:sSub>
              <m:sSubPr>
                <m:ctrlPr>
                  <w:rPr>
                    <w:rFonts w:ascii="Cambria Math" w:hAnsi="Cambria Math"/>
                    <w:iCs/>
                  </w:rPr>
                </m:ctrlPr>
              </m:sSubPr>
              <m:e>
                <m:r>
                  <m:rPr>
                    <m:sty m:val="bi"/>
                  </m:rPr>
                  <w:rPr>
                    <w:rFonts w:ascii="Cambria Math" w:hAnsi="Cambria Math"/>
                  </w:rPr>
                  <m:t>y</m:t>
                </m:r>
              </m:e>
              <m:sub>
                <m:r>
                  <m:rPr>
                    <m:sty m:val="bi"/>
                  </m:rPr>
                  <w:rPr>
                    <w:rFonts w:ascii="Cambria Math" w:hAnsi="Cambria Math"/>
                  </w:rPr>
                  <m:t>i</m:t>
                </m:r>
              </m:sub>
            </m:sSub>
          </m:e>
        </m:d>
        <m:r>
          <m:rPr>
            <m:sty m:val="p"/>
          </m:rPr>
          <w:rPr>
            <w:rFonts w:ascii="Cambria Math" w:hAnsi="Cambria Math"/>
          </w:rPr>
          <m:t>≅</m:t>
        </m:r>
        <m:r>
          <w:rPr>
            <w:rFonts w:ascii="Cambria Math" w:hAnsi="Cambria Math"/>
          </w:rPr>
          <m:t>a.</m:t>
        </m:r>
        <m:sSub>
          <m:sSubPr>
            <m:ctrlPr>
              <w:rPr>
                <w:rFonts w:ascii="Cambria Math" w:hAnsi="Cambria Math"/>
              </w:rPr>
            </m:ctrlPr>
          </m:sSubPr>
          <m:e>
            <m:r>
              <m:rPr>
                <m:sty m:val="p"/>
              </m:rPr>
              <w:rPr>
                <w:rFonts w:ascii="Cambria Math" w:hAnsi="Cambria Math"/>
              </w:rPr>
              <m:t>log</m:t>
            </m:r>
          </m:e>
          <m:sub>
            <m:r>
              <w:rPr>
                <w:rFonts w:ascii="Cambria Math" w:hAnsi="Cambria Math"/>
              </w:rPr>
              <m:t>2</m:t>
            </m:r>
          </m:sub>
        </m:sSub>
        <m:r>
          <w:rPr>
            <w:rFonts w:ascii="Cambria Math" w:hAnsi="Cambria Math"/>
          </w:rPr>
          <m:t>(</m:t>
        </m:r>
        <m:d>
          <m:dPr>
            <m:begChr m:val="|"/>
            <m:endChr m:val="|"/>
            <m:ctrlPr>
              <w:rPr>
                <w:rFonts w:ascii="Cambria Math" w:hAnsi="Cambria Math"/>
                <w:iCs/>
              </w:rPr>
            </m:ctrlPr>
          </m:dPr>
          <m:e>
            <m:sSub>
              <m:sSubPr>
                <m:ctrlPr>
                  <w:rPr>
                    <w:rFonts w:ascii="Cambria Math" w:hAnsi="Cambria Math"/>
                    <w:iCs/>
                  </w:rPr>
                </m:ctrlPr>
              </m:sSubPr>
              <m:e>
                <m:r>
                  <m:rPr>
                    <m:sty m:val="bi"/>
                  </m:rPr>
                  <w:rPr>
                    <w:rFonts w:ascii="Cambria Math" w:hAnsi="Cambria Math"/>
                  </w:rPr>
                  <m:t>y</m:t>
                </m:r>
              </m:e>
              <m:sub>
                <m:r>
                  <m:rPr>
                    <m:sty m:val="bi"/>
                  </m:rPr>
                  <w:rPr>
                    <w:rFonts w:ascii="Cambria Math" w:hAnsi="Cambria Math"/>
                  </w:rPr>
                  <m:t>i</m:t>
                </m:r>
              </m:sub>
            </m:sSub>
          </m:e>
        </m:d>
        <m:r>
          <m:rPr>
            <m:sty m:val="p"/>
          </m:rPr>
          <w:rPr>
            <w:rFonts w:ascii="Cambria Math" w:hAnsi="Cambria Math"/>
          </w:rPr>
          <m:t>)+</m:t>
        </m:r>
        <m:r>
          <w:rPr>
            <w:rFonts w:ascii="Cambria Math" w:hAnsi="Cambria Math"/>
          </w:rPr>
          <m:t>b</m:t>
        </m:r>
      </m:oMath>
      <w:r>
        <w:rPr>
          <w:iCs/>
        </w:rPr>
        <w:t xml:space="preserve">                                                               </w:t>
      </w:r>
    </w:p>
    <w:p w14:paraId="231E9AA2" w14:textId="6E9AFEA0" w:rsidR="00AC6CB5" w:rsidRDefault="00AC6CB5" w:rsidP="00AC6CB5">
      <w:r>
        <w:t xml:space="preserve">Here, </w:t>
      </w:r>
      <m:oMath>
        <m:sSub>
          <m:sSubPr>
            <m:ctrlPr>
              <w:rPr>
                <w:rFonts w:ascii="Cambria Math" w:hAnsi="Cambria Math"/>
                <w:iCs/>
              </w:rPr>
            </m:ctrlPr>
          </m:sSubPr>
          <m:e>
            <m:r>
              <m:rPr>
                <m:sty m:val="bi"/>
              </m:rPr>
              <w:rPr>
                <w:rFonts w:ascii="Cambria Math" w:hAnsi="Cambria Math"/>
              </w:rPr>
              <m:t>y</m:t>
            </m:r>
          </m:e>
          <m:sub>
            <m:r>
              <m:rPr>
                <m:sty m:val="bi"/>
              </m:rPr>
              <w:rPr>
                <w:rFonts w:ascii="Cambria Math" w:hAnsi="Cambria Math"/>
              </w:rPr>
              <m:t>i</m:t>
            </m:r>
          </m:sub>
        </m:sSub>
        <m:r>
          <w:rPr>
            <w:rFonts w:ascii="Cambria Math" w:hAnsi="Cambria Math"/>
          </w:rPr>
          <m:t xml:space="preserve"> </m:t>
        </m:r>
      </m:oMath>
      <w:r>
        <w:t xml:space="preserve">is the quantization index of i-th transform coefficient and </w:t>
      </w:r>
      <m:oMath>
        <m:r>
          <w:rPr>
            <w:rFonts w:ascii="Cambria Math" w:hAnsi="Cambria Math"/>
          </w:rPr>
          <m:t>a,b</m:t>
        </m:r>
      </m:oMath>
      <w:r>
        <w:t xml:space="preserve"> are constants. Using this assumption, </w:t>
      </w:r>
      <w:r w:rsidR="009F6F8A">
        <w:t>the</w:t>
      </w:r>
      <w:r>
        <w:t xml:space="preserve"> gradient of the rate</w:t>
      </w:r>
      <w:r w:rsidR="009F6F8A">
        <w:t xml:space="preserve"> can be written as:</w:t>
      </w:r>
    </w:p>
    <w:p w14:paraId="0D3031DD" w14:textId="5783A023" w:rsidR="00AC6CB5" w:rsidRDefault="005161B6" w:rsidP="00F17E14">
      <w:pPr>
        <w:jc w:val="center"/>
      </w:pPr>
      <m:oMath>
        <m:sSub>
          <m:sSubPr>
            <m:ctrlPr>
              <w:rPr>
                <w:rFonts w:ascii="Cambria Math" w:hAnsi="Cambria Math"/>
              </w:rPr>
            </m:ctrlPr>
          </m:sSubPr>
          <m:e>
            <m:r>
              <w:rPr>
                <w:rFonts w:ascii="Cambria Math" w:hAnsi="Cambria Math"/>
              </w:rPr>
              <m:t>∇</m:t>
            </m:r>
          </m:e>
          <m:sub>
            <m:sSub>
              <m:sSubPr>
                <m:ctrlPr>
                  <w:rPr>
                    <w:rFonts w:ascii="Cambria Math" w:hAnsi="Cambria Math"/>
                    <w:iCs/>
                  </w:rPr>
                </m:ctrlPr>
              </m:sSubPr>
              <m:e>
                <m:r>
                  <m:rPr>
                    <m:sty m:val="bi"/>
                  </m:rPr>
                  <w:rPr>
                    <w:rFonts w:ascii="Cambria Math" w:hAnsi="Cambria Math"/>
                  </w:rPr>
                  <m:t>y</m:t>
                </m:r>
              </m:e>
              <m:sub>
                <m:r>
                  <m:rPr>
                    <m:sty m:val="bi"/>
                  </m:rPr>
                  <w:rPr>
                    <w:rFonts w:ascii="Cambria Math" w:hAnsi="Cambria Math"/>
                  </w:rPr>
                  <m:t>i</m:t>
                </m:r>
              </m:sub>
            </m:sSub>
          </m:sub>
        </m:sSub>
        <m:d>
          <m:dPr>
            <m:ctrlPr>
              <w:rPr>
                <w:rFonts w:ascii="Cambria Math" w:hAnsi="Cambria Math"/>
              </w:rPr>
            </m:ctrlPr>
          </m:dPr>
          <m:e>
            <m:r>
              <w:rPr>
                <w:rFonts w:ascii="Cambria Math" w:hAnsi="Cambria Math"/>
              </w:rPr>
              <m:t>R</m:t>
            </m:r>
            <m:d>
              <m:dPr>
                <m:ctrlPr>
                  <w:rPr>
                    <w:rFonts w:ascii="Cambria Math" w:hAnsi="Cambria Math"/>
                  </w:rPr>
                </m:ctrlPr>
              </m:dPr>
              <m:e>
                <m:sSub>
                  <m:sSubPr>
                    <m:ctrlPr>
                      <w:rPr>
                        <w:rFonts w:ascii="Cambria Math" w:hAnsi="Cambria Math"/>
                        <w:iCs/>
                      </w:rPr>
                    </m:ctrlPr>
                  </m:sSubPr>
                  <m:e>
                    <m:r>
                      <m:rPr>
                        <m:sty m:val="bi"/>
                      </m:rPr>
                      <w:rPr>
                        <w:rFonts w:ascii="Cambria Math" w:hAnsi="Cambria Math"/>
                      </w:rPr>
                      <m:t>y</m:t>
                    </m:r>
                  </m:e>
                  <m:sub>
                    <m:r>
                      <m:rPr>
                        <m:sty m:val="bi"/>
                      </m:rPr>
                      <w:rPr>
                        <w:rFonts w:ascii="Cambria Math" w:hAnsi="Cambria Math"/>
                      </w:rPr>
                      <m:t>i</m:t>
                    </m:r>
                  </m:sub>
                </m:sSub>
              </m:e>
            </m:d>
          </m:e>
        </m:d>
        <m:r>
          <m:rPr>
            <m:sty m:val="p"/>
          </m:rPr>
          <w:rPr>
            <w:rFonts w:ascii="Cambria Math" w:hAnsi="Cambria Math"/>
          </w:rPr>
          <m:t>≅</m:t>
        </m:r>
        <m:f>
          <m:fPr>
            <m:ctrlPr>
              <w:rPr>
                <w:rFonts w:ascii="Cambria Math" w:hAnsi="Cambria Math"/>
              </w:rPr>
            </m:ctrlPr>
          </m:fPr>
          <m:num>
            <m:r>
              <w:rPr>
                <w:rFonts w:ascii="Cambria Math" w:hAnsi="Cambria Math"/>
              </w:rPr>
              <m:t>a/</m:t>
            </m:r>
            <m:func>
              <m:funcPr>
                <m:ctrlPr>
                  <w:rPr>
                    <w:rFonts w:ascii="Cambria Math" w:hAnsi="Cambria Math"/>
                  </w:rPr>
                </m:ctrlPr>
              </m:funcPr>
              <m:fName>
                <m:r>
                  <m:rPr>
                    <m:sty m:val="p"/>
                  </m:rPr>
                  <w:rPr>
                    <w:rFonts w:ascii="Cambria Math" w:hAnsi="Cambria Math"/>
                  </w:rPr>
                  <m:t>ln</m:t>
                </m:r>
                <m:ctrlPr>
                  <w:rPr>
                    <w:rFonts w:ascii="Cambria Math" w:hAnsi="Cambria Math"/>
                    <w:i/>
                  </w:rPr>
                </m:ctrlPr>
              </m:fName>
              <m:e>
                <m:d>
                  <m:dPr>
                    <m:ctrlPr>
                      <w:rPr>
                        <w:rFonts w:ascii="Cambria Math" w:hAnsi="Cambria Math"/>
                        <w:i/>
                      </w:rPr>
                    </m:ctrlPr>
                  </m:dPr>
                  <m:e>
                    <m:r>
                      <w:rPr>
                        <w:rFonts w:ascii="Cambria Math" w:hAnsi="Cambria Math"/>
                      </w:rPr>
                      <m:t>2</m:t>
                    </m:r>
                  </m:e>
                </m:d>
              </m:e>
            </m:func>
            <m:r>
              <w:rPr>
                <w:rFonts w:ascii="Cambria Math" w:hAnsi="Cambria Math"/>
              </w:rPr>
              <m:t xml:space="preserve"> </m:t>
            </m:r>
          </m:num>
          <m:den>
            <m:sSub>
              <m:sSubPr>
                <m:ctrlPr>
                  <w:rPr>
                    <w:rFonts w:ascii="Cambria Math" w:hAnsi="Cambria Math"/>
                    <w:iCs/>
                  </w:rPr>
                </m:ctrlPr>
              </m:sSubPr>
              <m:e>
                <m:r>
                  <m:rPr>
                    <m:sty m:val="bi"/>
                  </m:rPr>
                  <w:rPr>
                    <w:rFonts w:ascii="Cambria Math" w:hAnsi="Cambria Math"/>
                  </w:rPr>
                  <m:t>y</m:t>
                </m:r>
              </m:e>
              <m:sub>
                <m:r>
                  <m:rPr>
                    <m:sty m:val="bi"/>
                  </m:rPr>
                  <w:rPr>
                    <w:rFonts w:ascii="Cambria Math" w:hAnsi="Cambria Math"/>
                  </w:rPr>
                  <m:t>i</m:t>
                </m:r>
              </m:sub>
            </m:sSub>
          </m:den>
        </m:f>
        <m:r>
          <w:rPr>
            <w:rFonts w:ascii="Cambria Math" w:hAnsi="Cambria Math"/>
          </w:rPr>
          <m:t>=</m:t>
        </m:r>
        <m:f>
          <m:fPr>
            <m:ctrlPr>
              <w:rPr>
                <w:rFonts w:ascii="Cambria Math" w:hAnsi="Cambria Math"/>
              </w:rPr>
            </m:ctrlPr>
          </m:fPr>
          <m:num>
            <m:r>
              <w:rPr>
                <w:rFonts w:ascii="Cambria Math" w:hAnsi="Cambria Math"/>
              </w:rPr>
              <m:t>α</m:t>
            </m:r>
          </m:num>
          <m:den>
            <m:sSub>
              <m:sSubPr>
                <m:ctrlPr>
                  <w:rPr>
                    <w:rFonts w:ascii="Cambria Math" w:hAnsi="Cambria Math"/>
                    <w:iCs/>
                  </w:rPr>
                </m:ctrlPr>
              </m:sSubPr>
              <m:e>
                <m:r>
                  <m:rPr>
                    <m:sty m:val="bi"/>
                  </m:rPr>
                  <w:rPr>
                    <w:rFonts w:ascii="Cambria Math" w:hAnsi="Cambria Math"/>
                  </w:rPr>
                  <m:t>y</m:t>
                </m:r>
              </m:e>
              <m:sub>
                <m:r>
                  <m:rPr>
                    <m:sty m:val="bi"/>
                  </m:rPr>
                  <w:rPr>
                    <w:rFonts w:ascii="Cambria Math" w:hAnsi="Cambria Math"/>
                  </w:rPr>
                  <m:t>i</m:t>
                </m:r>
              </m:sub>
            </m:sSub>
          </m:den>
        </m:f>
      </m:oMath>
      <w:r w:rsidR="00AC6CB5">
        <w:rPr>
          <w:iCs/>
        </w:rPr>
        <w:t xml:space="preserve">                                   </w:t>
      </w:r>
    </w:p>
    <w:p w14:paraId="4770A27B" w14:textId="77777777" w:rsidR="00AC6CB5" w:rsidRDefault="00AC6CB5" w:rsidP="00934A14"/>
    <w:p w14:paraId="3ACF52CE" w14:textId="677E7A4A" w:rsidR="00B80AA4" w:rsidRPr="008B0AD3" w:rsidRDefault="00B80AA4" w:rsidP="00B80AA4">
      <w:pPr>
        <w:rPr>
          <w:szCs w:val="22"/>
        </w:rPr>
      </w:pPr>
      <w:r w:rsidRPr="008B0AD3">
        <w:rPr>
          <w:szCs w:val="22"/>
        </w:rPr>
        <w:t xml:space="preserve">In implementation, </w:t>
      </w:r>
      <w:r w:rsidR="00AC6CB5">
        <w:rPr>
          <w:szCs w:val="22"/>
        </w:rPr>
        <w:t>a</w:t>
      </w:r>
      <w:r w:rsidRPr="008B0AD3">
        <w:rPr>
          <w:szCs w:val="22"/>
        </w:rPr>
        <w:t xml:space="preserve"> look up table </w:t>
      </w:r>
      <m:oMath>
        <m:r>
          <w:rPr>
            <w:rFonts w:ascii="Cambria Math" w:hAnsi="Cambria Math"/>
            <w:szCs w:val="22"/>
          </w:rPr>
          <m:t>T=</m:t>
        </m:r>
        <m:d>
          <m:dPr>
            <m:begChr m:val="["/>
            <m:endChr m:val="]"/>
            <m:ctrlPr>
              <w:rPr>
                <w:rFonts w:ascii="Cambria Math" w:hAnsi="Cambria Math"/>
                <w:i/>
                <w:szCs w:val="22"/>
              </w:rPr>
            </m:ctrlPr>
          </m:dPr>
          <m:e>
            <m:r>
              <w:rPr>
                <w:rFonts w:ascii="Cambria Math" w:hAnsi="Cambria Math"/>
                <w:szCs w:val="22"/>
              </w:rPr>
              <m:t>0,α,</m:t>
            </m:r>
            <m:f>
              <m:fPr>
                <m:ctrlPr>
                  <w:rPr>
                    <w:rFonts w:ascii="Cambria Math" w:hAnsi="Cambria Math"/>
                    <w:i/>
                    <w:szCs w:val="22"/>
                  </w:rPr>
                </m:ctrlPr>
              </m:fPr>
              <m:num>
                <m:r>
                  <w:rPr>
                    <w:rFonts w:ascii="Cambria Math" w:hAnsi="Cambria Math"/>
                    <w:szCs w:val="22"/>
                  </w:rPr>
                  <m:t>α</m:t>
                </m:r>
              </m:num>
              <m:den>
                <m:r>
                  <w:rPr>
                    <w:rFonts w:ascii="Cambria Math" w:hAnsi="Cambria Math"/>
                    <w:szCs w:val="22"/>
                  </w:rPr>
                  <m:t>2</m:t>
                </m:r>
              </m:den>
            </m:f>
            <m:r>
              <w:rPr>
                <w:rFonts w:ascii="Cambria Math" w:hAnsi="Cambria Math"/>
                <w:szCs w:val="22"/>
              </w:rPr>
              <m:t>,</m:t>
            </m:r>
            <m:f>
              <m:fPr>
                <m:ctrlPr>
                  <w:rPr>
                    <w:rFonts w:ascii="Cambria Math" w:hAnsi="Cambria Math"/>
                    <w:i/>
                    <w:szCs w:val="22"/>
                  </w:rPr>
                </m:ctrlPr>
              </m:fPr>
              <m:num>
                <m:r>
                  <w:rPr>
                    <w:rFonts w:ascii="Cambria Math" w:hAnsi="Cambria Math"/>
                    <w:szCs w:val="22"/>
                  </w:rPr>
                  <m:t>α</m:t>
                </m:r>
              </m:num>
              <m:den>
                <m:r>
                  <w:rPr>
                    <w:rFonts w:ascii="Cambria Math" w:hAnsi="Cambria Math"/>
                    <w:szCs w:val="22"/>
                  </w:rPr>
                  <m:t>3</m:t>
                </m:r>
              </m:den>
            </m:f>
            <m:r>
              <w:rPr>
                <w:rFonts w:ascii="Cambria Math" w:hAnsi="Cambria Math"/>
                <w:szCs w:val="22"/>
              </w:rPr>
              <m:t>…,</m:t>
            </m:r>
            <m:f>
              <m:fPr>
                <m:ctrlPr>
                  <w:rPr>
                    <w:rFonts w:ascii="Cambria Math" w:hAnsi="Cambria Math"/>
                    <w:i/>
                    <w:szCs w:val="22"/>
                  </w:rPr>
                </m:ctrlPr>
              </m:fPr>
              <m:num>
                <m:r>
                  <w:rPr>
                    <w:rFonts w:ascii="Cambria Math" w:hAnsi="Cambria Math"/>
                    <w:szCs w:val="22"/>
                  </w:rPr>
                  <m:t>α</m:t>
                </m:r>
              </m:num>
              <m:den>
                <m:r>
                  <w:rPr>
                    <w:rFonts w:ascii="Cambria Math" w:hAnsi="Cambria Math"/>
                    <w:szCs w:val="22"/>
                  </w:rPr>
                  <m:t>α</m:t>
                </m:r>
              </m:den>
            </m:f>
          </m:e>
        </m:d>
      </m:oMath>
      <w:r w:rsidRPr="008B0AD3">
        <w:rPr>
          <w:szCs w:val="22"/>
        </w:rPr>
        <w:t xml:space="preserve"> </w:t>
      </w:r>
      <w:r w:rsidR="00AC6CB5">
        <w:rPr>
          <w:szCs w:val="22"/>
        </w:rPr>
        <w:t xml:space="preserve">is used, </w:t>
      </w:r>
      <w:r w:rsidRPr="008B0AD3">
        <w:rPr>
          <w:szCs w:val="22"/>
        </w:rPr>
        <w:t xml:space="preserve">where each element is the shifting amount for each possible unique absolute quantization indices. </w:t>
      </w:r>
      <w:r w:rsidR="00AC6CB5">
        <w:rPr>
          <w:szCs w:val="22"/>
        </w:rPr>
        <w:t xml:space="preserve">For 10-bit representation, </w:t>
      </w:r>
      <w:r w:rsidR="009F6F8A">
        <w:rPr>
          <w:szCs w:val="22"/>
        </w:rPr>
        <w:t xml:space="preserve">the </w:t>
      </w:r>
      <w:r w:rsidR="00AC6CB5">
        <w:rPr>
          <w:szCs w:val="22"/>
        </w:rPr>
        <w:t>s</w:t>
      </w:r>
      <w:r w:rsidRPr="008B0AD3">
        <w:rPr>
          <w:szCs w:val="22"/>
        </w:rPr>
        <w:t xml:space="preserve">hifting of dequantized coefficients </w:t>
      </w:r>
      <w:r w:rsidR="009F6F8A">
        <w:rPr>
          <w:szCs w:val="22"/>
        </w:rPr>
        <w:t>is</w:t>
      </w:r>
      <w:r w:rsidRPr="008B0AD3">
        <w:rPr>
          <w:szCs w:val="22"/>
        </w:rPr>
        <w:t xml:space="preserve"> performed</w:t>
      </w:r>
      <w:r w:rsidR="00AC6CB5">
        <w:rPr>
          <w:szCs w:val="22"/>
        </w:rPr>
        <w:t xml:space="preserve"> as:</w:t>
      </w:r>
    </w:p>
    <w:p w14:paraId="3EA88A65" w14:textId="77777777" w:rsidR="00B80AA4" w:rsidRPr="006820A4" w:rsidRDefault="005161B6" w:rsidP="00B80AA4">
      <w:pPr>
        <w:pStyle w:val="Textkrper"/>
        <w:numPr>
          <w:ilvl w:val="0"/>
          <w:numId w:val="0"/>
        </w:numPr>
        <w:tabs>
          <w:tab w:val="left" w:pos="720"/>
        </w:tabs>
        <w:jc w:val="right"/>
        <w:rPr>
          <w:rFonts w:ascii="Times New Roman" w:hAnsi="Times New Roman"/>
          <w:sz w:val="22"/>
          <w:szCs w:val="22"/>
        </w:rPr>
      </w:pPr>
      <m:oMath>
        <m:sSub>
          <m:sSubPr>
            <m:ctrlPr>
              <w:rPr>
                <w:rFonts w:ascii="Cambria Math" w:eastAsia="MS Mincho" w:hAnsi="Cambria Math"/>
                <w:i/>
                <w:sz w:val="22"/>
                <w:szCs w:val="22"/>
              </w:rPr>
            </m:ctrlPr>
          </m:sSubPr>
          <m:e>
            <m:acc>
              <m:accPr>
                <m:ctrlPr>
                  <w:rPr>
                    <w:rFonts w:ascii="Cambria Math" w:hAnsi="Cambria Math"/>
                    <w:b/>
                    <w:bCs/>
                    <w:i/>
                    <w:sz w:val="22"/>
                    <w:szCs w:val="22"/>
                  </w:rPr>
                </m:ctrlPr>
              </m:accPr>
              <m:e>
                <m:r>
                  <m:rPr>
                    <m:sty m:val="bi"/>
                  </m:rPr>
                  <w:rPr>
                    <w:rFonts w:ascii="Cambria Math" w:hAnsi="Cambria Math"/>
                    <w:sz w:val="22"/>
                    <w:szCs w:val="22"/>
                  </w:rPr>
                  <m:t>x</m:t>
                </m:r>
              </m:e>
            </m:acc>
          </m:e>
          <m:sub>
            <m:r>
              <w:rPr>
                <w:rFonts w:ascii="Cambria Math" w:eastAsia="MS Mincho" w:hAnsi="Cambria Math"/>
                <w:sz w:val="22"/>
                <w:szCs w:val="22"/>
              </w:rPr>
              <m:t>i</m:t>
            </m:r>
          </m:sub>
        </m:sSub>
        <m:r>
          <w:rPr>
            <w:rFonts w:ascii="Cambria Math" w:hAnsi="Cambria Math"/>
            <w:sz w:val="22"/>
            <w:szCs w:val="22"/>
          </w:rPr>
          <m:t>←</m:t>
        </m:r>
        <m:d>
          <m:dPr>
            <m:ctrlPr>
              <w:rPr>
                <w:rFonts w:ascii="Cambria Math" w:eastAsia="MS Mincho" w:hAnsi="Cambria Math"/>
                <w:sz w:val="22"/>
                <w:szCs w:val="22"/>
              </w:rPr>
            </m:ctrlPr>
          </m:dPr>
          <m:e>
            <m:d>
              <m:dPr>
                <m:ctrlPr>
                  <w:rPr>
                    <w:rFonts w:ascii="Cambria Math" w:eastAsia="MS Mincho" w:hAnsi="Cambria Math"/>
                    <w:sz w:val="22"/>
                    <w:szCs w:val="22"/>
                  </w:rPr>
                </m:ctrlPr>
              </m:dPr>
              <m:e>
                <m:r>
                  <m:rPr>
                    <m:sty m:val="p"/>
                  </m:rPr>
                  <w:rPr>
                    <w:rFonts w:ascii="Cambria Math" w:eastAsia="MS Mincho" w:hAnsi="Cambria Math"/>
                    <w:sz w:val="22"/>
                    <w:szCs w:val="22"/>
                  </w:rPr>
                  <m:t>1024-</m:t>
                </m:r>
                <m:r>
                  <w:rPr>
                    <w:rFonts w:ascii="Cambria Math" w:hAnsi="Cambria Math"/>
                    <w:sz w:val="22"/>
                    <w:szCs w:val="22"/>
                  </w:rPr>
                  <m:t>T[</m:t>
                </m:r>
                <m:d>
                  <m:dPr>
                    <m:begChr m:val="|"/>
                    <m:endChr m:val="|"/>
                    <m:ctrlPr>
                      <w:rPr>
                        <w:rFonts w:ascii="Cambria Math" w:hAnsi="Cambria Math"/>
                        <w:iCs/>
                        <w:sz w:val="22"/>
                        <w:szCs w:val="22"/>
                      </w:rPr>
                    </m:ctrlPr>
                  </m:dPr>
                  <m:e>
                    <m:sSub>
                      <m:sSubPr>
                        <m:ctrlPr>
                          <w:rPr>
                            <w:rFonts w:ascii="Cambria Math" w:hAnsi="Cambria Math"/>
                            <w:iCs/>
                            <w:sz w:val="22"/>
                            <w:szCs w:val="22"/>
                          </w:rPr>
                        </m:ctrlPr>
                      </m:sSubPr>
                      <m:e>
                        <m:r>
                          <m:rPr>
                            <m:sty m:val="bi"/>
                          </m:rPr>
                          <w:rPr>
                            <w:rFonts w:ascii="Cambria Math" w:hAnsi="Cambria Math"/>
                            <w:sz w:val="22"/>
                            <w:szCs w:val="22"/>
                          </w:rPr>
                          <m:t>y</m:t>
                        </m:r>
                      </m:e>
                      <m:sub>
                        <m:r>
                          <w:rPr>
                            <w:rFonts w:ascii="Cambria Math" w:hAnsi="Cambria Math"/>
                            <w:sz w:val="22"/>
                            <w:szCs w:val="22"/>
                          </w:rPr>
                          <m:t>i</m:t>
                        </m:r>
                      </m:sub>
                    </m:sSub>
                  </m:e>
                </m:d>
                <m:r>
                  <w:rPr>
                    <w:rFonts w:ascii="Cambria Math" w:eastAsia="MS Mincho" w:hAnsi="Cambria Math"/>
                    <w:sz w:val="22"/>
                    <w:szCs w:val="22"/>
                  </w:rPr>
                  <m:t>]</m:t>
                </m:r>
              </m:e>
            </m:d>
            <m:r>
              <m:rPr>
                <m:sty m:val="p"/>
              </m:rPr>
              <w:rPr>
                <w:rFonts w:ascii="Cambria Math" w:eastAsia="MS Mincho" w:hAnsi="Cambria Math"/>
                <w:sz w:val="22"/>
                <w:szCs w:val="22"/>
              </w:rPr>
              <m:t>*</m:t>
            </m:r>
            <m:sSup>
              <m:sSupPr>
                <m:ctrlPr>
                  <w:rPr>
                    <w:rFonts w:ascii="Cambria Math" w:hAnsi="Cambria Math"/>
                    <w:i/>
                    <w:sz w:val="22"/>
                    <w:szCs w:val="22"/>
                  </w:rPr>
                </m:ctrlPr>
              </m:sSupPr>
              <m:e>
                <m:r>
                  <w:rPr>
                    <w:rFonts w:ascii="Cambria Math" w:hAnsi="Cambria Math"/>
                    <w:sz w:val="22"/>
                    <w:szCs w:val="22"/>
                  </w:rPr>
                  <m:t>Q</m:t>
                </m:r>
              </m:e>
              <m:sup>
                <m:r>
                  <w:rPr>
                    <w:rFonts w:ascii="Cambria Math" w:hAnsi="Cambria Math"/>
                    <w:sz w:val="22"/>
                    <w:szCs w:val="22"/>
                  </w:rPr>
                  <m:t>-1</m:t>
                </m:r>
              </m:sup>
            </m:sSup>
            <m:d>
              <m:dPr>
                <m:ctrlPr>
                  <w:rPr>
                    <w:rFonts w:ascii="Cambria Math" w:eastAsia="MS Mincho" w:hAnsi="Cambria Math"/>
                    <w:sz w:val="22"/>
                    <w:szCs w:val="22"/>
                  </w:rPr>
                </m:ctrlPr>
              </m:dPr>
              <m:e>
                <m:sSub>
                  <m:sSubPr>
                    <m:ctrlPr>
                      <w:rPr>
                        <w:rFonts w:ascii="Cambria Math" w:hAnsi="Cambria Math"/>
                        <w:iCs/>
                        <w:sz w:val="22"/>
                        <w:szCs w:val="22"/>
                      </w:rPr>
                    </m:ctrlPr>
                  </m:sSubPr>
                  <m:e>
                    <m:r>
                      <m:rPr>
                        <m:sty m:val="bi"/>
                      </m:rPr>
                      <w:rPr>
                        <w:rFonts w:ascii="Cambria Math" w:hAnsi="Cambria Math"/>
                        <w:sz w:val="22"/>
                        <w:szCs w:val="22"/>
                      </w:rPr>
                      <m:t>y</m:t>
                    </m:r>
                  </m:e>
                  <m:sub>
                    <m:r>
                      <m:rPr>
                        <m:sty m:val="bi"/>
                      </m:rPr>
                      <w:rPr>
                        <w:rFonts w:ascii="Cambria Math" w:hAnsi="Cambria Math"/>
                        <w:sz w:val="22"/>
                        <w:szCs w:val="22"/>
                      </w:rPr>
                      <m:t>i</m:t>
                    </m:r>
                  </m:sub>
                </m:sSub>
              </m:e>
            </m:d>
            <m:r>
              <m:rPr>
                <m:sty m:val="p"/>
              </m:rPr>
              <w:rPr>
                <w:rFonts w:ascii="Cambria Math" w:eastAsia="MS Mincho" w:hAnsi="Cambria Math"/>
                <w:sz w:val="22"/>
                <w:szCs w:val="22"/>
              </w:rPr>
              <m:t>+</m:t>
            </m:r>
            <m:r>
              <w:rPr>
                <w:rFonts w:ascii="Cambria Math" w:hAnsi="Cambria Math"/>
                <w:sz w:val="22"/>
                <w:szCs w:val="22"/>
              </w:rPr>
              <m:t>T[</m:t>
            </m:r>
            <m:d>
              <m:dPr>
                <m:begChr m:val="|"/>
                <m:endChr m:val="|"/>
                <m:ctrlPr>
                  <w:rPr>
                    <w:rFonts w:ascii="Cambria Math" w:hAnsi="Cambria Math"/>
                    <w:iCs/>
                    <w:sz w:val="22"/>
                    <w:szCs w:val="22"/>
                  </w:rPr>
                </m:ctrlPr>
              </m:dPr>
              <m:e>
                <m:sSub>
                  <m:sSubPr>
                    <m:ctrlPr>
                      <w:rPr>
                        <w:rFonts w:ascii="Cambria Math" w:hAnsi="Cambria Math"/>
                        <w:iCs/>
                        <w:sz w:val="22"/>
                        <w:szCs w:val="22"/>
                      </w:rPr>
                    </m:ctrlPr>
                  </m:sSubPr>
                  <m:e>
                    <m:r>
                      <m:rPr>
                        <m:sty m:val="bi"/>
                      </m:rPr>
                      <w:rPr>
                        <w:rFonts w:ascii="Cambria Math" w:hAnsi="Cambria Math"/>
                        <w:sz w:val="22"/>
                        <w:szCs w:val="22"/>
                      </w:rPr>
                      <m:t>y</m:t>
                    </m:r>
                  </m:e>
                  <m:sub>
                    <m:r>
                      <w:rPr>
                        <w:rFonts w:ascii="Cambria Math" w:hAnsi="Cambria Math"/>
                        <w:sz w:val="22"/>
                        <w:szCs w:val="22"/>
                      </w:rPr>
                      <m:t>i</m:t>
                    </m:r>
                  </m:sub>
                </m:sSub>
              </m:e>
            </m:d>
            <m:r>
              <w:rPr>
                <w:rFonts w:ascii="Cambria Math" w:eastAsia="MS Mincho" w:hAnsi="Cambria Math"/>
                <w:sz w:val="22"/>
                <w:szCs w:val="22"/>
              </w:rPr>
              <m:t>]</m:t>
            </m:r>
            <m:r>
              <m:rPr>
                <m:sty m:val="p"/>
              </m:rPr>
              <w:rPr>
                <w:rFonts w:ascii="Cambria Math" w:eastAsia="MS Mincho" w:hAnsi="Cambria Math"/>
                <w:sz w:val="22"/>
                <w:szCs w:val="22"/>
              </w:rPr>
              <m:t>*</m:t>
            </m:r>
            <m:sSup>
              <m:sSupPr>
                <m:ctrlPr>
                  <w:rPr>
                    <w:rFonts w:ascii="Cambria Math" w:hAnsi="Cambria Math"/>
                    <w:i/>
                    <w:sz w:val="22"/>
                    <w:szCs w:val="22"/>
                  </w:rPr>
                </m:ctrlPr>
              </m:sSupPr>
              <m:e>
                <m:r>
                  <w:rPr>
                    <w:rFonts w:ascii="Cambria Math" w:hAnsi="Cambria Math"/>
                    <w:sz w:val="22"/>
                    <w:szCs w:val="22"/>
                  </w:rPr>
                  <m:t>Q</m:t>
                </m:r>
              </m:e>
              <m:sup>
                <m:r>
                  <w:rPr>
                    <w:rFonts w:ascii="Cambria Math" w:hAnsi="Cambria Math"/>
                    <w:sz w:val="22"/>
                    <w:szCs w:val="22"/>
                  </w:rPr>
                  <m:t>-1</m:t>
                </m:r>
              </m:sup>
            </m:sSup>
            <m:d>
              <m:dPr>
                <m:ctrlPr>
                  <w:rPr>
                    <w:rFonts w:ascii="Cambria Math" w:eastAsia="MS Mincho" w:hAnsi="Cambria Math"/>
                    <w:sz w:val="22"/>
                    <w:szCs w:val="22"/>
                  </w:rPr>
                </m:ctrlPr>
              </m:dPr>
              <m:e>
                <m:sSub>
                  <m:sSubPr>
                    <m:ctrlPr>
                      <w:rPr>
                        <w:rFonts w:ascii="Cambria Math" w:hAnsi="Cambria Math"/>
                        <w:iCs/>
                        <w:sz w:val="22"/>
                        <w:szCs w:val="22"/>
                      </w:rPr>
                    </m:ctrlPr>
                  </m:sSubPr>
                  <m:e>
                    <m:r>
                      <m:rPr>
                        <m:sty m:val="bi"/>
                      </m:rPr>
                      <w:rPr>
                        <w:rFonts w:ascii="Cambria Math" w:hAnsi="Cambria Math"/>
                        <w:sz w:val="22"/>
                        <w:szCs w:val="22"/>
                      </w:rPr>
                      <m:t>y'</m:t>
                    </m:r>
                  </m:e>
                  <m:sub>
                    <m:r>
                      <w:rPr>
                        <w:rFonts w:ascii="Cambria Math" w:hAnsi="Cambria Math"/>
                        <w:sz w:val="22"/>
                        <w:szCs w:val="22"/>
                      </w:rPr>
                      <m:t>i</m:t>
                    </m:r>
                  </m:sub>
                </m:sSub>
              </m:e>
            </m:d>
          </m:e>
        </m:d>
        <m:r>
          <m:rPr>
            <m:sty m:val="p"/>
          </m:rPr>
          <w:rPr>
            <w:rFonts w:ascii="Cambria Math" w:eastAsia="MS Mincho" w:hAnsi="Cambria Math"/>
            <w:sz w:val="22"/>
            <w:szCs w:val="22"/>
          </w:rPr>
          <m:t>&gt;&gt;10</m:t>
        </m:r>
        <m:r>
          <w:rPr>
            <w:rFonts w:ascii="Cambria Math" w:eastAsia="MS Mincho" w:hAnsi="Cambria Math"/>
            <w:sz w:val="22"/>
            <w:szCs w:val="22"/>
          </w:rPr>
          <m:t xml:space="preserve">    </m:t>
        </m:r>
        <m:r>
          <w:rPr>
            <w:rFonts w:ascii="Cambria Math" w:hAnsi="Cambria Math"/>
            <w:sz w:val="22"/>
            <w:szCs w:val="22"/>
          </w:rPr>
          <m:t xml:space="preserve">if  </m:t>
        </m:r>
        <m:d>
          <m:dPr>
            <m:begChr m:val="|"/>
            <m:endChr m:val="|"/>
            <m:ctrlPr>
              <w:rPr>
                <w:rFonts w:ascii="Cambria Math" w:hAnsi="Cambria Math"/>
                <w:i/>
                <w:sz w:val="22"/>
                <w:szCs w:val="22"/>
              </w:rPr>
            </m:ctrlPr>
          </m:dPr>
          <m:e>
            <m:r>
              <m:rPr>
                <m:sty m:val="p"/>
              </m:rPr>
              <w:rPr>
                <w:rFonts w:ascii="Cambria Math" w:hAnsi="Cambria Math"/>
                <w:sz w:val="22"/>
                <w:szCs w:val="22"/>
              </w:rPr>
              <m:t>T</m:t>
            </m:r>
          </m:e>
        </m:d>
        <m:r>
          <w:rPr>
            <w:rFonts w:ascii="Cambria Math" w:hAnsi="Cambria Math"/>
            <w:sz w:val="22"/>
            <w:szCs w:val="22"/>
          </w:rPr>
          <m:t>&gt;</m:t>
        </m:r>
        <m:d>
          <m:dPr>
            <m:begChr m:val="|"/>
            <m:endChr m:val="|"/>
            <m:ctrlPr>
              <w:rPr>
                <w:rFonts w:ascii="Cambria Math" w:hAnsi="Cambria Math"/>
                <w:i/>
                <w:sz w:val="22"/>
                <w:szCs w:val="22"/>
              </w:rPr>
            </m:ctrlPr>
          </m:dPr>
          <m:e>
            <m:sSub>
              <m:sSubPr>
                <m:ctrlPr>
                  <w:rPr>
                    <w:rFonts w:ascii="Cambria Math" w:hAnsi="Cambria Math"/>
                    <w:iCs/>
                    <w:sz w:val="22"/>
                    <w:szCs w:val="22"/>
                  </w:rPr>
                </m:ctrlPr>
              </m:sSubPr>
              <m:e>
                <m:r>
                  <m:rPr>
                    <m:sty m:val="bi"/>
                  </m:rPr>
                  <w:rPr>
                    <w:rFonts w:ascii="Cambria Math" w:hAnsi="Cambria Math"/>
                    <w:sz w:val="22"/>
                    <w:szCs w:val="22"/>
                  </w:rPr>
                  <m:t>y</m:t>
                </m:r>
              </m:e>
              <m:sub>
                <m:r>
                  <w:rPr>
                    <w:rFonts w:ascii="Cambria Math" w:hAnsi="Cambria Math"/>
                    <w:sz w:val="22"/>
                    <w:szCs w:val="22"/>
                  </w:rPr>
                  <m:t>i</m:t>
                </m:r>
              </m:sub>
            </m:sSub>
          </m:e>
        </m:d>
        <m:r>
          <w:rPr>
            <w:rFonts w:ascii="Cambria Math" w:hAnsi="Cambria Math"/>
            <w:sz w:val="22"/>
            <w:szCs w:val="22"/>
          </w:rPr>
          <m:t>&gt;</m:t>
        </m:r>
        <m:r>
          <m:rPr>
            <m:sty m:val="p"/>
          </m:rPr>
          <w:rPr>
            <w:rFonts w:ascii="Cambria Math" w:hAnsi="Cambria Math"/>
            <w:sz w:val="22"/>
            <w:szCs w:val="22"/>
          </w:rPr>
          <m:t xml:space="preserve">0 </m:t>
        </m:r>
      </m:oMath>
      <w:r w:rsidR="00B80AA4" w:rsidRPr="006820A4">
        <w:rPr>
          <w:rFonts w:ascii="Times New Roman" w:hAnsi="Times New Roman"/>
          <w:sz w:val="22"/>
          <w:szCs w:val="22"/>
        </w:rPr>
        <w:t xml:space="preserve">                 (3)</w:t>
      </w:r>
    </w:p>
    <w:p w14:paraId="62D20B32" w14:textId="7E18D65E" w:rsidR="00B80AA4" w:rsidRDefault="00B80AA4" w:rsidP="00B80AA4">
      <w:pPr>
        <w:rPr>
          <w:iCs/>
          <w:szCs w:val="22"/>
        </w:rPr>
      </w:pPr>
      <w:r>
        <w:t>Here,</w:t>
      </w:r>
      <w:r w:rsidRPr="006C7956">
        <w:rPr>
          <w:rFonts w:ascii="Cambria Math" w:hAnsi="Cambria Math"/>
          <w:i/>
          <w:szCs w:val="22"/>
        </w:rPr>
        <w:t xml:space="preserve"> </w:t>
      </w:r>
      <m:oMath>
        <m:d>
          <m:dPr>
            <m:begChr m:val="|"/>
            <m:endChr m:val="|"/>
            <m:ctrlPr>
              <w:rPr>
                <w:rFonts w:ascii="Cambria Math" w:hAnsi="Cambria Math"/>
                <w:i/>
                <w:szCs w:val="22"/>
              </w:rPr>
            </m:ctrlPr>
          </m:dPr>
          <m:e>
            <m:r>
              <m:rPr>
                <m:sty m:val="p"/>
              </m:rPr>
              <w:rPr>
                <w:rFonts w:ascii="Cambria Math" w:hAnsi="Cambria Math"/>
                <w:szCs w:val="22"/>
              </w:rPr>
              <m:t>T</m:t>
            </m:r>
          </m:e>
        </m:d>
      </m:oMath>
      <w:r>
        <w:rPr>
          <w:rFonts w:ascii="Cambria Math" w:hAnsi="Cambria Math"/>
          <w:i/>
          <w:szCs w:val="22"/>
        </w:rPr>
        <w:t xml:space="preserve"> </w:t>
      </w:r>
      <w:r>
        <w:rPr>
          <w:rFonts w:ascii="Cambria Math" w:hAnsi="Cambria Math"/>
          <w:iCs/>
          <w:szCs w:val="22"/>
        </w:rPr>
        <w:t>is length of the lookup table,</w:t>
      </w:r>
      <w:r>
        <w:t xml:space="preserve"> </w:t>
      </w:r>
      <m:oMath>
        <m:sSub>
          <m:sSubPr>
            <m:ctrlPr>
              <w:rPr>
                <w:rFonts w:ascii="Cambria Math" w:hAnsi="Cambria Math"/>
                <w:iCs/>
                <w:szCs w:val="22"/>
              </w:rPr>
            </m:ctrlPr>
          </m:sSubPr>
          <m:e>
            <m:r>
              <m:rPr>
                <m:sty m:val="bi"/>
              </m:rPr>
              <w:rPr>
                <w:rFonts w:ascii="Cambria Math" w:hAnsi="Cambria Math"/>
                <w:szCs w:val="22"/>
              </w:rPr>
              <m:t>y</m:t>
            </m:r>
          </m:e>
          <m:sub>
            <m:r>
              <m:rPr>
                <m:sty m:val="bi"/>
              </m:rPr>
              <w:rPr>
                <w:rFonts w:ascii="Cambria Math" w:hAnsi="Cambria Math"/>
                <w:szCs w:val="22"/>
              </w:rPr>
              <m:t>i</m:t>
            </m:r>
          </m:sub>
        </m:sSub>
        <m:r>
          <w:rPr>
            <w:rFonts w:ascii="Cambria Math" w:hAnsi="Cambria Math"/>
            <w:szCs w:val="22"/>
          </w:rPr>
          <m:t xml:space="preserve"> </m:t>
        </m:r>
        <m:r>
          <m:rPr>
            <m:sty m:val="p"/>
          </m:rPr>
          <w:rPr>
            <w:rFonts w:ascii="Cambria Math" w:hAnsi="Cambria Math"/>
            <w:szCs w:val="22"/>
          </w:rPr>
          <m:t>∈ Z</m:t>
        </m:r>
      </m:oMath>
      <w:r w:rsidRPr="002A73C7">
        <w:rPr>
          <w:szCs w:val="22"/>
        </w:rPr>
        <w:t xml:space="preserve"> is the quantization index of i-th transform coefficient, </w:t>
      </w:r>
      <m:oMath>
        <m:sSup>
          <m:sSupPr>
            <m:ctrlPr>
              <w:rPr>
                <w:rFonts w:ascii="Cambria Math" w:hAnsi="Cambria Math"/>
                <w:i/>
                <w:szCs w:val="22"/>
              </w:rPr>
            </m:ctrlPr>
          </m:sSupPr>
          <m:e>
            <m:r>
              <w:rPr>
                <w:rFonts w:ascii="Cambria Math" w:hAnsi="Cambria Math"/>
                <w:szCs w:val="22"/>
              </w:rPr>
              <m:t>Q</m:t>
            </m:r>
          </m:e>
          <m:sup>
            <m:r>
              <w:rPr>
                <w:rFonts w:ascii="Cambria Math" w:hAnsi="Cambria Math"/>
                <w:szCs w:val="22"/>
              </w:rPr>
              <m:t>-1</m:t>
            </m:r>
          </m:sup>
        </m:sSup>
        <m:d>
          <m:dPr>
            <m:ctrlPr>
              <w:rPr>
                <w:rFonts w:ascii="Cambria Math" w:eastAsia="MS Mincho" w:hAnsi="Cambria Math"/>
                <w:szCs w:val="22"/>
              </w:rPr>
            </m:ctrlPr>
          </m:dPr>
          <m:e>
            <m:sSub>
              <m:sSubPr>
                <m:ctrlPr>
                  <w:rPr>
                    <w:rFonts w:ascii="Cambria Math" w:hAnsi="Cambria Math"/>
                    <w:iCs/>
                    <w:szCs w:val="22"/>
                  </w:rPr>
                </m:ctrlPr>
              </m:sSubPr>
              <m:e>
                <m:r>
                  <m:rPr>
                    <m:sty m:val="bi"/>
                  </m:rPr>
                  <w:rPr>
                    <w:rFonts w:ascii="Cambria Math" w:hAnsi="Cambria Math"/>
                    <w:szCs w:val="22"/>
                  </w:rPr>
                  <m:t>y</m:t>
                </m:r>
              </m:e>
              <m:sub>
                <m:r>
                  <m:rPr>
                    <m:sty m:val="bi"/>
                  </m:rPr>
                  <w:rPr>
                    <w:rFonts w:ascii="Cambria Math" w:hAnsi="Cambria Math"/>
                    <w:szCs w:val="22"/>
                  </w:rPr>
                  <m:t>i</m:t>
                </m:r>
              </m:sub>
            </m:sSub>
          </m:e>
        </m:d>
      </m:oMath>
      <w:r w:rsidRPr="002A73C7">
        <w:rPr>
          <w:szCs w:val="22"/>
        </w:rPr>
        <w:t xml:space="preserve"> is the dequantized value of</w:t>
      </w:r>
      <w:r>
        <w:rPr>
          <w:szCs w:val="22"/>
        </w:rPr>
        <w:t xml:space="preserve"> the</w:t>
      </w:r>
      <w:r w:rsidRPr="002A73C7">
        <w:rPr>
          <w:szCs w:val="22"/>
        </w:rPr>
        <w:t xml:space="preserve"> i-th transform coefficient</w:t>
      </w:r>
      <w:r>
        <w:rPr>
          <w:szCs w:val="22"/>
        </w:rPr>
        <w:t xml:space="preserve">, </w:t>
      </w:r>
      <m:oMath>
        <m:sSub>
          <m:sSubPr>
            <m:ctrlPr>
              <w:rPr>
                <w:rFonts w:ascii="Cambria Math" w:eastAsia="MS Mincho" w:hAnsi="Cambria Math"/>
                <w:i/>
                <w:szCs w:val="22"/>
              </w:rPr>
            </m:ctrlPr>
          </m:sSubPr>
          <m:e>
            <m:acc>
              <m:accPr>
                <m:ctrlPr>
                  <w:rPr>
                    <w:rFonts w:ascii="Cambria Math" w:hAnsi="Cambria Math"/>
                    <w:b/>
                    <w:bCs/>
                    <w:i/>
                    <w:szCs w:val="22"/>
                  </w:rPr>
                </m:ctrlPr>
              </m:accPr>
              <m:e>
                <m:r>
                  <m:rPr>
                    <m:sty m:val="bi"/>
                  </m:rPr>
                  <w:rPr>
                    <w:rFonts w:ascii="Cambria Math" w:hAnsi="Cambria Math"/>
                    <w:szCs w:val="22"/>
                  </w:rPr>
                  <m:t>x</m:t>
                </m:r>
              </m:e>
            </m:acc>
          </m:e>
          <m:sub>
            <m:r>
              <w:rPr>
                <w:rFonts w:ascii="Cambria Math" w:eastAsia="MS Mincho" w:hAnsi="Cambria Math"/>
                <w:szCs w:val="22"/>
              </w:rPr>
              <m:t>i</m:t>
            </m:r>
          </m:sub>
        </m:sSub>
      </m:oMath>
      <w:r>
        <w:rPr>
          <w:szCs w:val="22"/>
        </w:rPr>
        <w:t xml:space="preserve"> is the</w:t>
      </w:r>
      <w:r w:rsidR="00AC6CB5">
        <w:rPr>
          <w:szCs w:val="22"/>
        </w:rPr>
        <w:t xml:space="preserve"> shifted </w:t>
      </w:r>
      <w:r>
        <w:rPr>
          <w:szCs w:val="22"/>
        </w:rPr>
        <w:t xml:space="preserve">dequantized coefficient, </w:t>
      </w:r>
      <m:oMath>
        <m:sSub>
          <m:sSubPr>
            <m:ctrlPr>
              <w:rPr>
                <w:rFonts w:ascii="Cambria Math" w:hAnsi="Cambria Math"/>
                <w:iCs/>
                <w:szCs w:val="22"/>
              </w:rPr>
            </m:ctrlPr>
          </m:sSubPr>
          <m:e>
            <m:r>
              <m:rPr>
                <m:sty m:val="bi"/>
              </m:rPr>
              <w:rPr>
                <w:rFonts w:ascii="Cambria Math" w:hAnsi="Cambria Math"/>
                <w:szCs w:val="22"/>
              </w:rPr>
              <m:t>y'</m:t>
            </m:r>
          </m:e>
          <m:sub>
            <m:r>
              <w:rPr>
                <w:rFonts w:ascii="Cambria Math" w:hAnsi="Cambria Math"/>
                <w:szCs w:val="22"/>
              </w:rPr>
              <m:t>i</m:t>
            </m:r>
          </m:sub>
        </m:sSub>
      </m:oMath>
      <w:r>
        <w:rPr>
          <w:iCs/>
          <w:szCs w:val="22"/>
        </w:rPr>
        <w:t xml:space="preserve"> is the auxiliary quantization index that can be calculated</w:t>
      </w:r>
      <w:r w:rsidR="00AC6CB5">
        <w:rPr>
          <w:iCs/>
          <w:szCs w:val="22"/>
        </w:rPr>
        <w:t xml:space="preserve"> as:</w:t>
      </w:r>
    </w:p>
    <w:p w14:paraId="2F047A72" w14:textId="77777777" w:rsidR="00B80AA4" w:rsidRPr="006820A4" w:rsidRDefault="005161B6" w:rsidP="00F17E14">
      <w:pPr>
        <w:pStyle w:val="Textkrper"/>
        <w:numPr>
          <w:ilvl w:val="0"/>
          <w:numId w:val="0"/>
        </w:numPr>
        <w:tabs>
          <w:tab w:val="left" w:pos="720"/>
        </w:tabs>
        <w:jc w:val="center"/>
        <w:rPr>
          <w:rFonts w:ascii="Times New Roman" w:hAnsi="Times New Roman"/>
          <w:iCs/>
          <w:sz w:val="22"/>
          <w:szCs w:val="22"/>
        </w:rPr>
      </w:pPr>
      <m:oMath>
        <m:sSub>
          <m:sSubPr>
            <m:ctrlPr>
              <w:rPr>
                <w:rFonts w:ascii="Cambria Math" w:eastAsia="MS Mincho" w:hAnsi="Cambria Math"/>
                <w:i/>
              </w:rPr>
            </m:ctrlPr>
          </m:sSubPr>
          <m:e>
            <m:r>
              <m:rPr>
                <m:sty m:val="bi"/>
              </m:rPr>
              <w:rPr>
                <w:rFonts w:ascii="Cambria Math" w:hAnsi="Cambria Math"/>
              </w:rPr>
              <m:t>y</m:t>
            </m:r>
            <m:r>
              <w:rPr>
                <w:rFonts w:ascii="Cambria Math" w:hAnsi="Cambria Math"/>
              </w:rPr>
              <m:t>'</m:t>
            </m:r>
          </m:e>
          <m:sub>
            <m:r>
              <w:rPr>
                <w:rFonts w:ascii="Cambria Math" w:eastAsia="MS Mincho" w:hAnsi="Cambria Math"/>
              </w:rPr>
              <m:t>i</m:t>
            </m:r>
          </m:sub>
        </m:sSub>
        <m:r>
          <w:rPr>
            <w:rFonts w:ascii="Cambria Math" w:eastAsia="MS Mincho" w:hAnsi="Cambria Math"/>
          </w:rPr>
          <m:t>=</m:t>
        </m:r>
        <m:sSub>
          <m:sSubPr>
            <m:ctrlPr>
              <w:rPr>
                <w:rFonts w:ascii="Cambria Math" w:eastAsia="MS Mincho" w:hAnsi="Cambria Math"/>
                <w:i/>
              </w:rPr>
            </m:ctrlPr>
          </m:sSubPr>
          <m:e>
            <m:r>
              <m:rPr>
                <m:sty m:val="bi"/>
              </m:rPr>
              <w:rPr>
                <w:rFonts w:ascii="Cambria Math" w:hAnsi="Cambria Math"/>
              </w:rPr>
              <m:t>y</m:t>
            </m:r>
          </m:e>
          <m:sub>
            <m:r>
              <w:rPr>
                <w:rFonts w:ascii="Cambria Math" w:eastAsia="MS Mincho" w:hAnsi="Cambria Math"/>
              </w:rPr>
              <m:t>i</m:t>
            </m:r>
          </m:sub>
        </m:sSub>
        <m:r>
          <w:rPr>
            <w:rFonts w:ascii="Cambria Math" w:eastAsia="MS Mincho" w:hAnsi="Cambria Math"/>
          </w:rPr>
          <m:t>+(</m:t>
        </m:r>
        <m:sSub>
          <m:sSubPr>
            <m:ctrlPr>
              <w:rPr>
                <w:rFonts w:ascii="Cambria Math" w:eastAsia="MS Mincho" w:hAnsi="Cambria Math"/>
                <w:i/>
              </w:rPr>
            </m:ctrlPr>
          </m:sSubPr>
          <m:e>
            <m:r>
              <m:rPr>
                <m:sty m:val="bi"/>
              </m:rPr>
              <w:rPr>
                <w:rFonts w:ascii="Cambria Math" w:hAnsi="Cambria Math"/>
              </w:rPr>
              <m:t>y</m:t>
            </m:r>
          </m:e>
          <m:sub>
            <m:r>
              <w:rPr>
                <w:rFonts w:ascii="Cambria Math" w:eastAsia="MS Mincho" w:hAnsi="Cambria Math"/>
              </w:rPr>
              <m:t>i</m:t>
            </m:r>
          </m:sub>
        </m:sSub>
        <m:r>
          <w:rPr>
            <w:rFonts w:ascii="Cambria Math" w:eastAsia="MS Mincho" w:hAnsi="Cambria Math"/>
          </w:rPr>
          <m:t>&gt;0?1:-1)</m:t>
        </m:r>
      </m:oMath>
      <w:r w:rsidR="00B80AA4">
        <w:rPr>
          <w:rFonts w:eastAsia="MS Mincho"/>
        </w:rPr>
        <w:t xml:space="preserve">                                                              </w:t>
      </w:r>
      <w:r w:rsidR="00B80AA4" w:rsidRPr="006820A4">
        <w:rPr>
          <w:rFonts w:ascii="Times New Roman" w:hAnsi="Times New Roman"/>
          <w:iCs/>
          <w:sz w:val="22"/>
          <w:szCs w:val="22"/>
        </w:rPr>
        <w:t>(4)</w:t>
      </w:r>
    </w:p>
    <w:p w14:paraId="59DA35DD" w14:textId="2C9786E6" w:rsidR="00B80AA4" w:rsidRDefault="009F6F8A" w:rsidP="00B80AA4">
      <w:r>
        <w:t xml:space="preserve">The value of </w:t>
      </w:r>
      <m:oMath>
        <m:r>
          <w:rPr>
            <w:rFonts w:ascii="Cambria Math" w:hAnsi="Cambria Math"/>
            <w:szCs w:val="22"/>
          </w:rPr>
          <m:t>α</m:t>
        </m:r>
      </m:oMath>
      <w:r>
        <w:rPr>
          <w:szCs w:val="22"/>
        </w:rPr>
        <w:t xml:space="preserve"> is fixed to 63. The corresponding </w:t>
      </w:r>
      <w:r w:rsidR="00B80AA4" w:rsidRPr="7F2D5CE6">
        <w:t xml:space="preserve">lookup table </w:t>
      </w:r>
      <w:r>
        <w:t>is :</w:t>
      </w:r>
    </w:p>
    <w:p w14:paraId="23513FF2" w14:textId="6561AD57" w:rsidR="00B80AA4" w:rsidRDefault="00B80AA4" w:rsidP="009F6F8A">
      <w:pPr>
        <w:jc w:val="right"/>
        <w:rPr>
          <w:rFonts w:eastAsia="MS Mincho"/>
        </w:rPr>
      </w:pPr>
      <m:oMath>
        <m:r>
          <w:rPr>
            <w:rFonts w:ascii="Cambria Math" w:hAnsi="Cambria Math"/>
          </w:rPr>
          <m:t>T=[0,63, 31, 21, 15, 12, 10, 9, 7, 7, 6, 5, 5, 4, 4, 4, 3, 3, 3, 3, 3, 3, 2, 2, 2, 2, 2, 2, 2, 2, 2, 2, 1,…,1]</m:t>
        </m:r>
      </m:oMath>
      <w:r w:rsidRPr="005B60E1">
        <w:rPr>
          <w:rFonts w:eastAsia="MS Mincho"/>
        </w:rPr>
        <w:t xml:space="preserve">   </w:t>
      </w:r>
      <w:r>
        <w:rPr>
          <w:rFonts w:eastAsia="MS Mincho"/>
        </w:rPr>
        <w:t xml:space="preserve">    </w:t>
      </w:r>
    </w:p>
    <w:p w14:paraId="0D84008D" w14:textId="55889322" w:rsidR="00B80AA4" w:rsidRPr="00F17E14" w:rsidRDefault="00B80AA4" w:rsidP="00B80AA4">
      <w:r>
        <w:t xml:space="preserve">If the absolute quantization index is 0 or above 63, </w:t>
      </w:r>
      <w:r w:rsidR="00AC6CB5">
        <w:t>t</w:t>
      </w:r>
      <w:r w:rsidR="009F6F8A">
        <w:t>h</w:t>
      </w:r>
      <w:r w:rsidR="00AC6CB5">
        <w:t xml:space="preserve">is method </w:t>
      </w:r>
      <w:r>
        <w:t xml:space="preserve">is not applied </w:t>
      </w:r>
      <w:r w:rsidR="00AC6CB5">
        <w:t xml:space="preserve">and </w:t>
      </w:r>
      <w:r>
        <w:t>the default dequantization is used.</w:t>
      </w:r>
    </w:p>
    <w:p w14:paraId="55DCEB3B" w14:textId="36EAC10C" w:rsidR="00A66FBB" w:rsidRDefault="00A66FBB" w:rsidP="0070372E">
      <w:pPr>
        <w:pStyle w:val="berschrift3"/>
        <w:rPr>
          <w:lang w:val="en-CA"/>
        </w:rPr>
      </w:pPr>
      <w:bookmarkStart w:id="196" w:name="_Toc162558223"/>
      <w:r>
        <w:rPr>
          <w:lang w:val="en-CA"/>
        </w:rPr>
        <w:t>Dependent quantization with 8-states</w:t>
      </w:r>
      <w:bookmarkEnd w:id="196"/>
    </w:p>
    <w:p w14:paraId="32463503" w14:textId="3DF25AAA" w:rsidR="00A66FBB" w:rsidRPr="00A66FBB" w:rsidRDefault="00A66FBB" w:rsidP="00A66FBB">
      <w:pPr>
        <w:rPr>
          <w:lang w:eastAsia="zh-CN"/>
        </w:rPr>
      </w:pPr>
      <w:r>
        <w:rPr>
          <w:lang w:eastAsia="zh-CN"/>
        </w:rPr>
        <w:t>The coding efficiency of trellis-coded quantization in VVC increased by increasing the number of quantization states (at the cost of a higher encoder complexity). Dependent quantization with 8 quantization states in addition to the current variant of dependent quantization with 4 quantization state is supported (</w:t>
      </w:r>
      <w:r>
        <w:rPr>
          <w:lang w:val="en-CA"/>
        </w:rPr>
        <w:t>JVET-Q0243)</w:t>
      </w:r>
      <w:r>
        <w:rPr>
          <w:lang w:eastAsia="zh-CN"/>
        </w:rPr>
        <w:t xml:space="preserve">.  </w:t>
      </w:r>
    </w:p>
    <w:p w14:paraId="1165CD0D" w14:textId="7FA47AF5" w:rsidR="00A66FBB" w:rsidRDefault="00A66FBB" w:rsidP="00A66FBB">
      <w:pPr>
        <w:rPr>
          <w:lang w:eastAsia="zh-CN"/>
        </w:rPr>
      </w:pPr>
      <w:r>
        <w:rPr>
          <w:lang w:eastAsia="zh-CN"/>
        </w:rPr>
        <w:t xml:space="preserve">For supporting both variants of dependent quantization (4 and 8 states) in a unified framework, the decoding process for the VVC variant of dependent quantization is re-written. </w:t>
      </w:r>
    </w:p>
    <w:p w14:paraId="097830BC" w14:textId="6918C6CE" w:rsidR="00A66FBB" w:rsidRDefault="009C738C" w:rsidP="00A66FBB">
      <w:pPr>
        <w:rPr>
          <w:lang w:eastAsia="zh-CN"/>
        </w:rPr>
      </w:pPr>
      <w:r>
        <w:rPr>
          <w:lang w:eastAsia="zh-CN"/>
        </w:rPr>
        <w:t>The</w:t>
      </w:r>
      <w:r w:rsidR="00A66FBB">
        <w:rPr>
          <w:lang w:eastAsia="zh-CN"/>
        </w:rPr>
        <w:t xml:space="preserve"> state transition table (sec. 7.4.12.11 in VVC) is modified from</w:t>
      </w:r>
    </w:p>
    <w:p w14:paraId="62F25AEF" w14:textId="77777777" w:rsidR="00A66FBB" w:rsidRDefault="00A66FBB" w:rsidP="00A66FBB">
      <w:pPr>
        <w:rPr>
          <w:lang w:eastAsia="zh-CN"/>
        </w:rPr>
      </w:pPr>
      <w:r>
        <w:rPr>
          <w:lang w:eastAsia="zh-CN"/>
        </w:rPr>
        <w:tab/>
      </w:r>
      <w:r>
        <w:rPr>
          <w:lang w:eastAsia="zh-CN"/>
        </w:rPr>
        <w:tab/>
      </w:r>
      <w:r>
        <w:rPr>
          <w:noProof/>
          <w:lang w:val="en-CA"/>
        </w:rPr>
        <w:t>QStateTransTable[ ][ ] = { { 0, 2 }, { 2, 0 }, { 1, 3 }, { 3, 1 } }</w:t>
      </w:r>
    </w:p>
    <w:p w14:paraId="06977D56" w14:textId="77777777" w:rsidR="00A66FBB" w:rsidRDefault="00A66FBB" w:rsidP="00A66FBB">
      <w:pPr>
        <w:rPr>
          <w:lang w:eastAsia="zh-CN"/>
        </w:rPr>
      </w:pPr>
      <w:r>
        <w:rPr>
          <w:lang w:eastAsia="zh-CN"/>
        </w:rPr>
        <w:t>to</w:t>
      </w:r>
    </w:p>
    <w:p w14:paraId="7CAFFF0A" w14:textId="77777777" w:rsidR="00A66FBB" w:rsidRDefault="00A66FBB" w:rsidP="00A66FBB">
      <w:pPr>
        <w:rPr>
          <w:noProof/>
          <w:lang w:val="en-CA"/>
        </w:rPr>
      </w:pPr>
      <w:r>
        <w:rPr>
          <w:noProof/>
          <w:lang w:val="en-CA"/>
        </w:rPr>
        <w:tab/>
      </w:r>
      <w:r>
        <w:rPr>
          <w:noProof/>
          <w:lang w:val="en-CA"/>
        </w:rPr>
        <w:tab/>
        <w:t>QStateTransTable[ ][ ] = { { 0, 1 }, { 2, 3 }, { 1, 0 }, { 3, 2 } }</w:t>
      </w:r>
    </w:p>
    <w:p w14:paraId="06D828AF" w14:textId="77777777" w:rsidR="00A66FBB" w:rsidRDefault="00A66FBB" w:rsidP="00A66FBB">
      <w:pPr>
        <w:rPr>
          <w:noProof/>
          <w:lang w:val="en-CA"/>
        </w:rPr>
      </w:pPr>
      <w:r>
        <w:rPr>
          <w:noProof/>
          <w:lang w:val="en-CA"/>
        </w:rPr>
        <w:t>There are three aspects that depend on the quantization state QState: (a) the mapping of transmitted transform coefficient levels to intermediate quantization indexes (part of the dequantization specified in the syntax); (b) the context selection for the sig_coeff_flag; (c) the derivation of the mapping parameter ZeroPos[ ] for transform coefficient levels coded in bypass mode.  All three aspects are re-written in order to reflect the swapping of quantization states:</w:t>
      </w:r>
    </w:p>
    <w:p w14:paraId="2D9D7367" w14:textId="2B3A423C" w:rsidR="00A66FBB" w:rsidRDefault="00A66FBB" w:rsidP="0070372E">
      <w:pPr>
        <w:pStyle w:val="Listenabsatz"/>
        <w:numPr>
          <w:ilvl w:val="0"/>
          <w:numId w:val="10"/>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noProof/>
          <w:lang w:val="en-CA"/>
        </w:rPr>
      </w:pPr>
      <w:r>
        <w:rPr>
          <w:noProof/>
          <w:lang w:val="en-CA"/>
        </w:rPr>
        <w:t>The mapping of transmitted transform coefficient levels to intermediate quantization indexes (see syntax structure resi</w:t>
      </w:r>
      <w:r w:rsidR="009C738C">
        <w:rPr>
          <w:noProof/>
          <w:lang w:val="en-CA"/>
        </w:rPr>
        <w:t>d</w:t>
      </w:r>
      <w:r>
        <w:rPr>
          <w:noProof/>
          <w:lang w:val="en-CA"/>
        </w:rPr>
        <w:t>ual_coding()</w:t>
      </w:r>
      <w:r w:rsidR="009C738C">
        <w:rPr>
          <w:noProof/>
          <w:lang w:val="en-CA"/>
        </w:rPr>
        <w:t xml:space="preserve"> in VVC</w:t>
      </w:r>
      <w:r>
        <w:rPr>
          <w:noProof/>
          <w:lang w:val="en-CA"/>
        </w:rPr>
        <w:t>) is modified from</w:t>
      </w:r>
    </w:p>
    <w:p w14:paraId="0C61083E" w14:textId="77777777" w:rsidR="00A66FBB" w:rsidRDefault="00A66FBB" w:rsidP="00A66FBB">
      <w:pPr>
        <w:ind w:left="720"/>
        <w:rPr>
          <w:noProof/>
          <w:color w:val="000000" w:themeColor="text1"/>
          <w:lang w:val="en-CA"/>
        </w:rPr>
      </w:pPr>
      <w:r>
        <w:rPr>
          <w:noProof/>
          <w:lang w:val="en-CA"/>
        </w:rPr>
        <w:lastRenderedPageBreak/>
        <w:tab/>
      </w:r>
      <w:r>
        <w:rPr>
          <w:noProof/>
          <w:color w:val="000000" w:themeColor="text1"/>
          <w:lang w:val="en-CA" w:eastAsia="zh-CN"/>
        </w:rPr>
        <w:t>TransCoeffLevel[ x0 ][ y0 ][ cIdx ][ xC ][ yC ] =</w:t>
      </w:r>
      <w:r>
        <w:rPr>
          <w:noProof/>
          <w:color w:val="000000" w:themeColor="text1"/>
          <w:lang w:val="en-CA" w:eastAsia="zh-CN"/>
        </w:rPr>
        <w:br/>
      </w:r>
      <w:r>
        <w:rPr>
          <w:noProof/>
          <w:color w:val="000000" w:themeColor="text1"/>
          <w:lang w:val="en-CA" w:eastAsia="zh-CN"/>
        </w:rPr>
        <w:tab/>
      </w:r>
      <w:r>
        <w:rPr>
          <w:noProof/>
          <w:color w:val="000000" w:themeColor="text1"/>
          <w:lang w:val="en-CA" w:eastAsia="zh-CN"/>
        </w:rPr>
        <w:tab/>
        <w:t xml:space="preserve">( 2 * AbsLevel[ xC ][ yC ]  </w:t>
      </w:r>
      <w:r>
        <w:rPr>
          <w:noProof/>
          <w:color w:val="000000" w:themeColor="text1"/>
          <w:lang w:val="en-CA"/>
        </w:rPr>
        <w:t>−  ( QState &gt; 1 ? 1 : 0 ) ) * ( 1  −  2 * coeff_sign_flag[ n ] )</w:t>
      </w:r>
    </w:p>
    <w:p w14:paraId="0185F37E" w14:textId="77777777" w:rsidR="00A66FBB" w:rsidRDefault="00A66FBB" w:rsidP="00A66FBB">
      <w:pPr>
        <w:ind w:left="720"/>
        <w:rPr>
          <w:noProof/>
          <w:lang w:val="en-CA"/>
        </w:rPr>
      </w:pPr>
      <w:r>
        <w:rPr>
          <w:noProof/>
          <w:lang w:val="en-CA"/>
        </w:rPr>
        <w:t>to</w:t>
      </w:r>
    </w:p>
    <w:p w14:paraId="0ADAC866" w14:textId="77777777" w:rsidR="00A66FBB" w:rsidRDefault="00A66FBB" w:rsidP="00A66FBB">
      <w:pPr>
        <w:ind w:left="720"/>
        <w:rPr>
          <w:noProof/>
          <w:lang w:val="en-CA"/>
        </w:rPr>
      </w:pPr>
      <w:r>
        <w:rPr>
          <w:noProof/>
          <w:lang w:val="en-CA"/>
        </w:rPr>
        <w:tab/>
      </w:r>
      <w:r>
        <w:rPr>
          <w:noProof/>
          <w:color w:val="000000" w:themeColor="text1"/>
          <w:lang w:val="en-CA" w:eastAsia="zh-CN"/>
        </w:rPr>
        <w:t>TransCoeffLevel[ x0 ][ y0 ][ cIdx ][ xC ][ yC ] =</w:t>
      </w:r>
      <w:r>
        <w:rPr>
          <w:noProof/>
          <w:color w:val="000000" w:themeColor="text1"/>
          <w:lang w:val="en-CA" w:eastAsia="zh-CN"/>
        </w:rPr>
        <w:br/>
      </w:r>
      <w:r>
        <w:rPr>
          <w:noProof/>
          <w:color w:val="000000" w:themeColor="text1"/>
          <w:lang w:val="en-CA" w:eastAsia="zh-CN"/>
        </w:rPr>
        <w:tab/>
      </w:r>
      <w:r>
        <w:rPr>
          <w:noProof/>
          <w:color w:val="000000" w:themeColor="text1"/>
          <w:lang w:val="en-CA" w:eastAsia="zh-CN"/>
        </w:rPr>
        <w:tab/>
        <w:t xml:space="preserve">( 2 * AbsLevel[ xC ][ yC ]  </w:t>
      </w:r>
      <w:r>
        <w:rPr>
          <w:noProof/>
          <w:color w:val="000000" w:themeColor="text1"/>
          <w:lang w:val="en-CA"/>
        </w:rPr>
        <w:t>−  ( QState &amp; 1 ) ) * ( 1  −  2 * coeff_sign_flag[ n ] )</w:t>
      </w:r>
    </w:p>
    <w:p w14:paraId="06469733" w14:textId="77777777" w:rsidR="00A66FBB" w:rsidRDefault="00A66FBB" w:rsidP="0070372E">
      <w:pPr>
        <w:pStyle w:val="Listenabsatz"/>
        <w:numPr>
          <w:ilvl w:val="0"/>
          <w:numId w:val="10"/>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noProof/>
          <w:lang w:val="en-CA"/>
        </w:rPr>
      </w:pPr>
      <w:r>
        <w:rPr>
          <w:noProof/>
          <w:lang w:val="en-CA"/>
        </w:rPr>
        <w:t>The context selection of the sig_coeff_flag (see sec. 9.3.4.2.8 in VVC) depends on a parameter (context set id) that is derived based on the quantization state.  In VVC, this parameter  is given by</w:t>
      </w:r>
    </w:p>
    <w:p w14:paraId="5D232999" w14:textId="77777777" w:rsidR="00A66FBB" w:rsidRDefault="00A66FBB" w:rsidP="00A66FBB">
      <w:pPr>
        <w:ind w:left="720"/>
        <w:rPr>
          <w:noProof/>
          <w:lang w:val="en-CA"/>
        </w:rPr>
      </w:pPr>
      <w:r>
        <w:rPr>
          <w:noProof/>
          <w:lang w:val="en-CA"/>
        </w:rPr>
        <w:tab/>
      </w:r>
      <w:r>
        <w:rPr>
          <w:noProof/>
          <w:lang w:val="en-CA"/>
        </w:rPr>
        <w:tab/>
        <w:t>Max( 0, QState – 1 )</w:t>
      </w:r>
    </w:p>
    <w:p w14:paraId="28FFBF44" w14:textId="77777777" w:rsidR="00A66FBB" w:rsidRDefault="00A66FBB" w:rsidP="00A66FBB">
      <w:pPr>
        <w:ind w:left="720"/>
        <w:rPr>
          <w:noProof/>
          <w:lang w:val="en-CA"/>
        </w:rPr>
      </w:pPr>
      <w:r>
        <w:rPr>
          <w:noProof/>
          <w:lang w:val="en-CA"/>
        </w:rPr>
        <w:t>With the relabelling of the quantization states, this parameter can be derived according to</w:t>
      </w:r>
    </w:p>
    <w:p w14:paraId="76596C6A" w14:textId="77777777" w:rsidR="00A66FBB" w:rsidRDefault="00A66FBB" w:rsidP="00A66FBB">
      <w:pPr>
        <w:ind w:left="720"/>
        <w:rPr>
          <w:noProof/>
          <w:lang w:val="en-CA"/>
        </w:rPr>
      </w:pPr>
      <w:r>
        <w:rPr>
          <w:noProof/>
          <w:lang w:val="en-CA"/>
        </w:rPr>
        <w:tab/>
      </w:r>
      <w:r>
        <w:rPr>
          <w:noProof/>
          <w:lang w:val="en-CA"/>
        </w:rPr>
        <w:tab/>
        <w:t>ctxSetId[ QState &amp; 3 ] with ctxSetId[ ] = { 0, 1, 0, 2 }</w:t>
      </w:r>
    </w:p>
    <w:p w14:paraId="5FA1211B" w14:textId="77777777" w:rsidR="00A66FBB" w:rsidRDefault="00A66FBB" w:rsidP="00A66FBB">
      <w:pPr>
        <w:ind w:left="720"/>
        <w:rPr>
          <w:noProof/>
          <w:lang w:val="en-CA"/>
        </w:rPr>
      </w:pPr>
      <w:r>
        <w:rPr>
          <w:noProof/>
          <w:lang w:val="en-CA"/>
        </w:rPr>
        <w:t>It should be noted that for the 4-state version, the result of (QState &amp; 3) is equal to QState.  The masking is only required for the 8-state version of dependent quantization.</w:t>
      </w:r>
    </w:p>
    <w:p w14:paraId="437FF9BA" w14:textId="77777777" w:rsidR="00A66FBB" w:rsidRDefault="00A66FBB" w:rsidP="0070372E">
      <w:pPr>
        <w:pStyle w:val="Listenabsatz"/>
        <w:numPr>
          <w:ilvl w:val="0"/>
          <w:numId w:val="10"/>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rPr>
          <w:noProof/>
          <w:lang w:val="en-CA"/>
        </w:rPr>
      </w:pPr>
      <w:r>
        <w:rPr>
          <w:noProof/>
          <w:lang w:val="en-CA"/>
        </w:rPr>
        <w:t>The derivation of the mapping parameter ZeroPos[ ] for transform coefficient levels coded in bypass mode is modified from</w:t>
      </w:r>
    </w:p>
    <w:p w14:paraId="1F9C2425" w14:textId="77777777" w:rsidR="00A66FBB" w:rsidRDefault="00A66FBB" w:rsidP="00A66FBB">
      <w:pPr>
        <w:ind w:left="720"/>
        <w:rPr>
          <w:noProof/>
          <w:lang w:val="en-CA"/>
        </w:rPr>
      </w:pPr>
      <w:r>
        <w:rPr>
          <w:noProof/>
          <w:lang w:val="en-CA"/>
        </w:rPr>
        <w:tab/>
      </w:r>
      <w:r>
        <w:rPr>
          <w:noProof/>
          <w:lang w:val="en-CA"/>
        </w:rPr>
        <w:tab/>
        <w:t>ZeroPos[ n ] = ( QState &lt; 2 ? 1 : 2 )  &lt;&lt;  cRiceParam</w:t>
      </w:r>
    </w:p>
    <w:p w14:paraId="44237589" w14:textId="77777777" w:rsidR="00A66FBB" w:rsidRDefault="00A66FBB" w:rsidP="00A66FBB">
      <w:pPr>
        <w:ind w:left="720"/>
        <w:rPr>
          <w:noProof/>
          <w:lang w:val="en-CA"/>
        </w:rPr>
      </w:pPr>
      <w:r>
        <w:rPr>
          <w:noProof/>
          <w:lang w:val="en-CA"/>
        </w:rPr>
        <w:t>to</w:t>
      </w:r>
    </w:p>
    <w:p w14:paraId="57EC640A" w14:textId="17A47491" w:rsidR="00A66FBB" w:rsidRDefault="00A66FBB" w:rsidP="00A72489">
      <w:pPr>
        <w:ind w:left="720"/>
        <w:rPr>
          <w:noProof/>
          <w:lang w:val="en-CA"/>
        </w:rPr>
      </w:pPr>
      <w:r>
        <w:rPr>
          <w:noProof/>
          <w:lang w:val="en-CA"/>
        </w:rPr>
        <w:tab/>
      </w:r>
      <w:r>
        <w:rPr>
          <w:noProof/>
          <w:lang w:val="en-CA"/>
        </w:rPr>
        <w:tab/>
        <w:t>ZeroPos[ n ] = ( 1 + ( QState &amp; 1 ) )  &lt;&lt;  cRiceParam</w:t>
      </w:r>
    </w:p>
    <w:p w14:paraId="263AA536" w14:textId="77777777" w:rsidR="008E678E" w:rsidRPr="00250117" w:rsidRDefault="008E678E" w:rsidP="0070372E">
      <w:pPr>
        <w:pStyle w:val="berschrift3"/>
        <w:rPr>
          <w:lang w:val="en-CA"/>
        </w:rPr>
      </w:pPr>
      <w:bookmarkStart w:id="197" w:name="_Toc162558224"/>
      <w:r w:rsidRPr="00250117">
        <w:rPr>
          <w:lang w:val="en-CA"/>
        </w:rPr>
        <w:t>Maximum Transform Size and Zeroing-out of Transform Coefficients</w:t>
      </w:r>
      <w:bookmarkEnd w:id="197"/>
    </w:p>
    <w:p w14:paraId="32E0D977" w14:textId="43EC7D14" w:rsidR="008E678E" w:rsidRDefault="008E678E" w:rsidP="008C0C9F">
      <w:pPr>
        <w:rPr>
          <w:lang w:val="en-CA"/>
        </w:rPr>
      </w:pPr>
      <w:r w:rsidRPr="00250117">
        <w:rPr>
          <w:lang w:val="en-CA"/>
        </w:rPr>
        <w:t>Both CTU size and maximum transform size (i.e., all MTS transform kernels) are extended to 256, where the maximum intra coded block can have a size of 128x128. The maximum CTU size is set to 256 for UHD sequences and it is set to 128, otherwise. In the primary transformation process, there is no normative zeroing out operation applied on transform coefficients. However, if LFNST is applied, the primary transform coefficients outside the LFNST region are normatively zeroed-out</w:t>
      </w:r>
      <w:r w:rsidR="001356C0">
        <w:rPr>
          <w:lang w:val="en-CA"/>
        </w:rPr>
        <w:t>.</w:t>
      </w:r>
    </w:p>
    <w:p w14:paraId="62873571" w14:textId="192932E7" w:rsidR="00962FBB" w:rsidRDefault="00962FBB" w:rsidP="0070372E">
      <w:pPr>
        <w:pStyle w:val="berschrift3"/>
        <w:rPr>
          <w:lang w:val="en-CA"/>
        </w:rPr>
      </w:pPr>
      <w:bookmarkStart w:id="198" w:name="_Toc162558225"/>
      <w:r>
        <w:rPr>
          <w:lang w:val="en-CA"/>
        </w:rPr>
        <w:t>Enhanced MTS for intra coding</w:t>
      </w:r>
      <w:bookmarkEnd w:id="198"/>
    </w:p>
    <w:p w14:paraId="5AEA4BE5" w14:textId="744C6A1F" w:rsidR="00962FBB" w:rsidRDefault="00962FBB" w:rsidP="00962FBB">
      <w:pPr>
        <w:rPr>
          <w:noProof/>
          <w:szCs w:val="22"/>
          <w:lang w:val="en-CA" w:eastAsia="ko-KR"/>
        </w:rPr>
      </w:pPr>
      <w:r>
        <w:rPr>
          <w:noProof/>
          <w:szCs w:val="22"/>
          <w:lang w:val="en-CA" w:eastAsia="ko-KR"/>
        </w:rPr>
        <w:t xml:space="preserve">In the current VVC design [1], for MTS, only DST7 and DCT8 transform kernels are utilized which are used for intra and inter coding. </w:t>
      </w:r>
    </w:p>
    <w:p w14:paraId="1994B077" w14:textId="48640A5B" w:rsidR="00F5584E" w:rsidRPr="00B23D67" w:rsidRDefault="00962FBB" w:rsidP="001842AC">
      <w:pPr>
        <w:tabs>
          <w:tab w:val="clear" w:pos="360"/>
        </w:tabs>
        <w:rPr>
          <w:noProof/>
          <w:szCs w:val="22"/>
          <w:lang w:eastAsia="ko-KR"/>
        </w:rPr>
      </w:pPr>
      <w:r>
        <w:rPr>
          <w:noProof/>
          <w:szCs w:val="22"/>
          <w:lang w:val="en-CA" w:eastAsia="ko-KR"/>
        </w:rPr>
        <w:t xml:space="preserve">Additional primary transforms including DCT5, DST4, DST1, and identity transform (IDT) are employed. Also MTS set is made dependent on the TU size and intra mode information. </w:t>
      </w:r>
      <w:r w:rsidR="00F5584E">
        <w:rPr>
          <w:noProof/>
          <w:szCs w:val="22"/>
          <w:lang w:val="en-CA" w:eastAsia="ko-KR"/>
        </w:rPr>
        <w:t xml:space="preserve">For blocks predicted via IntraTMP, DIMD process is used on the predition block to derive an intra mode that is used for transform selection. </w:t>
      </w:r>
      <w:r w:rsidR="001842AC">
        <w:t>Specifically, a horizontal gradient and a vertical gradient are calculated for each predicted sample to build a HoG. Then the intra prediction mode with the largest histogram amplitude values is used to the MTS transform set.</w:t>
      </w:r>
    </w:p>
    <w:p w14:paraId="7332803A" w14:textId="736EFCF6" w:rsidR="008B632A" w:rsidRPr="00513C87" w:rsidRDefault="001842AC" w:rsidP="008B632A">
      <w:pPr>
        <w:rPr>
          <w:lang w:val="en-CA"/>
        </w:rPr>
      </w:pPr>
      <w:r>
        <w:rPr>
          <w:noProof/>
          <w:szCs w:val="22"/>
          <w:lang w:val="en-CA" w:eastAsia="ko-KR"/>
        </w:rPr>
        <w:t xml:space="preserve">Overall, </w:t>
      </w:r>
      <w:r w:rsidR="00962FBB">
        <w:rPr>
          <w:noProof/>
          <w:szCs w:val="22"/>
          <w:lang w:val="en-CA" w:eastAsia="ko-KR"/>
        </w:rPr>
        <w:t xml:space="preserve">16 different TU sizes are considered, and for each TU size 5 different classes are considered depending on intra-mode information. For each class, </w:t>
      </w:r>
      <w:r w:rsidR="008B632A">
        <w:rPr>
          <w:noProof/>
          <w:szCs w:val="22"/>
          <w:lang w:val="en-CA" w:eastAsia="ko-KR"/>
        </w:rPr>
        <w:t xml:space="preserve">1, </w:t>
      </w:r>
      <w:r w:rsidR="00962FBB">
        <w:rPr>
          <w:noProof/>
          <w:szCs w:val="22"/>
          <w:lang w:val="en-CA" w:eastAsia="ko-KR"/>
        </w:rPr>
        <w:t>4</w:t>
      </w:r>
      <w:r w:rsidR="008B632A">
        <w:rPr>
          <w:noProof/>
          <w:szCs w:val="22"/>
          <w:lang w:val="en-CA" w:eastAsia="ko-KR"/>
        </w:rPr>
        <w:t xml:space="preserve"> or 6</w:t>
      </w:r>
      <w:r w:rsidR="00962FBB">
        <w:rPr>
          <w:noProof/>
          <w:szCs w:val="22"/>
          <w:lang w:val="en-CA" w:eastAsia="ko-KR"/>
        </w:rPr>
        <w:t xml:space="preserve"> different transform pairs are considered. </w:t>
      </w:r>
      <w:r w:rsidR="008B632A" w:rsidRPr="00513C87">
        <w:rPr>
          <w:lang w:val="en-CA"/>
        </w:rPr>
        <w:t>Number of intra MTS candidates are adaptively selected (between 1, 4 and 6 MTS candidates) depending on the sum of absolute value of transform coefficients</w:t>
      </w:r>
      <w:r w:rsidR="00595701">
        <w:rPr>
          <w:lang w:val="en-CA"/>
        </w:rPr>
        <w:t xml:space="preserve">. </w:t>
      </w:r>
      <w:r w:rsidR="008B632A" w:rsidRPr="00513C87">
        <w:rPr>
          <w:lang w:val="en-CA"/>
        </w:rPr>
        <w:t>The sum is compared against the two fixed thresholds to determine the total number of allowed MTS candidates:</w:t>
      </w:r>
    </w:p>
    <w:p w14:paraId="736E38C3" w14:textId="77777777" w:rsidR="008B632A" w:rsidRPr="00513C87" w:rsidRDefault="008B632A" w:rsidP="008B632A">
      <w:pPr>
        <w:rPr>
          <w:lang w:val="en-CA"/>
        </w:rPr>
      </w:pPr>
      <w:r w:rsidRPr="00513C87">
        <w:rPr>
          <w:lang w:val="en-CA"/>
        </w:rPr>
        <w:t>1 candidate: sum &lt;= th0</w:t>
      </w:r>
    </w:p>
    <w:p w14:paraId="66848F3E" w14:textId="77777777" w:rsidR="008B632A" w:rsidRPr="00513C87" w:rsidRDefault="008B632A" w:rsidP="008B632A">
      <w:pPr>
        <w:rPr>
          <w:lang w:val="en-CA"/>
        </w:rPr>
      </w:pPr>
      <w:r w:rsidRPr="00513C87">
        <w:rPr>
          <w:lang w:val="en-CA"/>
        </w:rPr>
        <w:t>4 candidates: th0 &lt; sum &lt;= th1</w:t>
      </w:r>
    </w:p>
    <w:p w14:paraId="067827DA" w14:textId="7E2DEBBF" w:rsidR="008B632A" w:rsidRDefault="008B632A" w:rsidP="008B632A">
      <w:pPr>
        <w:rPr>
          <w:lang w:val="en-CA"/>
        </w:rPr>
      </w:pPr>
      <w:r w:rsidRPr="00513C87">
        <w:rPr>
          <w:lang w:val="en-CA"/>
        </w:rPr>
        <w:lastRenderedPageBreak/>
        <w:t>6 candidates: sum &gt; th1</w:t>
      </w:r>
    </w:p>
    <w:p w14:paraId="696E67DB" w14:textId="4A9D8001" w:rsidR="00962FBB" w:rsidRDefault="00962FBB" w:rsidP="00962FBB">
      <w:pPr>
        <w:rPr>
          <w:noProof/>
          <w:szCs w:val="22"/>
          <w:lang w:val="en-CA" w:eastAsia="ko-KR"/>
        </w:rPr>
      </w:pPr>
      <w:r>
        <w:rPr>
          <w:noProof/>
          <w:szCs w:val="22"/>
          <w:lang w:val="en-CA" w:eastAsia="ko-KR"/>
        </w:rPr>
        <w:t>Note, although a total of 80 different classes are considered, some of those different classes often share exactly same transform set. So there are 58 (less than 80) unique entries in the resultant LUT.</w:t>
      </w:r>
      <w:r w:rsidR="008B632A">
        <w:rPr>
          <w:noProof/>
          <w:szCs w:val="22"/>
          <w:lang w:val="en-CA" w:eastAsia="ko-KR"/>
        </w:rPr>
        <w:t xml:space="preserve"> </w:t>
      </w:r>
    </w:p>
    <w:p w14:paraId="4B932A54" w14:textId="063C657B" w:rsidR="00962FBB" w:rsidRDefault="00962FBB" w:rsidP="00962FBB">
      <w:r>
        <w:rPr>
          <w:noProof/>
          <w:szCs w:val="22"/>
          <w:lang w:val="en-CA" w:eastAsia="ko-KR"/>
        </w:rPr>
        <w:t xml:space="preserve">For angular modes, a joint symmetry over TU shape and intra prediction is considered. So, </w:t>
      </w:r>
      <w:r>
        <w:t>a mode i (i &gt; 34) with TU shape A</w:t>
      </w:r>
      <w:r w:rsidR="00D01C10">
        <w:t>×</w:t>
      </w:r>
      <w:r>
        <w:t>B will be mapped to the same class corresponding to the mode j</w:t>
      </w:r>
      <w:r w:rsidR="00D01C10">
        <w:t> </w:t>
      </w:r>
      <w:r>
        <w:t>=</w:t>
      </w:r>
      <w:r w:rsidR="00D01C10">
        <w:t> </w:t>
      </w:r>
      <w:r>
        <w:t>(68 – i) with TU shape B</w:t>
      </w:r>
      <w:r w:rsidR="00D01C10">
        <w:t>×</w:t>
      </w:r>
      <w:r>
        <w:t>A. However, for each transform pair the order of the horizontal and vertical transform kernel is swapped. For example, for a 16x4 block with mode 18 (horizontal prediction) and a 4x16 block with mode 50 (vertical prediction) are mapped to the same class. However, the vertical and horizontal transform kernels are swapped. For the wide-angle modes the nearest conventional angular mode is used for the transform set determination. For example, mode 2 is used for all the modes between -2 and -14. Similarly, mode 66 is used for mode 67 to mode 80.</w:t>
      </w:r>
    </w:p>
    <w:p w14:paraId="4F43C5F6" w14:textId="46697427" w:rsidR="0026593C" w:rsidRDefault="0026593C" w:rsidP="0070372E">
      <w:pPr>
        <w:pStyle w:val="berschrift3"/>
        <w:rPr>
          <w:lang w:val="en-CA"/>
        </w:rPr>
      </w:pPr>
      <w:bookmarkStart w:id="199" w:name="_Toc162558226"/>
      <w:r w:rsidRPr="002963CF">
        <w:rPr>
          <w:lang w:val="en-CA"/>
        </w:rPr>
        <w:t xml:space="preserve">Inter MTS </w:t>
      </w:r>
      <w:r>
        <w:rPr>
          <w:lang w:val="en-CA"/>
        </w:rPr>
        <w:t>optimization</w:t>
      </w:r>
      <w:bookmarkEnd w:id="199"/>
    </w:p>
    <w:p w14:paraId="5F0995E6" w14:textId="12EF01D2" w:rsidR="0026593C" w:rsidRPr="00A26696" w:rsidRDefault="0026593C" w:rsidP="002963CF">
      <w:pPr>
        <w:rPr>
          <w:lang w:val="en-CA"/>
        </w:rPr>
      </w:pPr>
      <w:r>
        <w:rPr>
          <w:lang w:val="en-CA" w:eastAsia="zh-CN"/>
        </w:rPr>
        <w:t xml:space="preserve">For the MTS of inter-coded CUs, four candidates: {(DST7, DST7), (DST7, DCT8), (DCT8, DST7), (DCT8, DCT8)} are used for every CU. For </w:t>
      </w:r>
      <w:r>
        <w:rPr>
          <w:lang w:val="en-CA"/>
        </w:rPr>
        <w:t>t</w:t>
      </w:r>
      <w:r w:rsidRPr="001A1E1A">
        <w:rPr>
          <w:lang w:val="en-CA"/>
        </w:rPr>
        <w:t>he larger resolution sequences (width &gt; 1080) maximum CU size for Inter-MTS usage is set to 32 (i.e., Inter-MTS is used for CU with width &lt;=32 and height &lt;=32), and for the remaining sequences (smaller resolution) it is set to 16.</w:t>
      </w:r>
      <w:r>
        <w:rPr>
          <w:lang w:val="en-CA"/>
        </w:rPr>
        <w:t xml:space="preserve"> </w:t>
      </w:r>
      <w:r w:rsidRPr="001A1E1A">
        <w:rPr>
          <w:lang w:val="en-CA"/>
        </w:rPr>
        <w:t>For 4-pt, 8-pt and 16-pt transforms, the current AMT transform cores, i.e., DST-7 and DCT-8, is replaced with separable KLTs, as pr</w:t>
      </w:r>
      <w:r w:rsidRPr="00A26696">
        <w:rPr>
          <w:lang w:val="en-CA"/>
        </w:rPr>
        <w:t>oposed in JVET-J0021.</w:t>
      </w:r>
    </w:p>
    <w:p w14:paraId="3C58E414" w14:textId="77777777" w:rsidR="0026593C" w:rsidRPr="002963CF" w:rsidRDefault="0026593C" w:rsidP="001A1E1A">
      <w:pPr>
        <w:rPr>
          <w:lang w:val="en-CA"/>
        </w:rPr>
      </w:pPr>
    </w:p>
    <w:p w14:paraId="770383B1" w14:textId="01D4B71C" w:rsidR="008E678E" w:rsidRPr="00250117" w:rsidRDefault="008E678E" w:rsidP="0070372E">
      <w:pPr>
        <w:pStyle w:val="berschrift3"/>
        <w:rPr>
          <w:lang w:val="en-CA"/>
        </w:rPr>
      </w:pPr>
      <w:bookmarkStart w:id="200" w:name="_Toc100614241"/>
      <w:bookmarkStart w:id="201" w:name="_Toc162558227"/>
      <w:bookmarkEnd w:id="200"/>
      <w:r w:rsidRPr="00250117">
        <w:rPr>
          <w:lang w:val="en-CA"/>
        </w:rPr>
        <w:t>Secondary Transformation: LFNST</w:t>
      </w:r>
      <w:r w:rsidR="001A338C">
        <w:rPr>
          <w:lang w:val="en-CA"/>
        </w:rPr>
        <w:t xml:space="preserve"> extension with large kernel</w:t>
      </w:r>
      <w:bookmarkEnd w:id="201"/>
    </w:p>
    <w:p w14:paraId="5CE018DB" w14:textId="77777777" w:rsidR="008E678E" w:rsidRPr="00250117" w:rsidRDefault="008E678E" w:rsidP="008C0C9F">
      <w:pPr>
        <w:rPr>
          <w:lang w:val="en-CA"/>
        </w:rPr>
      </w:pPr>
      <w:r w:rsidRPr="00250117">
        <w:rPr>
          <w:lang w:val="en-CA"/>
        </w:rPr>
        <w:t>The LFNST design in VVC is extended as follows:</w:t>
      </w:r>
    </w:p>
    <w:p w14:paraId="1C2677A1" w14:textId="77777777" w:rsidR="008E678E" w:rsidRPr="00250117" w:rsidRDefault="008E678E" w:rsidP="0070372E">
      <w:pPr>
        <w:pStyle w:val="Listenabsatz"/>
        <w:numPr>
          <w:ilvl w:val="0"/>
          <w:numId w:val="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sidRPr="00250117">
        <w:rPr>
          <w:lang w:val="en-CA"/>
        </w:rPr>
        <w:t>The number of LFNST sets (</w:t>
      </w:r>
      <w:r w:rsidRPr="00250117">
        <w:rPr>
          <w:i/>
          <w:lang w:val="en-CA"/>
        </w:rPr>
        <w:t>S</w:t>
      </w:r>
      <w:r w:rsidRPr="00250117">
        <w:rPr>
          <w:lang w:val="en-CA"/>
        </w:rPr>
        <w:t>) and candidates (</w:t>
      </w:r>
      <w:r w:rsidRPr="00250117">
        <w:rPr>
          <w:i/>
          <w:lang w:val="en-CA"/>
        </w:rPr>
        <w:t>C</w:t>
      </w:r>
      <w:r w:rsidRPr="00250117">
        <w:rPr>
          <w:lang w:val="en-CA"/>
        </w:rPr>
        <w:t xml:space="preserve">) are extended to </w:t>
      </w:r>
      <w:r w:rsidRPr="00250117">
        <w:rPr>
          <w:i/>
          <w:lang w:val="en-CA"/>
        </w:rPr>
        <w:t>S</w:t>
      </w:r>
      <w:r w:rsidRPr="00250117">
        <w:rPr>
          <w:lang w:val="en-CA"/>
        </w:rPr>
        <w:t xml:space="preserve">=35 and </w:t>
      </w:r>
      <w:r w:rsidRPr="00250117">
        <w:rPr>
          <w:i/>
          <w:lang w:val="en-CA"/>
        </w:rPr>
        <w:t>C</w:t>
      </w:r>
      <w:r w:rsidRPr="00250117">
        <w:rPr>
          <w:lang w:val="en-CA"/>
        </w:rPr>
        <w:t>=3, and the LFNST set (lfnstTrSetIdx) for a given intra mode (predModeIntra) is derived according to the following formula:</w:t>
      </w:r>
    </w:p>
    <w:p w14:paraId="0AC82ED0" w14:textId="77777777" w:rsidR="008E678E" w:rsidRPr="00250117" w:rsidRDefault="008E678E" w:rsidP="0070372E">
      <w:pPr>
        <w:pStyle w:val="Listenabsatz"/>
        <w:numPr>
          <w:ilvl w:val="1"/>
          <w:numId w:val="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sidRPr="00250117">
        <w:rPr>
          <w:lang w:val="en-CA"/>
        </w:rPr>
        <w:t>For predModeIntra &lt; 2, lfnstTrSetIdx is equal to 2</w:t>
      </w:r>
    </w:p>
    <w:p w14:paraId="3CB89470" w14:textId="77777777" w:rsidR="008E678E" w:rsidRPr="00250117" w:rsidRDefault="008E678E" w:rsidP="0070372E">
      <w:pPr>
        <w:pStyle w:val="Listenabsatz"/>
        <w:numPr>
          <w:ilvl w:val="1"/>
          <w:numId w:val="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sidRPr="00250117">
        <w:rPr>
          <w:lang w:val="en-CA"/>
        </w:rPr>
        <w:t>lfnstTrSetIdx = predModeIntra, for predModeIntra in [0,34]</w:t>
      </w:r>
    </w:p>
    <w:p w14:paraId="10237358" w14:textId="77777777" w:rsidR="008E678E" w:rsidRPr="00250117" w:rsidRDefault="008E678E" w:rsidP="0070372E">
      <w:pPr>
        <w:pStyle w:val="Listenabsatz"/>
        <w:numPr>
          <w:ilvl w:val="1"/>
          <w:numId w:val="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sidRPr="00250117">
        <w:rPr>
          <w:lang w:val="en-CA"/>
        </w:rPr>
        <w:t>lfnstTrSetIdx = 68 – predModeIntra, for predModeIntra in [35,66]</w:t>
      </w:r>
    </w:p>
    <w:p w14:paraId="30E0EE3F" w14:textId="77777777" w:rsidR="004A6B7F" w:rsidRDefault="001A338C" w:rsidP="0070372E">
      <w:pPr>
        <w:pStyle w:val="Listenabsatz"/>
        <w:numPr>
          <w:ilvl w:val="0"/>
          <w:numId w:val="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CA"/>
        </w:rPr>
      </w:pPr>
      <w:r>
        <w:rPr>
          <w:lang w:val="en-CA" w:eastAsia="ko-KR"/>
        </w:rPr>
        <w:t>Three different kernels, LFNST4, LFNST8, and LFNST16, are defined to indicate LFNST kernel sets, which are applied to 4xN/Nx4 (N</w:t>
      </w:r>
      <m:oMath>
        <m:r>
          <m:rPr>
            <m:sty m:val="p"/>
          </m:rPr>
          <w:rPr>
            <w:rFonts w:ascii="Cambria Math" w:hAnsi="Cambria Math"/>
            <w:lang w:val="en-CA" w:eastAsia="ko-KR"/>
          </w:rPr>
          <m:t>≥</m:t>
        </m:r>
      </m:oMath>
      <w:r>
        <w:rPr>
          <w:lang w:val="en-CA" w:eastAsia="ko-KR"/>
        </w:rPr>
        <w:t>4), 8xN/Nx8 (N</w:t>
      </w:r>
      <m:oMath>
        <m:r>
          <m:rPr>
            <m:sty m:val="p"/>
          </m:rPr>
          <w:rPr>
            <w:rFonts w:ascii="Cambria Math" w:hAnsi="Cambria Math"/>
            <w:lang w:val="en-CA" w:eastAsia="ko-KR"/>
          </w:rPr>
          <m:t>≥</m:t>
        </m:r>
      </m:oMath>
      <w:r>
        <w:rPr>
          <w:lang w:val="en-CA" w:eastAsia="ko-KR"/>
        </w:rPr>
        <w:t>8), and MxN (M, N</w:t>
      </w:r>
      <m:oMath>
        <m:r>
          <m:rPr>
            <m:sty m:val="p"/>
          </m:rPr>
          <w:rPr>
            <w:rFonts w:ascii="Cambria Math" w:hAnsi="Cambria Math"/>
            <w:lang w:val="en-CA" w:eastAsia="ko-KR"/>
          </w:rPr>
          <m:t>≥</m:t>
        </m:r>
      </m:oMath>
      <w:r>
        <w:rPr>
          <w:lang w:val="en-CA" w:eastAsia="ko-KR"/>
        </w:rPr>
        <w:t>16), respectively.</w:t>
      </w:r>
    </w:p>
    <w:p w14:paraId="559F0F1C" w14:textId="3C55215F" w:rsidR="004A6B7F" w:rsidRDefault="004A6B7F" w:rsidP="004A6B7F">
      <w:pPr>
        <w:rPr>
          <w:lang w:val="en-CA" w:eastAsia="ko-KR"/>
        </w:rPr>
      </w:pPr>
      <w:r w:rsidRPr="004A6B7F">
        <w:rPr>
          <w:lang w:val="en-CA" w:eastAsia="ko-KR"/>
        </w:rPr>
        <w:t xml:space="preserve">The kernel dimensions are specified </w:t>
      </w:r>
      <w:r>
        <w:rPr>
          <w:lang w:val="en-CA" w:eastAsia="ko-KR"/>
        </w:rPr>
        <w:t>by:</w:t>
      </w:r>
    </w:p>
    <w:p w14:paraId="7551DC67" w14:textId="36A39342" w:rsidR="004A6B7F" w:rsidRDefault="004A6B7F" w:rsidP="004A6B7F">
      <w:pPr>
        <w:jc w:val="center"/>
        <w:rPr>
          <w:lang w:val="en-CA" w:eastAsia="ko-KR"/>
        </w:rPr>
      </w:pPr>
      <w:r>
        <w:rPr>
          <w:lang w:val="en-CA" w:eastAsia="ko-KR"/>
        </w:rPr>
        <w:t>(LFSNT4, LFNST8*, LFNST16*) = (16x16, 32x64, 32x96)</w:t>
      </w:r>
    </w:p>
    <w:p w14:paraId="5C3E280E" w14:textId="1A004E40" w:rsidR="004A6B7F" w:rsidRDefault="004A6B7F" w:rsidP="004A6B7F">
      <w:pPr>
        <w:rPr>
          <w:szCs w:val="22"/>
          <w:lang w:val="en-CA"/>
        </w:rPr>
      </w:pPr>
      <w:r>
        <w:rPr>
          <w:szCs w:val="22"/>
          <w:lang w:val="en-CA"/>
        </w:rPr>
        <w:t xml:space="preserve">The forward LFNST is applied to top-left low frequency region, which is called Region-Of-Interest (ROI). When LFNST is applied, primary-transformed coefficients that exist in the region other than ROI are zeroed out, which is not changed from the VVC standard. </w:t>
      </w:r>
    </w:p>
    <w:p w14:paraId="54747301" w14:textId="2742E2FF" w:rsidR="004A6B7F" w:rsidRDefault="004A6B7F" w:rsidP="004A6B7F">
      <w:pPr>
        <w:rPr>
          <w:rFonts w:eastAsiaTheme="minorEastAsia"/>
          <w:szCs w:val="22"/>
          <w:lang w:val="en-CA" w:eastAsia="ko-KR"/>
        </w:rPr>
      </w:pPr>
      <w:r>
        <w:rPr>
          <w:szCs w:val="22"/>
          <w:lang w:val="en-CA" w:eastAsia="ko-KR"/>
        </w:rPr>
        <w:t xml:space="preserve">The ROI for LFNST16 is depicted in </w:t>
      </w:r>
      <w:r>
        <w:rPr>
          <w:szCs w:val="22"/>
          <w:lang w:val="en-CA" w:eastAsia="ko-KR"/>
        </w:rPr>
        <w:fldChar w:fldCharType="begin"/>
      </w:r>
      <w:r>
        <w:rPr>
          <w:szCs w:val="22"/>
          <w:lang w:val="en-CA" w:eastAsia="ko-KR"/>
        </w:rPr>
        <w:instrText xml:space="preserve"> REF _Ref81343159 \h </w:instrText>
      </w:r>
      <w:r>
        <w:rPr>
          <w:szCs w:val="22"/>
          <w:lang w:val="en-CA" w:eastAsia="ko-KR"/>
        </w:rPr>
      </w:r>
      <w:r>
        <w:rPr>
          <w:szCs w:val="22"/>
          <w:lang w:val="en-CA" w:eastAsia="ko-KR"/>
        </w:rPr>
        <w:fldChar w:fldCharType="separate"/>
      </w:r>
      <w:r w:rsidR="00A72489">
        <w:t xml:space="preserve">Figure </w:t>
      </w:r>
      <w:r w:rsidR="00A72489">
        <w:rPr>
          <w:noProof/>
        </w:rPr>
        <w:t>53</w:t>
      </w:r>
      <w:r>
        <w:rPr>
          <w:szCs w:val="22"/>
          <w:lang w:val="en-CA" w:eastAsia="ko-KR"/>
        </w:rPr>
        <w:fldChar w:fldCharType="end"/>
      </w:r>
      <w:r>
        <w:rPr>
          <w:szCs w:val="22"/>
          <w:lang w:val="en-CA" w:eastAsia="ko-KR"/>
        </w:rPr>
        <w:t>. It consists of six 4x4 sub-blocks, which are consecutive in scan order. Since the number of input samples is 96, transform matrix for forward LFNST16 can be Rx96. R is chosen to be 32 in this contribution, 32 coefficients (two 4x4 sub-blocks) are generated from forward LFNST16 accordingly, which are placed following coefficient scan order.</w:t>
      </w:r>
    </w:p>
    <w:p w14:paraId="126CCD59" w14:textId="6751E061" w:rsidR="004A6B7F" w:rsidRDefault="004A6B7F" w:rsidP="004A6B7F">
      <w:pPr>
        <w:keepNext/>
        <w:jc w:val="center"/>
      </w:pPr>
      <w:r>
        <w:rPr>
          <w:noProof/>
          <w:lang w:eastAsia="ko-KR"/>
        </w:rPr>
        <w:lastRenderedPageBreak/>
        <w:drawing>
          <wp:inline distT="0" distB="0" distL="0" distR="0" wp14:anchorId="0A94DBC6" wp14:editId="0EEAF8A7">
            <wp:extent cx="1936750" cy="1847850"/>
            <wp:effectExtent l="0" t="0" r="6350" b="0"/>
            <wp:docPr id="1382914881" name="Picture 13829148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30"/>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1936750" cy="1847850"/>
                    </a:xfrm>
                    <a:prstGeom prst="rect">
                      <a:avLst/>
                    </a:prstGeom>
                    <a:noFill/>
                    <a:ln>
                      <a:noFill/>
                    </a:ln>
                  </pic:spPr>
                </pic:pic>
              </a:graphicData>
            </a:graphic>
          </wp:inline>
        </w:drawing>
      </w:r>
    </w:p>
    <w:p w14:paraId="730E9CF4" w14:textId="6C0EEB40" w:rsidR="004A6B7F" w:rsidRDefault="004A6B7F" w:rsidP="004A6B7F">
      <w:pPr>
        <w:pStyle w:val="Beschriftung"/>
        <w:rPr>
          <w:szCs w:val="22"/>
          <w:lang w:val="en-CA" w:eastAsia="ko-KR"/>
        </w:rPr>
      </w:pPr>
      <w:bookmarkStart w:id="202" w:name="_Ref81343159"/>
      <w:r>
        <w:t xml:space="preserve">Figure </w:t>
      </w:r>
      <w:r>
        <w:rPr>
          <w:noProof/>
        </w:rPr>
        <w:fldChar w:fldCharType="begin"/>
      </w:r>
      <w:r>
        <w:rPr>
          <w:noProof/>
        </w:rPr>
        <w:instrText xml:space="preserve"> SEQ Figure \* ARABIC </w:instrText>
      </w:r>
      <w:r>
        <w:rPr>
          <w:noProof/>
        </w:rPr>
        <w:fldChar w:fldCharType="separate"/>
      </w:r>
      <w:r w:rsidR="00A72489">
        <w:rPr>
          <w:noProof/>
        </w:rPr>
        <w:t>53</w:t>
      </w:r>
      <w:r>
        <w:rPr>
          <w:noProof/>
        </w:rPr>
        <w:fldChar w:fldCharType="end"/>
      </w:r>
      <w:bookmarkEnd w:id="202"/>
      <w:r w:rsidR="00F3217A">
        <w:rPr>
          <w:noProof/>
        </w:rPr>
        <w:t>.</w:t>
      </w:r>
      <w:r>
        <w:t xml:space="preserve"> The ROI for LFNST16</w:t>
      </w:r>
    </w:p>
    <w:p w14:paraId="5C3B7051" w14:textId="2A13FF92" w:rsidR="004A6B7F" w:rsidRPr="004A6B7F" w:rsidRDefault="004A6B7F" w:rsidP="004A6B7F">
      <w:pPr>
        <w:rPr>
          <w:szCs w:val="22"/>
          <w:lang w:val="en-CA" w:eastAsia="ko-KR"/>
        </w:rPr>
      </w:pPr>
      <w:r>
        <w:rPr>
          <w:szCs w:val="22"/>
          <w:lang w:val="en-CA" w:eastAsia="ko-KR"/>
        </w:rPr>
        <w:t xml:space="preserve">The ROI for LFNST8 is shown in </w:t>
      </w:r>
      <w:r>
        <w:rPr>
          <w:szCs w:val="22"/>
          <w:lang w:val="en-CA" w:eastAsia="ko-KR"/>
        </w:rPr>
        <w:fldChar w:fldCharType="begin"/>
      </w:r>
      <w:r>
        <w:rPr>
          <w:szCs w:val="22"/>
          <w:lang w:val="en-CA" w:eastAsia="ko-KR"/>
        </w:rPr>
        <w:instrText xml:space="preserve"> REF _Ref81343088 \h </w:instrText>
      </w:r>
      <w:r>
        <w:rPr>
          <w:szCs w:val="22"/>
          <w:lang w:val="en-CA" w:eastAsia="ko-KR"/>
        </w:rPr>
      </w:r>
      <w:r>
        <w:rPr>
          <w:szCs w:val="22"/>
          <w:lang w:val="en-CA" w:eastAsia="ko-KR"/>
        </w:rPr>
        <w:fldChar w:fldCharType="separate"/>
      </w:r>
      <w:r w:rsidR="00A72489">
        <w:t xml:space="preserve">Figure </w:t>
      </w:r>
      <w:r w:rsidR="00A72489">
        <w:rPr>
          <w:noProof/>
        </w:rPr>
        <w:t>54</w:t>
      </w:r>
      <w:r>
        <w:rPr>
          <w:szCs w:val="22"/>
          <w:lang w:val="en-CA" w:eastAsia="ko-KR"/>
        </w:rPr>
        <w:fldChar w:fldCharType="end"/>
      </w:r>
      <w:r>
        <w:rPr>
          <w:szCs w:val="22"/>
          <w:lang w:val="en-CA" w:eastAsia="ko-KR"/>
        </w:rPr>
        <w:t>. The forward LFNST8 matrix can be Rx64 and R is chosen to be 32. The generated coefficients are located in the same manner as with LFNST16.</w:t>
      </w:r>
    </w:p>
    <w:p w14:paraId="47302CDB" w14:textId="77777777" w:rsidR="004A6B7F" w:rsidRDefault="004A6B7F" w:rsidP="004A6B7F">
      <w:pPr>
        <w:keepNext/>
        <w:jc w:val="center"/>
      </w:pPr>
      <w:r>
        <w:rPr>
          <w:noProof/>
        </w:rPr>
        <w:drawing>
          <wp:inline distT="0" distB="0" distL="0" distR="0" wp14:anchorId="6858C1E2" wp14:editId="15FA9E71">
            <wp:extent cx="2241550" cy="1195929"/>
            <wp:effectExtent l="0" t="0" r="6350" b="4445"/>
            <wp:docPr id="1382914883" name="Picture 13829148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7"/>
                    <a:stretch>
                      <a:fillRect/>
                    </a:stretch>
                  </pic:blipFill>
                  <pic:spPr>
                    <a:xfrm>
                      <a:off x="0" y="0"/>
                      <a:ext cx="2258017" cy="1204715"/>
                    </a:xfrm>
                    <a:prstGeom prst="rect">
                      <a:avLst/>
                    </a:prstGeom>
                  </pic:spPr>
                </pic:pic>
              </a:graphicData>
            </a:graphic>
          </wp:inline>
        </w:drawing>
      </w:r>
    </w:p>
    <w:p w14:paraId="3B0CA49A" w14:textId="373BB01D" w:rsidR="008E678E" w:rsidRDefault="004A6B7F" w:rsidP="004A6B7F">
      <w:pPr>
        <w:pStyle w:val="Beschriftung"/>
      </w:pPr>
      <w:bookmarkStart w:id="203" w:name="_Ref81343088"/>
      <w:r>
        <w:t xml:space="preserve">Figure </w:t>
      </w:r>
      <w:r w:rsidR="005161B6">
        <w:fldChar w:fldCharType="begin"/>
      </w:r>
      <w:r w:rsidR="005161B6">
        <w:instrText xml:space="preserve"> SEQ Figure \* ARABIC </w:instrText>
      </w:r>
      <w:r w:rsidR="005161B6">
        <w:fldChar w:fldCharType="separate"/>
      </w:r>
      <w:r w:rsidR="00A72489">
        <w:rPr>
          <w:noProof/>
        </w:rPr>
        <w:t>54</w:t>
      </w:r>
      <w:r w:rsidR="005161B6">
        <w:rPr>
          <w:noProof/>
        </w:rPr>
        <w:fldChar w:fldCharType="end"/>
      </w:r>
      <w:bookmarkEnd w:id="203"/>
      <w:r>
        <w:t>. The ROI for LFNST8</w:t>
      </w:r>
    </w:p>
    <w:p w14:paraId="43B0AE9F" w14:textId="77DD212B" w:rsidR="00F40680" w:rsidRDefault="00F40680" w:rsidP="00F40680">
      <w:pPr>
        <w:rPr>
          <w:lang w:val="en-CA"/>
        </w:rPr>
      </w:pPr>
      <w:r>
        <w:rPr>
          <w:lang w:val="en-CA"/>
        </w:rPr>
        <w:t xml:space="preserve">The </w:t>
      </w:r>
      <w:r w:rsidR="00686622">
        <w:rPr>
          <w:szCs w:val="22"/>
          <w:lang w:val="en-CA"/>
        </w:rPr>
        <w:t>mapping from intra prediction modes to these sets is shown in Table 1,</w:t>
      </w:r>
    </w:p>
    <w:p w14:paraId="5E4E9188" w14:textId="5B45B961" w:rsidR="00686622" w:rsidRDefault="00686622" w:rsidP="00135D46">
      <w:pPr>
        <w:pStyle w:val="Beschriftung"/>
      </w:pPr>
      <w:r>
        <w:t xml:space="preserve">Table </w:t>
      </w:r>
      <w:r w:rsidR="005161B6">
        <w:fldChar w:fldCharType="begin"/>
      </w:r>
      <w:r w:rsidR="005161B6">
        <w:instrText xml:space="preserve"> SEQ Table \* ARABIC </w:instrText>
      </w:r>
      <w:r w:rsidR="005161B6">
        <w:fldChar w:fldCharType="separate"/>
      </w:r>
      <w:r w:rsidR="00A72489">
        <w:rPr>
          <w:noProof/>
        </w:rPr>
        <w:t>9</w:t>
      </w:r>
      <w:r w:rsidR="005161B6">
        <w:rPr>
          <w:noProof/>
        </w:rPr>
        <w:fldChar w:fldCharType="end"/>
      </w:r>
      <w:r>
        <w:t>. Mapping of intra prediction modes to LFNST set index</w:t>
      </w:r>
    </w:p>
    <w:p w14:paraId="33D63997" w14:textId="49D3A021" w:rsidR="00F40680" w:rsidRPr="00F40680" w:rsidRDefault="00F40680" w:rsidP="00F40680">
      <w:pPr>
        <w:rPr>
          <w:lang w:val="en-CA"/>
        </w:rPr>
      </w:pPr>
      <w:r>
        <w:rPr>
          <w:noProof/>
        </w:rPr>
        <w:drawing>
          <wp:inline distT="0" distB="0" distL="0" distR="0" wp14:anchorId="56B2E6CE" wp14:editId="419E05AD">
            <wp:extent cx="5943600" cy="789940"/>
            <wp:effectExtent l="0" t="0" r="0" b="0"/>
            <wp:docPr id="1382914884" name="그림 25"/>
            <wp:cNvGraphicFramePr/>
            <a:graphic xmlns:a="http://schemas.openxmlformats.org/drawingml/2006/main">
              <a:graphicData uri="http://schemas.openxmlformats.org/drawingml/2006/picture">
                <pic:pic xmlns:pic="http://schemas.openxmlformats.org/drawingml/2006/picture">
                  <pic:nvPicPr>
                    <pic:cNvPr id="25" name="그림 25"/>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5943600" cy="789940"/>
                    </a:xfrm>
                    <a:prstGeom prst="rect">
                      <a:avLst/>
                    </a:prstGeom>
                    <a:noFill/>
                    <a:ln>
                      <a:noFill/>
                    </a:ln>
                  </pic:spPr>
                </pic:pic>
              </a:graphicData>
            </a:graphic>
          </wp:inline>
        </w:drawing>
      </w:r>
    </w:p>
    <w:p w14:paraId="57B1634C" w14:textId="719D351C" w:rsidR="001D7311" w:rsidRDefault="00B36A5A" w:rsidP="001D7311">
      <w:pPr>
        <w:tabs>
          <w:tab w:val="clear" w:pos="360"/>
        </w:tabs>
        <w:rPr>
          <w:sz w:val="20"/>
        </w:rPr>
      </w:pPr>
      <w:r>
        <w:rPr>
          <w:lang w:val="en-CA"/>
        </w:rPr>
        <w:t xml:space="preserve">For blocks using MIP </w:t>
      </w:r>
      <w:r w:rsidR="00F5584E">
        <w:rPr>
          <w:lang w:val="en-CA"/>
        </w:rPr>
        <w:t xml:space="preserve">or IntraTMP </w:t>
      </w:r>
      <w:r>
        <w:rPr>
          <w:lang w:val="en-CA"/>
        </w:rPr>
        <w:t>prediction, the LFNST set index is derived as follows.</w:t>
      </w:r>
      <w:r w:rsidR="001D7311">
        <w:rPr>
          <w:lang w:val="en-CA"/>
        </w:rPr>
        <w:t xml:space="preserve"> </w:t>
      </w:r>
      <w:r w:rsidR="001D7311">
        <w:t>DIMD is used to derive the intra prediction mode of the current block based on the MIP</w:t>
      </w:r>
      <w:r w:rsidR="00F5584E">
        <w:t xml:space="preserve"> or IntraTMP</w:t>
      </w:r>
      <w:r w:rsidR="001D7311">
        <w:t xml:space="preserve"> predicted samples</w:t>
      </w:r>
      <w:r w:rsidR="00F5584E">
        <w:t>. For MIP, this is done</w:t>
      </w:r>
      <w:r w:rsidR="001D7311">
        <w:t xml:space="preserve"> before upsampling. Specifically, a horizontal gradient and a vertical gradient are calculated for each predicted sample to build a HoG, as shown in</w:t>
      </w:r>
      <w:r w:rsidR="00E1179B">
        <w:t xml:space="preserve"> </w:t>
      </w:r>
      <w:r w:rsidR="00E1179B">
        <w:fldChar w:fldCharType="begin"/>
      </w:r>
      <w:r w:rsidR="00E1179B">
        <w:instrText xml:space="preserve"> REF _Ref122461276 \h </w:instrText>
      </w:r>
      <w:r w:rsidR="00E1179B">
        <w:fldChar w:fldCharType="separate"/>
      </w:r>
      <w:r w:rsidR="00A72489">
        <w:t xml:space="preserve">Figure </w:t>
      </w:r>
      <w:r w:rsidR="00A72489">
        <w:rPr>
          <w:noProof/>
        </w:rPr>
        <w:t>55</w:t>
      </w:r>
      <w:r w:rsidR="00E1179B">
        <w:fldChar w:fldCharType="end"/>
      </w:r>
      <w:r w:rsidR="001D7311">
        <w:t>. Then the intra prediction mode with the largest histogram amplitude values is used to determine the LFNST transform set and LFNST Transpose flag.</w:t>
      </w:r>
    </w:p>
    <w:p w14:paraId="2C35F5A9" w14:textId="77777777" w:rsidR="00E1179B" w:rsidRDefault="00F52141" w:rsidP="002F6C74">
      <w:pPr>
        <w:pStyle w:val="Beschriftung"/>
        <w:spacing w:after="0"/>
      </w:pPr>
      <w:r w:rsidRPr="00F52141">
        <w:rPr>
          <w:rFonts w:eastAsiaTheme="minorEastAsia"/>
          <w:iCs/>
          <w:noProof/>
          <w:color w:val="44546A" w:themeColor="text2"/>
          <w:sz w:val="18"/>
          <w:szCs w:val="18"/>
        </w:rPr>
        <w:object w:dxaOrig="9360" w:dyaOrig="2850" w14:anchorId="1EBC761B">
          <v:shape id="_x0000_i1040" type="#_x0000_t75" alt="" style="width:468.6pt;height:142.8pt;mso-width-percent:0;mso-height-percent:0;mso-width-percent:0;mso-height-percent:0" o:ole="">
            <v:imagedata r:id="rId99" o:title=""/>
          </v:shape>
          <o:OLEObject Type="Embed" ProgID="Visio.Drawing.15" ShapeID="_x0000_i1040" DrawAspect="Content" ObjectID="_1801060771" r:id="rId100"/>
        </w:object>
      </w:r>
    </w:p>
    <w:p w14:paraId="6F13732C" w14:textId="2DF94CC9" w:rsidR="008E678E" w:rsidRPr="008929E9" w:rsidRDefault="00E1179B" w:rsidP="008929E9">
      <w:pPr>
        <w:pStyle w:val="Beschriftung"/>
        <w:rPr>
          <w:sz w:val="22"/>
          <w:lang w:val="en-CA" w:eastAsia="zh-CN"/>
        </w:rPr>
      </w:pPr>
      <w:bookmarkStart w:id="204" w:name="_Ref122461276"/>
      <w:r>
        <w:t xml:space="preserve">Figure </w:t>
      </w:r>
      <w:r w:rsidR="005161B6">
        <w:fldChar w:fldCharType="begin"/>
      </w:r>
      <w:r w:rsidR="005161B6">
        <w:instrText xml:space="preserve"> SEQ Figure \* ARABIC </w:instrText>
      </w:r>
      <w:r w:rsidR="005161B6">
        <w:fldChar w:fldCharType="separate"/>
      </w:r>
      <w:r w:rsidR="00A72489">
        <w:rPr>
          <w:noProof/>
        </w:rPr>
        <w:t>55</w:t>
      </w:r>
      <w:r w:rsidR="005161B6">
        <w:rPr>
          <w:noProof/>
        </w:rPr>
        <w:fldChar w:fldCharType="end"/>
      </w:r>
      <w:bookmarkEnd w:id="204"/>
      <w:r>
        <w:t>. MIP prediction samples to build HOG.</w:t>
      </w:r>
    </w:p>
    <w:p w14:paraId="14D66AA1" w14:textId="7C04D97F" w:rsidR="009B0304" w:rsidRDefault="009B0304" w:rsidP="0070372E">
      <w:pPr>
        <w:pStyle w:val="berschrift3"/>
        <w:rPr>
          <w:lang w:val="en-CA"/>
        </w:rPr>
      </w:pPr>
      <w:bookmarkStart w:id="205" w:name="_Toc162558228"/>
      <w:r>
        <w:rPr>
          <w:lang w:val="en-CA"/>
        </w:rPr>
        <w:t>Non-separable primary transform</w:t>
      </w:r>
      <w:r w:rsidR="00FB5648">
        <w:rPr>
          <w:lang w:val="en-CA"/>
        </w:rPr>
        <w:t xml:space="preserve"> </w:t>
      </w:r>
      <w:r w:rsidR="00247E02">
        <w:rPr>
          <w:lang w:val="en-CA"/>
        </w:rPr>
        <w:t xml:space="preserve">(NSPT) </w:t>
      </w:r>
      <w:r w:rsidR="00FB5648">
        <w:rPr>
          <w:lang w:val="en-CA"/>
        </w:rPr>
        <w:t>for intra coding</w:t>
      </w:r>
      <w:bookmarkEnd w:id="205"/>
    </w:p>
    <w:p w14:paraId="18E695FD" w14:textId="327090EB" w:rsidR="00E640DC" w:rsidRDefault="00247E02" w:rsidP="006A1806">
      <w:pPr>
        <w:rPr>
          <w:lang w:val="en-CA"/>
        </w:rPr>
      </w:pPr>
      <w:r>
        <w:rPr>
          <w:lang w:val="en-CA"/>
        </w:rPr>
        <w:t>T</w:t>
      </w:r>
      <w:r w:rsidR="00E640DC">
        <w:rPr>
          <w:lang w:val="en-CA"/>
        </w:rPr>
        <w:t>he separable DCT-II plus LFNST transform combination</w:t>
      </w:r>
      <w:r w:rsidR="00140789">
        <w:rPr>
          <w:lang w:val="en-CA"/>
        </w:rPr>
        <w:t>s</w:t>
      </w:r>
      <w:r w:rsidR="00E640DC">
        <w:rPr>
          <w:lang w:val="en-CA"/>
        </w:rPr>
        <w:t xml:space="preserve"> </w:t>
      </w:r>
      <w:r w:rsidR="006A1806">
        <w:rPr>
          <w:lang w:val="en-CA"/>
        </w:rPr>
        <w:t xml:space="preserve">are replaced </w:t>
      </w:r>
      <w:r w:rsidR="00E640DC">
        <w:rPr>
          <w:lang w:val="en-CA"/>
        </w:rPr>
        <w:t>with NSPT for the block shapes 4x4, 4x8, 8x4 and 8x8, 4x16, 16x4, 8x16 and 16x8</w:t>
      </w:r>
      <w:r w:rsidR="006A1806">
        <w:rPr>
          <w:lang w:val="en-CA"/>
        </w:rPr>
        <w:t>.</w:t>
      </w:r>
    </w:p>
    <w:p w14:paraId="758D99FA" w14:textId="1B91981A" w:rsidR="00E640DC" w:rsidRDefault="00E640DC" w:rsidP="00E640DC">
      <w:pPr>
        <w:rPr>
          <w:lang w:val="en-CA"/>
        </w:rPr>
      </w:pPr>
      <w:r>
        <w:rPr>
          <w:lang w:val="en-CA"/>
        </w:rPr>
        <w:t xml:space="preserve">The affected block sizes are summarized in </w:t>
      </w:r>
      <w:r w:rsidR="00ED426F">
        <w:rPr>
          <w:lang w:val="en-CA"/>
        </w:rPr>
        <w:fldChar w:fldCharType="begin"/>
      </w:r>
      <w:r w:rsidR="00ED426F">
        <w:rPr>
          <w:lang w:val="en-CA"/>
        </w:rPr>
        <w:instrText xml:space="preserve"> REF _Ref131507860 \h </w:instrText>
      </w:r>
      <w:r w:rsidR="00ED426F">
        <w:rPr>
          <w:lang w:val="en-CA"/>
        </w:rPr>
      </w:r>
      <w:r w:rsidR="00ED426F">
        <w:rPr>
          <w:lang w:val="en-CA"/>
        </w:rPr>
        <w:fldChar w:fldCharType="separate"/>
      </w:r>
      <w:r w:rsidR="00A72489">
        <w:t xml:space="preserve">Figure </w:t>
      </w:r>
      <w:r w:rsidR="00A72489">
        <w:rPr>
          <w:noProof/>
        </w:rPr>
        <w:t>56</w:t>
      </w:r>
      <w:r w:rsidR="00ED426F">
        <w:rPr>
          <w:lang w:val="en-CA"/>
        </w:rPr>
        <w:fldChar w:fldCharType="end"/>
      </w:r>
      <w:r>
        <w:rPr>
          <w:lang w:val="en-CA"/>
        </w:rPr>
        <w:t>.</w:t>
      </w:r>
    </w:p>
    <w:p w14:paraId="4B4AE22A" w14:textId="77777777" w:rsidR="00455A1B" w:rsidRDefault="00455A1B" w:rsidP="00B23D67">
      <w:pPr>
        <w:keepNext/>
        <w:jc w:val="center"/>
      </w:pPr>
      <w:r>
        <w:rPr>
          <w:noProof/>
        </w:rPr>
        <w:drawing>
          <wp:inline distT="0" distB="0" distL="0" distR="0" wp14:anchorId="4A073010" wp14:editId="388FC024">
            <wp:extent cx="2669364" cy="3419039"/>
            <wp:effectExtent l="0" t="0" r="0" b="0"/>
            <wp:docPr id="165" name="Picture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1"/>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2679785" cy="3432386"/>
                    </a:xfrm>
                    <a:prstGeom prst="rect">
                      <a:avLst/>
                    </a:prstGeom>
                    <a:noFill/>
                    <a:ln>
                      <a:noFill/>
                    </a:ln>
                  </pic:spPr>
                </pic:pic>
              </a:graphicData>
            </a:graphic>
          </wp:inline>
        </w:drawing>
      </w:r>
    </w:p>
    <w:p w14:paraId="753AEA6D" w14:textId="4A09D9A8" w:rsidR="00E640DC" w:rsidRDefault="00E640DC" w:rsidP="00E640DC">
      <w:pPr>
        <w:pStyle w:val="Beschriftung"/>
        <w:rPr>
          <w:lang w:val="en-CA"/>
        </w:rPr>
      </w:pPr>
      <w:bookmarkStart w:id="206" w:name="_Ref131507860"/>
      <w:r>
        <w:t xml:space="preserve">Figure </w:t>
      </w:r>
      <w:r w:rsidR="005161B6">
        <w:fldChar w:fldCharType="begin"/>
      </w:r>
      <w:r w:rsidR="005161B6">
        <w:instrText xml:space="preserve"> SEQ Figure \* ARABIC </w:instrText>
      </w:r>
      <w:r w:rsidR="005161B6">
        <w:fldChar w:fldCharType="separate"/>
      </w:r>
      <w:r w:rsidR="00A72489">
        <w:rPr>
          <w:noProof/>
        </w:rPr>
        <w:t>56</w:t>
      </w:r>
      <w:r w:rsidR="005161B6">
        <w:rPr>
          <w:noProof/>
        </w:rPr>
        <w:fldChar w:fldCharType="end"/>
      </w:r>
      <w:bookmarkEnd w:id="206"/>
      <w:r>
        <w:t>: Overview of proposed NSPTs among existing LFNSTs.</w:t>
      </w:r>
    </w:p>
    <w:p w14:paraId="7040527A" w14:textId="16DEA881" w:rsidR="00E640DC" w:rsidRDefault="00E640DC" w:rsidP="00E640DC">
      <w:pPr>
        <w:rPr>
          <w:lang w:val="en-CA"/>
        </w:rPr>
      </w:pPr>
      <w:r>
        <w:rPr>
          <w:lang w:val="en-CA"/>
        </w:rPr>
        <w:t xml:space="preserve"> All NSPTs consist of 35 sets and 3 candidates (similar to the current LFNST). The kernels of</w:t>
      </w:r>
      <w:r w:rsidR="007F318A">
        <w:rPr>
          <w:lang w:val="en-CA"/>
        </w:rPr>
        <w:t xml:space="preserve"> NSPTs</w:t>
      </w:r>
      <w:r>
        <w:rPr>
          <w:lang w:val="en-CA"/>
        </w:rPr>
        <w:t xml:space="preserve"> have the following shapes:</w:t>
      </w:r>
    </w:p>
    <w:p w14:paraId="6EA90E53" w14:textId="77777777" w:rsidR="00E640DC" w:rsidRDefault="00E640DC" w:rsidP="0070372E">
      <w:pPr>
        <w:numPr>
          <w:ilvl w:val="0"/>
          <w:numId w:val="29"/>
        </w:numPr>
        <w:rPr>
          <w:lang w:val="en-CA"/>
        </w:rPr>
      </w:pPr>
      <w:r>
        <w:rPr>
          <w:lang w:val="en-CA"/>
        </w:rPr>
        <w:t>NSPT4x4: 16x16</w:t>
      </w:r>
    </w:p>
    <w:p w14:paraId="669777AB" w14:textId="77777777" w:rsidR="00E640DC" w:rsidRDefault="00E640DC" w:rsidP="0070372E">
      <w:pPr>
        <w:numPr>
          <w:ilvl w:val="0"/>
          <w:numId w:val="29"/>
        </w:numPr>
        <w:rPr>
          <w:lang w:val="en-CA"/>
        </w:rPr>
      </w:pPr>
      <w:r>
        <w:rPr>
          <w:lang w:val="en-CA"/>
        </w:rPr>
        <w:t>NSPT4x8/NSPT8x4: 32x20</w:t>
      </w:r>
    </w:p>
    <w:p w14:paraId="5BD6BC27" w14:textId="77777777" w:rsidR="00E640DC" w:rsidRDefault="00E640DC" w:rsidP="0070372E">
      <w:pPr>
        <w:numPr>
          <w:ilvl w:val="0"/>
          <w:numId w:val="29"/>
        </w:numPr>
        <w:rPr>
          <w:lang w:val="en-CA"/>
        </w:rPr>
      </w:pPr>
      <w:r>
        <w:rPr>
          <w:lang w:val="en-CA"/>
        </w:rPr>
        <w:t>NSPT8x8: 64x32</w:t>
      </w:r>
    </w:p>
    <w:p w14:paraId="57FD069F" w14:textId="77777777" w:rsidR="00E640DC" w:rsidRPr="0021141B" w:rsidRDefault="00E640DC" w:rsidP="0070372E">
      <w:pPr>
        <w:numPr>
          <w:ilvl w:val="0"/>
          <w:numId w:val="29"/>
        </w:numPr>
        <w:rPr>
          <w:lang w:val="en-CA"/>
        </w:rPr>
      </w:pPr>
      <w:r>
        <w:rPr>
          <w:lang w:val="en-CA"/>
        </w:rPr>
        <w:t>NSPT4x16/NSPT16x4: 64x24</w:t>
      </w:r>
    </w:p>
    <w:p w14:paraId="20F3F587" w14:textId="77777777" w:rsidR="00E640DC" w:rsidRDefault="00E640DC" w:rsidP="0070372E">
      <w:pPr>
        <w:numPr>
          <w:ilvl w:val="0"/>
          <w:numId w:val="29"/>
        </w:numPr>
        <w:rPr>
          <w:lang w:val="en-CA"/>
        </w:rPr>
      </w:pPr>
      <w:r>
        <w:rPr>
          <w:lang w:val="en-CA"/>
        </w:rPr>
        <w:lastRenderedPageBreak/>
        <w:t>NSPT8x16/NSPT16x8: 128x40</w:t>
      </w:r>
    </w:p>
    <w:p w14:paraId="6FF5110D" w14:textId="5A1E3922" w:rsidR="00A71E70" w:rsidRDefault="00A71E70" w:rsidP="0070372E">
      <w:pPr>
        <w:numPr>
          <w:ilvl w:val="0"/>
          <w:numId w:val="29"/>
        </w:numPr>
        <w:rPr>
          <w:lang w:val="en-CA"/>
        </w:rPr>
      </w:pPr>
      <w:r>
        <w:rPr>
          <w:lang w:val="en-CA"/>
        </w:rPr>
        <w:t>NSPT</w:t>
      </w:r>
      <w:r w:rsidR="00AC345E">
        <w:rPr>
          <w:lang w:val="en-CA"/>
        </w:rPr>
        <w:t xml:space="preserve">4x32/NSPT32x4: </w:t>
      </w:r>
      <w:r w:rsidR="006A7FF9">
        <w:rPr>
          <w:lang w:val="en-CA"/>
        </w:rPr>
        <w:t>128x20</w:t>
      </w:r>
    </w:p>
    <w:p w14:paraId="4CD5309D" w14:textId="236538B4" w:rsidR="006A7FF9" w:rsidRPr="006A7FF9" w:rsidRDefault="006A7FF9" w:rsidP="006A7FF9">
      <w:pPr>
        <w:numPr>
          <w:ilvl w:val="0"/>
          <w:numId w:val="29"/>
        </w:numPr>
        <w:rPr>
          <w:lang w:val="en-CA"/>
        </w:rPr>
      </w:pPr>
      <w:r>
        <w:rPr>
          <w:lang w:val="en-CA"/>
        </w:rPr>
        <w:t>NSPT8x32/NSPT32x8: 256x2</w:t>
      </w:r>
      <w:r w:rsidR="0091202B">
        <w:rPr>
          <w:lang w:val="en-CA"/>
        </w:rPr>
        <w:t>4</w:t>
      </w:r>
    </w:p>
    <w:p w14:paraId="4DC9F26B" w14:textId="77777777" w:rsidR="0016312E" w:rsidRDefault="00E640DC" w:rsidP="00B23D67">
      <w:r>
        <w:rPr>
          <w:lang w:val="en-CA"/>
        </w:rPr>
        <w:t xml:space="preserve">Therefore, 12, 32, 40 and 88 coefficients are zeroed-out using NSPT4x8/NSPT8x4, NSPT8x8, NSPT4x16/NSPT16x4 and NSPT8x16/NSPT16x8 respectively. </w:t>
      </w:r>
      <w:r w:rsidR="0091202B">
        <w:rPr>
          <w:lang w:val="en-CA"/>
        </w:rPr>
        <w:t>For NSPT4x32/NSPT32x4 and NSPT8x32/NSPT32x8</w:t>
      </w:r>
      <w:r w:rsidR="00F17562">
        <w:rPr>
          <w:lang w:val="en-CA"/>
        </w:rPr>
        <w:t>,</w:t>
      </w:r>
      <w:r w:rsidR="005E1B2A" w:rsidRPr="00C066AC">
        <w:t xml:space="preserve"> remaining 108 and 232 positions in each transform block are zeroed-out, respectively.</w:t>
      </w:r>
    </w:p>
    <w:p w14:paraId="102A3693" w14:textId="3EA7FE0C" w:rsidR="00BC2862" w:rsidRDefault="0016312E" w:rsidP="000A09E6">
      <w:pPr>
        <w:pStyle w:val="berschrift3"/>
      </w:pPr>
      <w:bookmarkStart w:id="207" w:name="_Toc162558229"/>
      <w:r w:rsidRPr="00AD404E">
        <w:rPr>
          <w:lang w:val="en-CA"/>
        </w:rPr>
        <w:t>LFNST/NSPT for inter coding</w:t>
      </w:r>
      <w:bookmarkEnd w:id="207"/>
    </w:p>
    <w:p w14:paraId="24C11233" w14:textId="34A033F1" w:rsidR="00A15B49" w:rsidRPr="00AD404E" w:rsidRDefault="00A15B49" w:rsidP="000A09E6">
      <w:pPr>
        <w:rPr>
          <w:rFonts w:eastAsia="Times New Roman"/>
          <w:color w:val="000000"/>
          <w:lang w:val="en-CA"/>
        </w:rPr>
      </w:pPr>
      <w:r w:rsidRPr="00AD404E">
        <w:rPr>
          <w:rFonts w:eastAsia="Times New Roman"/>
          <w:color w:val="000000"/>
          <w:lang w:val="en-CA"/>
        </w:rPr>
        <w:t xml:space="preserve">For inter coded block, an intra prediction mode is first derived according to the inter prediction block with a DIMD-like process applied to the prediction. Then the derived intra prediction mode is used to select an LFNST/NSPT transform set and the transform </w:t>
      </w:r>
      <w:r w:rsidR="00D8572F">
        <w:rPr>
          <w:rFonts w:eastAsia="Times New Roman"/>
          <w:color w:val="000000"/>
          <w:lang w:val="en-CA"/>
        </w:rPr>
        <w:t>is</w:t>
      </w:r>
      <w:r w:rsidRPr="00AD404E">
        <w:rPr>
          <w:rFonts w:eastAsia="Times New Roman"/>
          <w:color w:val="000000"/>
          <w:lang w:val="en-CA"/>
        </w:rPr>
        <w:t xml:space="preserve"> processed with the selected LFNST/NSPT kernel, like in the intra coding process.</w:t>
      </w:r>
    </w:p>
    <w:p w14:paraId="1DE405AC" w14:textId="4EDFBB08" w:rsidR="00A15B49" w:rsidRPr="00AD404E" w:rsidRDefault="00A15B49" w:rsidP="00BC2862">
      <w:pPr>
        <w:rPr>
          <w:lang w:val="en-CA"/>
        </w:rPr>
      </w:pPr>
      <w:r w:rsidRPr="00AD404E">
        <w:rPr>
          <w:rFonts w:eastAsia="Times New Roman"/>
          <w:color w:val="000000"/>
          <w:lang w:val="en-CA"/>
        </w:rPr>
        <w:t xml:space="preserve">The signalling of inter LFNST/NSPT index is different from that of intra LFNST/NSPT index. </w:t>
      </w:r>
      <w:r w:rsidRPr="00AD404E">
        <w:rPr>
          <w:lang w:val="en-CA"/>
        </w:rPr>
        <w:t>The intra LFNST/NSPT index binarization employs two context coded bins for each symbol, while truncated unary code with different context models for inter LFNST/NSPT index coding is used.</w:t>
      </w:r>
      <w:r w:rsidR="0034597B" w:rsidRPr="0034597B">
        <w:rPr>
          <w:szCs w:val="22"/>
          <w:lang w:val="en-CA" w:eastAsia="ko-KR"/>
        </w:rPr>
        <w:t xml:space="preserve"> </w:t>
      </w:r>
      <w:r w:rsidR="0034597B">
        <w:rPr>
          <w:szCs w:val="22"/>
          <w:lang w:val="en-CA" w:eastAsia="ko-KR"/>
        </w:rPr>
        <w:t>LFNST/NSPT index signalling is prohibited in the case of SBT, of which index value is inferred as 0.</w:t>
      </w:r>
    </w:p>
    <w:p w14:paraId="4FBA547A" w14:textId="77777777" w:rsidR="00A15B49" w:rsidRPr="00AD404E" w:rsidRDefault="00A15B49" w:rsidP="00BC2862">
      <w:pPr>
        <w:rPr>
          <w:lang w:val="en-CA"/>
        </w:rPr>
      </w:pPr>
      <w:r w:rsidRPr="00AD404E">
        <w:rPr>
          <w:lang w:val="en-CA" w:eastAsia="zh-CN"/>
        </w:rPr>
        <w:t>Encoding fast algorithm like inter MTS is applied to reduce the encoding time.</w:t>
      </w:r>
    </w:p>
    <w:p w14:paraId="5B476918" w14:textId="77777777" w:rsidR="00A15B49" w:rsidRDefault="00A15B49" w:rsidP="00B23D67"/>
    <w:p w14:paraId="4157D9F4" w14:textId="189DAECB" w:rsidR="00401183" w:rsidRDefault="00401183" w:rsidP="000A09E6">
      <w:pPr>
        <w:pStyle w:val="berschrift3"/>
      </w:pPr>
      <w:bookmarkStart w:id="208" w:name="_Toc162558230"/>
      <w:r>
        <w:t>Transform coefficient coding</w:t>
      </w:r>
      <w:bookmarkEnd w:id="208"/>
    </w:p>
    <w:p w14:paraId="6BA99AC5" w14:textId="77777777" w:rsidR="00401183" w:rsidRPr="00AD404E" w:rsidRDefault="00401183" w:rsidP="00401183">
      <w:pPr>
        <w:spacing w:after="200" w:line="276" w:lineRule="auto"/>
        <w:rPr>
          <w:rFonts w:ascii="Calibri" w:eastAsia="Calibri" w:hAnsi="Calibri" w:cs="Calibri"/>
          <w:lang w:val="en-CA"/>
        </w:rPr>
      </w:pPr>
      <w:r w:rsidRPr="00AD404E">
        <w:rPr>
          <w:lang w:val="en-CA"/>
        </w:rPr>
        <w:t xml:space="preserve">In ECM and VVC residual coding, regular coded absolute coefficient levels are represented by </w:t>
      </w:r>
      <w:r w:rsidRPr="00AD404E">
        <w:rPr>
          <w:bCs/>
          <w:lang w:val="en-CA"/>
        </w:rPr>
        <w:t>sig_coeff_flag</w:t>
      </w:r>
      <w:r w:rsidRPr="00AD404E">
        <w:rPr>
          <w:lang w:val="en-CA"/>
        </w:rPr>
        <w:t xml:space="preserve">(sig), </w:t>
      </w:r>
      <w:r w:rsidRPr="00AD404E">
        <w:rPr>
          <w:bCs/>
          <w:lang w:val="en-CA"/>
        </w:rPr>
        <w:t>abs_level_gtx_flag[0]</w:t>
      </w:r>
      <w:r w:rsidRPr="00AD404E">
        <w:rPr>
          <w:lang w:val="en-CA"/>
        </w:rPr>
        <w:t xml:space="preserve">(gt1), </w:t>
      </w:r>
      <w:r w:rsidRPr="00AD404E">
        <w:rPr>
          <w:bCs/>
          <w:lang w:val="en-CA"/>
        </w:rPr>
        <w:t>par_level_flag</w:t>
      </w:r>
      <w:r w:rsidRPr="00AD404E">
        <w:rPr>
          <w:lang w:val="en-CA"/>
        </w:rPr>
        <w:t>(par),</w:t>
      </w:r>
      <w:r w:rsidRPr="00AD404E">
        <w:rPr>
          <w:b/>
          <w:lang w:val="en-CA"/>
        </w:rPr>
        <w:t xml:space="preserve"> </w:t>
      </w:r>
      <w:r w:rsidRPr="00AD404E">
        <w:rPr>
          <w:bCs/>
          <w:lang w:val="en-CA"/>
        </w:rPr>
        <w:t>abs_level_gtx_flag[1]</w:t>
      </w:r>
      <w:r w:rsidRPr="00AD404E">
        <w:rPr>
          <w:lang w:val="en-CA"/>
        </w:rPr>
        <w:t xml:space="preserve">(gt3) syntax elements along with bypass coded </w:t>
      </w:r>
      <w:r w:rsidRPr="00AD404E">
        <w:rPr>
          <w:bCs/>
          <w:lang w:val="en-CA"/>
        </w:rPr>
        <w:t>abs_remainder</w:t>
      </w:r>
      <w:r w:rsidRPr="00AD404E">
        <w:rPr>
          <w:b/>
          <w:bCs/>
          <w:lang w:val="en-CA"/>
        </w:rPr>
        <w:t xml:space="preserve"> </w:t>
      </w:r>
      <w:r w:rsidRPr="00AD404E">
        <w:rPr>
          <w:lang w:val="en-CA"/>
        </w:rPr>
        <w:t xml:space="preserve">(remLevel).  </w:t>
      </w:r>
      <w:r w:rsidRPr="00AD404E">
        <w:rPr>
          <w:rFonts w:eastAsia="Calibri"/>
          <w:lang w:val="en-CA"/>
        </w:rPr>
        <w:t>Associated coefficient level is reconstructed in ECM in the following way:</w:t>
      </w:r>
    </w:p>
    <w:p w14:paraId="64A35A18" w14:textId="77777777" w:rsidR="00401183" w:rsidRPr="00AD404E" w:rsidRDefault="00401183" w:rsidP="00401183">
      <w:pPr>
        <w:spacing w:after="200" w:line="276" w:lineRule="auto"/>
        <w:jc w:val="center"/>
        <w:rPr>
          <w:rFonts w:eastAsia="Calibri"/>
          <w:lang w:val="en-CA"/>
        </w:rPr>
      </w:pPr>
      <w:r w:rsidRPr="00AD404E">
        <w:rPr>
          <w:rFonts w:eastAsia="Calibri"/>
          <w:lang w:val="en-CA"/>
        </w:rPr>
        <w:t>abs_coeff_level = sig + gt1 + par + 2*(gt3 + remLevel).</w:t>
      </w:r>
    </w:p>
    <w:p w14:paraId="69C44586" w14:textId="77777777" w:rsidR="00401183" w:rsidRPr="00AD404E" w:rsidRDefault="00401183" w:rsidP="00401183">
      <w:pPr>
        <w:rPr>
          <w:lang w:val="en-CA"/>
        </w:rPr>
      </w:pPr>
      <w:r w:rsidRPr="00AD404E">
        <w:rPr>
          <w:lang w:val="en-CA"/>
        </w:rPr>
        <w:t>In the test, the number gtX flags coded in the regular mode of the arithmetic coding using adaptive context models before remainder coding is changed. There are N+1 flags coded in regular mode: sig_coeff_flag, gt1_flag, gt2_flag, gt3_flag, …, gtN_flag. Parity flag, par_level_flag is coded in bypass mode after the gtN_flag. In the experiments N was set to 7. Absolute coefficient level is reconstructed as follows:</w:t>
      </w:r>
    </w:p>
    <w:p w14:paraId="29AC1AB8" w14:textId="77777777" w:rsidR="00401183" w:rsidRPr="00AD404E" w:rsidRDefault="00401183" w:rsidP="00401183">
      <w:pPr>
        <w:spacing w:after="200" w:line="276" w:lineRule="auto"/>
        <w:jc w:val="center"/>
        <w:rPr>
          <w:rFonts w:eastAsia="Calibri"/>
          <w:lang w:val="en-CA"/>
        </w:rPr>
      </w:pPr>
      <w:r w:rsidRPr="00AD404E">
        <w:rPr>
          <w:rFonts w:eastAsia="Calibri"/>
          <w:lang w:val="en-CA"/>
        </w:rPr>
        <w:t>abs_coeff_level = sig +gt1+ gt2 +gt3 +… + gtN + par + 2*remLevel,</w:t>
      </w:r>
    </w:p>
    <w:p w14:paraId="4A89D40B" w14:textId="77777777" w:rsidR="00401183" w:rsidRPr="00AD404E" w:rsidRDefault="00401183" w:rsidP="00401183">
      <w:pPr>
        <w:rPr>
          <w:lang w:val="en-CA"/>
        </w:rPr>
      </w:pPr>
      <w:r w:rsidRPr="00AD404E">
        <w:rPr>
          <w:lang w:val="en-CA"/>
        </w:rPr>
        <w:t>The grouping of regular coded bins and by bypass coded bins is maintained.</w:t>
      </w:r>
    </w:p>
    <w:p w14:paraId="2498839D" w14:textId="77777777" w:rsidR="00401183" w:rsidRPr="00AD404E" w:rsidRDefault="00401183" w:rsidP="00401183">
      <w:pPr>
        <w:rPr>
          <w:lang w:val="en-CA"/>
        </w:rPr>
      </w:pPr>
      <w:r w:rsidRPr="00AD404E">
        <w:rPr>
          <w:lang w:val="en-CA"/>
        </w:rPr>
        <w:t>The flags gt1, gt2, gt3 use separate contexts, flags gt4, gt5, gt6 and gt7 share the same context.</w:t>
      </w:r>
    </w:p>
    <w:p w14:paraId="14967176" w14:textId="49E68CC6" w:rsidR="00D06329" w:rsidRDefault="00D06329" w:rsidP="000A09E6">
      <w:pPr>
        <w:pStyle w:val="berschrift4"/>
        <w:rPr>
          <w:lang w:val="en-CA"/>
        </w:rPr>
      </w:pPr>
      <w:r w:rsidRPr="00F17E14">
        <w:rPr>
          <w:lang w:val="en-CA"/>
        </w:rPr>
        <w:t xml:space="preserve">NSPT/LFNST </w:t>
      </w:r>
      <w:r w:rsidR="00A27BE9" w:rsidRPr="00F17E14">
        <w:rPr>
          <w:lang w:val="en-CA"/>
        </w:rPr>
        <w:t>Context modeling for transform coefficient</w:t>
      </w:r>
      <w:r w:rsidR="00212F79" w:rsidRPr="00F17E14">
        <w:rPr>
          <w:lang w:val="en-CA"/>
        </w:rPr>
        <w:t xml:space="preserve"> coding</w:t>
      </w:r>
    </w:p>
    <w:p w14:paraId="41B7F605" w14:textId="3CBA71BD" w:rsidR="003C303A" w:rsidRPr="00E72E2B" w:rsidRDefault="000E3D59" w:rsidP="003C303A">
      <w:pPr>
        <w:rPr>
          <w:lang w:val="en-CA"/>
        </w:rPr>
      </w:pPr>
      <w:r>
        <w:rPr>
          <w:lang w:val="en-CA"/>
        </w:rPr>
        <w:t xml:space="preserve">For coding of </w:t>
      </w:r>
      <w:r w:rsidR="003C303A" w:rsidRPr="00E72E2B">
        <w:rPr>
          <w:lang w:val="en-CA"/>
        </w:rPr>
        <w:t xml:space="preserve">LFNST/NSPT </w:t>
      </w:r>
      <w:r>
        <w:rPr>
          <w:lang w:val="en-CA"/>
        </w:rPr>
        <w:t>coefficients, modified context model using</w:t>
      </w:r>
      <w:r w:rsidR="003C303A" w:rsidRPr="00E72E2B">
        <w:rPr>
          <w:lang w:val="en-CA"/>
        </w:rPr>
        <w:t xml:space="preserve"> the previous 5 coefficients in the coding order are used for context derivation instead of </w:t>
      </w:r>
      <w:r>
        <w:rPr>
          <w:lang w:val="en-CA"/>
        </w:rPr>
        <w:t xml:space="preserve">the </w:t>
      </w:r>
      <w:r w:rsidR="003C303A" w:rsidRPr="00E72E2B">
        <w:rPr>
          <w:lang w:val="en-CA"/>
        </w:rPr>
        <w:t xml:space="preserve">2D </w:t>
      </w:r>
      <w:r w:rsidR="00C6231F">
        <w:rPr>
          <w:lang w:val="en-CA"/>
        </w:rPr>
        <w:t xml:space="preserve">coefficient </w:t>
      </w:r>
      <w:r w:rsidR="003C303A" w:rsidRPr="00E72E2B">
        <w:rPr>
          <w:lang w:val="en-CA"/>
        </w:rPr>
        <w:t>neighborhood.</w:t>
      </w:r>
    </w:p>
    <w:p w14:paraId="7B06E2A8" w14:textId="77777777" w:rsidR="00647735" w:rsidRDefault="003C303A" w:rsidP="00F17E14">
      <w:pPr>
        <w:keepNext/>
      </w:pPr>
      <w:r w:rsidRPr="00E72E2B">
        <w:rPr>
          <w:noProof/>
          <w:lang w:eastAsia="zh-CN"/>
        </w:rPr>
        <w:lastRenderedPageBreak/>
        <w:drawing>
          <wp:inline distT="0" distB="0" distL="0" distR="0" wp14:anchorId="5DCBF988" wp14:editId="7530AC6C">
            <wp:extent cx="5943600" cy="1142365"/>
            <wp:effectExtent l="0" t="0" r="0" b="635"/>
            <wp:docPr id="228388960" name="Picture 228388960" descr="A number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Picture 50" descr="A number on a black background&#10;&#10;Description automatically generated"/>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5943600" cy="1142365"/>
                    </a:xfrm>
                    <a:prstGeom prst="rect">
                      <a:avLst/>
                    </a:prstGeom>
                    <a:noFill/>
                    <a:ln>
                      <a:noFill/>
                    </a:ln>
                  </pic:spPr>
                </pic:pic>
              </a:graphicData>
            </a:graphic>
          </wp:inline>
        </w:drawing>
      </w:r>
    </w:p>
    <w:p w14:paraId="4965E8BF" w14:textId="6D74D5A1" w:rsidR="003C303A" w:rsidRPr="00E72E2B" w:rsidRDefault="00647735" w:rsidP="00F17E14">
      <w:pPr>
        <w:pStyle w:val="Beschriftung"/>
      </w:pPr>
      <w:r>
        <w:t xml:space="preserve">Figure </w:t>
      </w:r>
      <w:r w:rsidR="005161B6">
        <w:fldChar w:fldCharType="begin"/>
      </w:r>
      <w:r w:rsidR="005161B6">
        <w:instrText xml:space="preserve"> SEQ Figure \* ARABIC </w:instrText>
      </w:r>
      <w:r w:rsidR="005161B6">
        <w:fldChar w:fldCharType="separate"/>
      </w:r>
      <w:r w:rsidR="00A72489">
        <w:rPr>
          <w:noProof/>
        </w:rPr>
        <w:t>57</w:t>
      </w:r>
      <w:r w:rsidR="005161B6">
        <w:rPr>
          <w:noProof/>
        </w:rPr>
        <w:fldChar w:fldCharType="end"/>
      </w:r>
      <w:r>
        <w:t>. Context modeling for LFNST/NSPT coefficients</w:t>
      </w:r>
      <w:r>
        <w:rPr>
          <w:noProof/>
        </w:rPr>
        <w:t>.</w:t>
      </w:r>
    </w:p>
    <w:p w14:paraId="5FC7B7BE" w14:textId="072976DC" w:rsidR="001E6898" w:rsidRPr="00E72E2B" w:rsidRDefault="00647735" w:rsidP="003C303A">
      <w:pPr>
        <w:rPr>
          <w:lang w:val="en-CA"/>
        </w:rPr>
      </w:pPr>
      <w:r>
        <w:rPr>
          <w:lang w:val="en-CA"/>
        </w:rPr>
        <w:t xml:space="preserve">The </w:t>
      </w:r>
      <w:r w:rsidR="003C303A" w:rsidRPr="00E72E2B">
        <w:rPr>
          <w:lang w:val="en-CA"/>
        </w:rPr>
        <w:t>lfnstIdx is signalled after all last_sig_coeff_pos syntax elements in a CU since lfsntIdx is required for parsing the transform coefficients.</w:t>
      </w:r>
    </w:p>
    <w:p w14:paraId="13F49B54" w14:textId="2B5FCA08" w:rsidR="009B0304" w:rsidRPr="009B0304" w:rsidRDefault="008E678E" w:rsidP="0070372E">
      <w:pPr>
        <w:pStyle w:val="berschrift3"/>
        <w:rPr>
          <w:lang w:val="en-CA"/>
        </w:rPr>
      </w:pPr>
      <w:bookmarkStart w:id="209" w:name="_Toc146831311"/>
      <w:bookmarkStart w:id="210" w:name="_Toc146831475"/>
      <w:bookmarkStart w:id="211" w:name="_Toc147139281"/>
      <w:bookmarkStart w:id="212" w:name="_Toc162558231"/>
      <w:bookmarkEnd w:id="209"/>
      <w:bookmarkEnd w:id="210"/>
      <w:bookmarkEnd w:id="211"/>
      <w:r w:rsidRPr="00250117">
        <w:rPr>
          <w:lang w:val="en-CA"/>
        </w:rPr>
        <w:t>Sign prediction</w:t>
      </w:r>
      <w:bookmarkEnd w:id="212"/>
    </w:p>
    <w:p w14:paraId="354B3016" w14:textId="4B2D4ED0" w:rsidR="008E678E" w:rsidRPr="00250117" w:rsidRDefault="00D14696" w:rsidP="008E678E">
      <w:pPr>
        <w:rPr>
          <w:lang w:val="en-CA"/>
        </w:rPr>
      </w:pPr>
      <w:r>
        <w:rPr>
          <w:lang w:val="en-CA"/>
        </w:rPr>
        <w:t xml:space="preserve">The </w:t>
      </w:r>
      <w:r w:rsidR="008E678E" w:rsidRPr="00250117">
        <w:rPr>
          <w:lang w:val="en-CA"/>
        </w:rPr>
        <w:t xml:space="preserve">basic idea of the coefficient sign prediction method </w:t>
      </w:r>
      <w:r>
        <w:rPr>
          <w:lang w:val="en-CA"/>
        </w:rPr>
        <w:t>(</w:t>
      </w:r>
      <w:r w:rsidRPr="00250117">
        <w:rPr>
          <w:lang w:val="en-CA"/>
        </w:rPr>
        <w:t>JVET-D0031 and JVET-J0021</w:t>
      </w:r>
      <w:r>
        <w:rPr>
          <w:lang w:val="en-CA"/>
        </w:rPr>
        <w:t>)</w:t>
      </w:r>
      <w:r w:rsidRPr="00250117">
        <w:rPr>
          <w:lang w:val="en-CA"/>
        </w:rPr>
        <w:t xml:space="preserve"> </w:t>
      </w:r>
      <w:r w:rsidR="008E678E" w:rsidRPr="00250117">
        <w:rPr>
          <w:lang w:val="en-CA"/>
        </w:rPr>
        <w:t xml:space="preserve">is to calculate reconstructed residual for both negative and positive sign combinations </w:t>
      </w:r>
      <w:r w:rsidRPr="00250117">
        <w:rPr>
          <w:lang w:val="en-CA"/>
        </w:rPr>
        <w:t xml:space="preserve">for applicable transform coefficients </w:t>
      </w:r>
      <w:r w:rsidR="008E678E" w:rsidRPr="00250117">
        <w:rPr>
          <w:lang w:val="en-CA"/>
        </w:rPr>
        <w:t>and select the hypothesis that minimizes a cost function.</w:t>
      </w:r>
    </w:p>
    <w:p w14:paraId="208094DC" w14:textId="2D2B4503" w:rsidR="008E678E" w:rsidRPr="00250117" w:rsidRDefault="008E678E" w:rsidP="008E678E">
      <w:pPr>
        <w:spacing w:before="120" w:after="120"/>
        <w:rPr>
          <w:szCs w:val="22"/>
          <w:lang w:val="en-CA"/>
        </w:rPr>
      </w:pPr>
      <w:r w:rsidRPr="00250117">
        <w:rPr>
          <w:lang w:val="en-CA"/>
        </w:rPr>
        <w:t xml:space="preserve">To derive the best sign, the cost function is defined as discontinuity measure across block boundary shown on </w:t>
      </w:r>
      <w:r w:rsidRPr="00250117">
        <w:rPr>
          <w:lang w:val="en-CA"/>
        </w:rPr>
        <w:fldChar w:fldCharType="begin"/>
      </w:r>
      <w:r w:rsidRPr="00250117">
        <w:rPr>
          <w:lang w:val="en-CA"/>
        </w:rPr>
        <w:instrText xml:space="preserve"> REF _Ref59616395 \h </w:instrText>
      </w:r>
      <w:r w:rsidRPr="00250117">
        <w:rPr>
          <w:lang w:val="en-CA"/>
        </w:rPr>
      </w:r>
      <w:r w:rsidRPr="00250117">
        <w:rPr>
          <w:lang w:val="en-CA"/>
        </w:rPr>
        <w:fldChar w:fldCharType="separate"/>
      </w:r>
      <w:r w:rsidR="00A72489" w:rsidRPr="00250117">
        <w:rPr>
          <w:lang w:val="en-CA"/>
        </w:rPr>
        <w:t xml:space="preserve">Figure </w:t>
      </w:r>
      <w:r w:rsidR="00A72489">
        <w:rPr>
          <w:noProof/>
          <w:lang w:val="en-CA"/>
        </w:rPr>
        <w:t>58</w:t>
      </w:r>
      <w:r w:rsidRPr="00250117">
        <w:rPr>
          <w:lang w:val="en-CA"/>
        </w:rPr>
        <w:fldChar w:fldCharType="end"/>
      </w:r>
      <w:r w:rsidRPr="00250117">
        <w:rPr>
          <w:lang w:val="en-CA"/>
        </w:rPr>
        <w:t>. It is measured for all hypotheses, and the one with the smallest cost is selected as a predictor for coefficient signs.</w:t>
      </w:r>
    </w:p>
    <w:p w14:paraId="7FDB7FBA" w14:textId="77777777" w:rsidR="008E678E" w:rsidRPr="00250117" w:rsidRDefault="008E678E" w:rsidP="008E678E">
      <w:pPr>
        <w:pStyle w:val="Beschriftung"/>
        <w:rPr>
          <w:lang w:val="en-CA"/>
        </w:rPr>
      </w:pPr>
      <w:r w:rsidRPr="00250117">
        <w:rPr>
          <w:noProof/>
          <w:lang w:eastAsia="zh-CN"/>
        </w:rPr>
        <w:drawing>
          <wp:inline distT="0" distB="0" distL="0" distR="0" wp14:anchorId="5CCA2CAB" wp14:editId="53207E20">
            <wp:extent cx="4081145" cy="1814830"/>
            <wp:effectExtent l="0" t="0" r="0" b="0"/>
            <wp:docPr id="1382914890" name="Picture 85457935"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2914890" name="Picture 85457935" descr="A picture containing text&#10;&#10;Description automatically generated"/>
                    <pic:cNvPicPr/>
                  </pic:nvPicPr>
                  <pic:blipFill>
                    <a:blip r:embed="rId103">
                      <a:extLst>
                        <a:ext uri="{28A0092B-C50C-407E-A947-70E740481C1C}">
                          <a14:useLocalDpi xmlns:a14="http://schemas.microsoft.com/office/drawing/2010/main" val="0"/>
                        </a:ext>
                      </a:extLst>
                    </a:blip>
                    <a:stretch>
                      <a:fillRect/>
                    </a:stretch>
                  </pic:blipFill>
                  <pic:spPr>
                    <a:xfrm>
                      <a:off x="0" y="0"/>
                      <a:ext cx="4081145" cy="1814830"/>
                    </a:xfrm>
                    <a:prstGeom prst="rect">
                      <a:avLst/>
                    </a:prstGeom>
                  </pic:spPr>
                </pic:pic>
              </a:graphicData>
            </a:graphic>
          </wp:inline>
        </w:drawing>
      </w:r>
    </w:p>
    <w:p w14:paraId="22C01189" w14:textId="3972B9EE" w:rsidR="008E678E" w:rsidRPr="00250117" w:rsidRDefault="008E678E" w:rsidP="008E678E">
      <w:pPr>
        <w:pStyle w:val="Beschriftung"/>
        <w:rPr>
          <w:lang w:val="en-CA"/>
        </w:rPr>
      </w:pPr>
      <w:bookmarkStart w:id="213" w:name="_Ref59616395"/>
      <w:r w:rsidRPr="00250117">
        <w:rPr>
          <w:lang w:val="en-CA"/>
        </w:rPr>
        <w:t xml:space="preserve">Figure </w:t>
      </w:r>
      <w:r w:rsidRPr="00250117">
        <w:rPr>
          <w:color w:val="2B579A"/>
          <w:shd w:val="clear" w:color="auto" w:fill="E6E6E6"/>
          <w:lang w:val="en-CA"/>
        </w:rPr>
        <w:fldChar w:fldCharType="begin"/>
      </w:r>
      <w:r w:rsidRPr="00250117">
        <w:rPr>
          <w:lang w:val="en-CA"/>
        </w:rPr>
        <w:instrText xml:space="preserve"> SEQ Figure \* ARABIC </w:instrText>
      </w:r>
      <w:r w:rsidRPr="00250117">
        <w:rPr>
          <w:color w:val="2B579A"/>
          <w:shd w:val="clear" w:color="auto" w:fill="E6E6E6"/>
          <w:lang w:val="en-CA"/>
        </w:rPr>
        <w:fldChar w:fldCharType="separate"/>
      </w:r>
      <w:r w:rsidR="00A72489">
        <w:rPr>
          <w:noProof/>
          <w:lang w:val="en-CA"/>
        </w:rPr>
        <w:t>58</w:t>
      </w:r>
      <w:r w:rsidRPr="00250117">
        <w:rPr>
          <w:color w:val="2B579A"/>
          <w:shd w:val="clear" w:color="auto" w:fill="E6E6E6"/>
          <w:lang w:val="en-CA"/>
        </w:rPr>
        <w:fldChar w:fldCharType="end"/>
      </w:r>
      <w:bookmarkEnd w:id="213"/>
      <w:r w:rsidRPr="00250117">
        <w:rPr>
          <w:lang w:val="en-CA"/>
        </w:rPr>
        <w:t>. Discontinuity measure.</w:t>
      </w:r>
    </w:p>
    <w:p w14:paraId="3D6D7E20" w14:textId="2A00F9B6" w:rsidR="008E678E" w:rsidRPr="00250117" w:rsidRDefault="008E678E" w:rsidP="008E678E">
      <w:pPr>
        <w:spacing w:before="120" w:after="120"/>
        <w:jc w:val="left"/>
        <w:rPr>
          <w:szCs w:val="22"/>
          <w:lang w:val="en-CA"/>
        </w:rPr>
      </w:pPr>
      <w:r w:rsidRPr="00250117">
        <w:rPr>
          <w:lang w:val="en-CA"/>
        </w:rPr>
        <w:t>The cost function is defined as a sum of absolute second derivatives in the residual domain for the above row and left column as follows</w:t>
      </w:r>
      <w:r w:rsidR="001F4E9A">
        <w:rPr>
          <w:lang w:val="en-CA"/>
        </w:rPr>
        <w:t>:</w:t>
      </w:r>
    </w:p>
    <w:p w14:paraId="2C8C64CC" w14:textId="77777777" w:rsidR="008E678E" w:rsidRPr="00250117" w:rsidRDefault="008E678E" w:rsidP="008E678E">
      <w:pPr>
        <w:spacing w:before="120" w:after="120"/>
        <w:jc w:val="left"/>
        <w:rPr>
          <w:rFonts w:ascii="Cambria Math" w:hAnsi="Cambria Math"/>
          <w:i/>
          <w:sz w:val="20"/>
          <w:lang w:val="en-CA"/>
        </w:rPr>
      </w:pPr>
      <w:bookmarkStart w:id="214" w:name="_Ref509329672"/>
      <m:oMathPara>
        <m:oMathParaPr>
          <m:jc m:val="centerGroup"/>
        </m:oMathParaPr>
        <m:oMath>
          <m:r>
            <w:rPr>
              <w:rFonts w:ascii="Cambria Math" w:hAnsi="Cambria Math"/>
              <w:sz w:val="20"/>
              <w:lang w:val="en-CA"/>
            </w:rPr>
            <m:t>cost=</m:t>
          </m:r>
          <m:nary>
            <m:naryPr>
              <m:chr m:val="∑"/>
              <m:limLoc m:val="subSup"/>
              <m:grow m:val="1"/>
              <m:ctrlPr>
                <w:rPr>
                  <w:rFonts w:ascii="Cambria Math" w:hAnsi="Cambria Math"/>
                  <w:i/>
                  <w:iCs/>
                  <w:sz w:val="20"/>
                  <w:lang w:val="en-CA"/>
                </w:rPr>
              </m:ctrlPr>
            </m:naryPr>
            <m:sub>
              <m:r>
                <w:rPr>
                  <w:rFonts w:ascii="Cambria Math" w:hAnsi="Cambria Math"/>
                  <w:sz w:val="20"/>
                  <w:lang w:val="en-CA"/>
                </w:rPr>
                <m:t>x=o</m:t>
              </m:r>
            </m:sub>
            <m:sup>
              <m:r>
                <w:rPr>
                  <w:rFonts w:ascii="Cambria Math" w:hAnsi="Cambria Math"/>
                  <w:sz w:val="20"/>
                  <w:lang w:val="en-CA"/>
                </w:rPr>
                <m:t>w</m:t>
              </m:r>
            </m:sup>
            <m:e>
              <m:d>
                <m:dPr>
                  <m:begChr m:val="|"/>
                  <m:endChr m:val="|"/>
                  <m:ctrlPr>
                    <w:rPr>
                      <w:rFonts w:ascii="Cambria Math" w:hAnsi="Cambria Math"/>
                      <w:i/>
                      <w:iCs/>
                      <w:sz w:val="20"/>
                      <w:lang w:val="en-CA"/>
                    </w:rPr>
                  </m:ctrlPr>
                </m:dPr>
                <m:e>
                  <m:d>
                    <m:dPr>
                      <m:ctrlPr>
                        <w:rPr>
                          <w:rFonts w:ascii="Cambria Math" w:hAnsi="Cambria Math"/>
                          <w:i/>
                          <w:iCs/>
                          <w:sz w:val="20"/>
                          <w:lang w:val="en-CA"/>
                        </w:rPr>
                      </m:ctrlPr>
                    </m:dPr>
                    <m:e>
                      <m:r>
                        <w:rPr>
                          <w:rFonts w:ascii="Cambria Math" w:hAnsi="Cambria Math"/>
                          <w:sz w:val="20"/>
                          <w:lang w:val="en-CA"/>
                        </w:rPr>
                        <m:t>-</m:t>
                      </m:r>
                      <m:sSub>
                        <m:sSubPr>
                          <m:ctrlPr>
                            <w:rPr>
                              <w:rFonts w:ascii="Cambria Math" w:hAnsi="Cambria Math"/>
                              <w:i/>
                              <w:iCs/>
                              <w:sz w:val="20"/>
                              <w:lang w:val="en-CA"/>
                            </w:rPr>
                          </m:ctrlPr>
                        </m:sSubPr>
                        <m:e>
                          <m:r>
                            <w:rPr>
                              <w:rFonts w:ascii="Cambria Math" w:hAnsi="Cambria Math"/>
                              <w:sz w:val="20"/>
                              <w:lang w:val="en-CA"/>
                            </w:rPr>
                            <m:t>R</m:t>
                          </m:r>
                        </m:e>
                        <m:sub>
                          <m:r>
                            <w:rPr>
                              <w:rFonts w:ascii="Cambria Math" w:hAnsi="Cambria Math"/>
                              <w:sz w:val="20"/>
                              <w:lang w:val="en-CA"/>
                            </w:rPr>
                            <m:t>x,-1</m:t>
                          </m:r>
                        </m:sub>
                      </m:sSub>
                      <m:r>
                        <w:rPr>
                          <w:rFonts w:ascii="Cambria Math" w:hAnsi="Cambria Math"/>
                          <w:sz w:val="20"/>
                          <w:lang w:val="en-CA"/>
                        </w:rPr>
                        <m:t>+2</m:t>
                      </m:r>
                      <m:sSub>
                        <m:sSubPr>
                          <m:ctrlPr>
                            <w:rPr>
                              <w:rFonts w:ascii="Cambria Math" w:hAnsi="Cambria Math"/>
                              <w:i/>
                              <w:iCs/>
                              <w:sz w:val="20"/>
                              <w:lang w:val="en-CA"/>
                            </w:rPr>
                          </m:ctrlPr>
                        </m:sSubPr>
                        <m:e>
                          <m:r>
                            <w:rPr>
                              <w:rFonts w:ascii="Cambria Math" w:hAnsi="Cambria Math"/>
                              <w:sz w:val="20"/>
                              <w:lang w:val="en-CA"/>
                            </w:rPr>
                            <m:t>R</m:t>
                          </m:r>
                        </m:e>
                        <m:sub>
                          <m:r>
                            <w:rPr>
                              <w:rFonts w:ascii="Cambria Math" w:hAnsi="Cambria Math"/>
                              <w:sz w:val="20"/>
                              <w:lang w:val="en-CA"/>
                            </w:rPr>
                            <m:t>x,0</m:t>
                          </m:r>
                        </m:sub>
                      </m:sSub>
                      <m:r>
                        <w:rPr>
                          <w:rFonts w:ascii="Cambria Math" w:hAnsi="Cambria Math"/>
                          <w:sz w:val="20"/>
                          <w:lang w:val="en-CA"/>
                        </w:rPr>
                        <m:t>-</m:t>
                      </m:r>
                      <m:sSub>
                        <m:sSubPr>
                          <m:ctrlPr>
                            <w:rPr>
                              <w:rFonts w:ascii="Cambria Math" w:hAnsi="Cambria Math"/>
                              <w:i/>
                              <w:iCs/>
                              <w:sz w:val="20"/>
                              <w:lang w:val="en-CA"/>
                            </w:rPr>
                          </m:ctrlPr>
                        </m:sSubPr>
                        <m:e>
                          <m:r>
                            <w:rPr>
                              <w:rFonts w:ascii="Cambria Math" w:hAnsi="Cambria Math"/>
                              <w:sz w:val="20"/>
                              <w:lang w:val="en-CA"/>
                            </w:rPr>
                            <m:t>P</m:t>
                          </m:r>
                        </m:e>
                        <m:sub>
                          <m:r>
                            <w:rPr>
                              <w:rFonts w:ascii="Cambria Math" w:hAnsi="Cambria Math"/>
                              <w:sz w:val="20"/>
                              <w:lang w:val="en-CA"/>
                            </w:rPr>
                            <m:t>x,1</m:t>
                          </m:r>
                        </m:sub>
                      </m:sSub>
                    </m:e>
                  </m:d>
                  <m:r>
                    <w:rPr>
                      <w:rFonts w:ascii="Cambria Math" w:hAnsi="Cambria Math"/>
                      <w:sz w:val="20"/>
                      <w:lang w:val="en-CA"/>
                    </w:rPr>
                    <m:t>-</m:t>
                  </m:r>
                  <m:sSub>
                    <m:sSubPr>
                      <m:ctrlPr>
                        <w:rPr>
                          <w:rFonts w:ascii="Cambria Math" w:hAnsi="Cambria Math"/>
                          <w:i/>
                          <w:iCs/>
                          <w:sz w:val="20"/>
                          <w:lang w:val="en-CA"/>
                        </w:rPr>
                      </m:ctrlPr>
                    </m:sSubPr>
                    <m:e>
                      <m:r>
                        <w:rPr>
                          <w:rFonts w:ascii="Cambria Math" w:hAnsi="Cambria Math"/>
                          <w:sz w:val="20"/>
                          <w:lang w:val="en-CA"/>
                        </w:rPr>
                        <m:t>r</m:t>
                      </m:r>
                    </m:e>
                    <m:sub>
                      <m:r>
                        <w:rPr>
                          <w:rFonts w:ascii="Cambria Math" w:hAnsi="Cambria Math"/>
                          <w:sz w:val="20"/>
                          <w:lang w:val="en-CA"/>
                        </w:rPr>
                        <m:t>x,1</m:t>
                      </m:r>
                    </m:sub>
                  </m:sSub>
                </m:e>
              </m:d>
              <m:r>
                <w:rPr>
                  <w:rFonts w:ascii="Cambria Math" w:hAnsi="Cambria Math"/>
                  <w:sz w:val="20"/>
                  <w:lang w:val="en-CA"/>
                </w:rPr>
                <m:t> </m:t>
              </m:r>
            </m:e>
          </m:nary>
          <m:r>
            <w:rPr>
              <w:rFonts w:ascii="Cambria Math" w:hAnsi="Cambria Math"/>
              <w:sz w:val="20"/>
              <w:lang w:val="en-CA"/>
            </w:rPr>
            <m:t>+</m:t>
          </m:r>
          <m:nary>
            <m:naryPr>
              <m:chr m:val="∑"/>
              <m:limLoc m:val="subSup"/>
              <m:grow m:val="1"/>
              <m:ctrlPr>
                <w:rPr>
                  <w:rFonts w:ascii="Cambria Math" w:hAnsi="Cambria Math"/>
                  <w:i/>
                  <w:iCs/>
                  <w:sz w:val="20"/>
                  <w:lang w:val="en-CA"/>
                </w:rPr>
              </m:ctrlPr>
            </m:naryPr>
            <m:sub>
              <m:r>
                <w:rPr>
                  <w:rFonts w:ascii="Cambria Math" w:hAnsi="Cambria Math"/>
                  <w:sz w:val="20"/>
                  <w:lang w:val="en-CA"/>
                </w:rPr>
                <m:t>y=o</m:t>
              </m:r>
            </m:sub>
            <m:sup>
              <m:r>
                <w:rPr>
                  <w:rFonts w:ascii="Cambria Math" w:hAnsi="Cambria Math"/>
                  <w:sz w:val="20"/>
                  <w:lang w:val="en-CA"/>
                </w:rPr>
                <m:t>h</m:t>
              </m:r>
            </m:sup>
            <m:e>
              <m:d>
                <m:dPr>
                  <m:begChr m:val="|"/>
                  <m:endChr m:val="|"/>
                  <m:ctrlPr>
                    <w:rPr>
                      <w:rFonts w:ascii="Cambria Math" w:hAnsi="Cambria Math"/>
                      <w:i/>
                      <w:iCs/>
                      <w:sz w:val="20"/>
                      <w:lang w:val="en-CA"/>
                    </w:rPr>
                  </m:ctrlPr>
                </m:dPr>
                <m:e>
                  <m:d>
                    <m:dPr>
                      <m:ctrlPr>
                        <w:rPr>
                          <w:rFonts w:ascii="Cambria Math" w:hAnsi="Cambria Math"/>
                          <w:i/>
                          <w:iCs/>
                          <w:sz w:val="20"/>
                          <w:lang w:val="en-CA"/>
                        </w:rPr>
                      </m:ctrlPr>
                    </m:dPr>
                    <m:e>
                      <m:r>
                        <w:rPr>
                          <w:rFonts w:ascii="Cambria Math" w:hAnsi="Cambria Math"/>
                          <w:sz w:val="20"/>
                          <w:lang w:val="en-CA"/>
                        </w:rPr>
                        <m:t>-</m:t>
                      </m:r>
                      <m:sSub>
                        <m:sSubPr>
                          <m:ctrlPr>
                            <w:rPr>
                              <w:rFonts w:ascii="Cambria Math" w:hAnsi="Cambria Math"/>
                              <w:i/>
                              <w:iCs/>
                              <w:sz w:val="20"/>
                              <w:lang w:val="en-CA"/>
                            </w:rPr>
                          </m:ctrlPr>
                        </m:sSubPr>
                        <m:e>
                          <m:r>
                            <w:rPr>
                              <w:rFonts w:ascii="Cambria Math" w:hAnsi="Cambria Math"/>
                              <w:sz w:val="20"/>
                              <w:lang w:val="en-CA"/>
                            </w:rPr>
                            <m:t>R</m:t>
                          </m:r>
                        </m:e>
                        <m:sub>
                          <m:r>
                            <w:rPr>
                              <w:rFonts w:ascii="Cambria Math" w:hAnsi="Cambria Math"/>
                              <w:sz w:val="20"/>
                              <w:lang w:val="en-CA"/>
                            </w:rPr>
                            <m:t>-1,y</m:t>
                          </m:r>
                        </m:sub>
                      </m:sSub>
                      <m:r>
                        <w:rPr>
                          <w:rFonts w:ascii="Cambria Math" w:hAnsi="Cambria Math"/>
                          <w:sz w:val="20"/>
                          <w:lang w:val="en-CA"/>
                        </w:rPr>
                        <m:t>+2</m:t>
                      </m:r>
                      <m:sSub>
                        <m:sSubPr>
                          <m:ctrlPr>
                            <w:rPr>
                              <w:rFonts w:ascii="Cambria Math" w:hAnsi="Cambria Math"/>
                              <w:i/>
                              <w:iCs/>
                              <w:sz w:val="20"/>
                              <w:lang w:val="en-CA"/>
                            </w:rPr>
                          </m:ctrlPr>
                        </m:sSubPr>
                        <m:e>
                          <m:r>
                            <w:rPr>
                              <w:rFonts w:ascii="Cambria Math" w:hAnsi="Cambria Math"/>
                              <w:sz w:val="20"/>
                              <w:lang w:val="en-CA"/>
                            </w:rPr>
                            <m:t>R</m:t>
                          </m:r>
                        </m:e>
                        <m:sub>
                          <m:r>
                            <w:rPr>
                              <w:rFonts w:ascii="Cambria Math" w:hAnsi="Cambria Math"/>
                              <w:sz w:val="20"/>
                              <w:lang w:val="en-CA"/>
                            </w:rPr>
                            <m:t>0,y</m:t>
                          </m:r>
                        </m:sub>
                      </m:sSub>
                      <m:r>
                        <w:rPr>
                          <w:rFonts w:ascii="Cambria Math" w:hAnsi="Cambria Math"/>
                          <w:sz w:val="20"/>
                          <w:lang w:val="en-CA"/>
                        </w:rPr>
                        <m:t>-</m:t>
                      </m:r>
                      <m:sSub>
                        <m:sSubPr>
                          <m:ctrlPr>
                            <w:rPr>
                              <w:rFonts w:ascii="Cambria Math" w:hAnsi="Cambria Math"/>
                              <w:i/>
                              <w:iCs/>
                              <w:sz w:val="20"/>
                              <w:lang w:val="en-CA"/>
                            </w:rPr>
                          </m:ctrlPr>
                        </m:sSubPr>
                        <m:e>
                          <m:r>
                            <w:rPr>
                              <w:rFonts w:ascii="Cambria Math" w:hAnsi="Cambria Math"/>
                              <w:sz w:val="20"/>
                              <w:lang w:val="en-CA"/>
                            </w:rPr>
                            <m:t>P</m:t>
                          </m:r>
                        </m:e>
                        <m:sub>
                          <m:r>
                            <w:rPr>
                              <w:rFonts w:ascii="Cambria Math" w:hAnsi="Cambria Math"/>
                              <w:sz w:val="20"/>
                              <w:lang w:val="en-CA"/>
                            </w:rPr>
                            <m:t>1,y</m:t>
                          </m:r>
                        </m:sub>
                      </m:sSub>
                    </m:e>
                  </m:d>
                  <m:r>
                    <w:rPr>
                      <w:rFonts w:ascii="Cambria Math" w:hAnsi="Cambria Math"/>
                      <w:sz w:val="20"/>
                      <w:lang w:val="en-CA"/>
                    </w:rPr>
                    <m:t>-</m:t>
                  </m:r>
                  <m:sSub>
                    <m:sSubPr>
                      <m:ctrlPr>
                        <w:rPr>
                          <w:rFonts w:ascii="Cambria Math" w:hAnsi="Cambria Math"/>
                          <w:i/>
                          <w:iCs/>
                          <w:sz w:val="20"/>
                          <w:lang w:val="en-CA"/>
                        </w:rPr>
                      </m:ctrlPr>
                    </m:sSubPr>
                    <m:e>
                      <m:r>
                        <w:rPr>
                          <w:rFonts w:ascii="Cambria Math" w:hAnsi="Cambria Math"/>
                          <w:sz w:val="20"/>
                          <w:lang w:val="en-CA"/>
                        </w:rPr>
                        <m:t>r</m:t>
                      </m:r>
                    </m:e>
                    <m:sub>
                      <m:r>
                        <w:rPr>
                          <w:rFonts w:ascii="Cambria Math" w:hAnsi="Cambria Math"/>
                          <w:sz w:val="20"/>
                          <w:lang w:val="en-CA"/>
                        </w:rPr>
                        <m:t>1,y</m:t>
                      </m:r>
                    </m:sub>
                  </m:sSub>
                </m:e>
              </m:d>
              <m:r>
                <w:rPr>
                  <w:rFonts w:ascii="Cambria Math" w:hAnsi="Cambria Math"/>
                  <w:sz w:val="20"/>
                  <w:lang w:val="en-CA"/>
                </w:rPr>
                <m:t> </m:t>
              </m:r>
            </m:e>
          </m:nary>
        </m:oMath>
      </m:oMathPara>
    </w:p>
    <w:bookmarkEnd w:id="214"/>
    <w:p w14:paraId="2103B16A" w14:textId="4BFF439B" w:rsidR="008E678E" w:rsidRDefault="008E678E" w:rsidP="008E678E">
      <w:pPr>
        <w:spacing w:before="120" w:after="120"/>
        <w:rPr>
          <w:szCs w:val="22"/>
          <w:lang w:val="en-CA"/>
        </w:rPr>
      </w:pPr>
      <w:r w:rsidRPr="00250117">
        <w:rPr>
          <w:szCs w:val="22"/>
          <w:lang w:val="en-CA"/>
        </w:rPr>
        <w:t xml:space="preserve">where </w:t>
      </w:r>
      <w:r w:rsidRPr="00250117">
        <w:rPr>
          <w:i/>
          <w:szCs w:val="22"/>
          <w:lang w:val="en-CA"/>
        </w:rPr>
        <w:t>R</w:t>
      </w:r>
      <w:r w:rsidRPr="00250117">
        <w:rPr>
          <w:szCs w:val="22"/>
          <w:lang w:val="en-CA"/>
        </w:rPr>
        <w:t xml:space="preserve"> is reconstructed neighbors, </w:t>
      </w:r>
      <w:r w:rsidRPr="00250117">
        <w:rPr>
          <w:i/>
          <w:szCs w:val="22"/>
          <w:lang w:val="en-CA"/>
        </w:rPr>
        <w:t>P</w:t>
      </w:r>
      <w:r w:rsidRPr="00250117">
        <w:rPr>
          <w:szCs w:val="22"/>
          <w:lang w:val="en-CA"/>
        </w:rPr>
        <w:t xml:space="preserve"> is prediction of the current block, and </w:t>
      </w:r>
      <w:r w:rsidRPr="00250117">
        <w:rPr>
          <w:i/>
          <w:szCs w:val="22"/>
          <w:lang w:val="en-CA"/>
        </w:rPr>
        <w:t>r</w:t>
      </w:r>
      <w:r w:rsidRPr="00250117">
        <w:rPr>
          <w:szCs w:val="22"/>
          <w:lang w:val="en-CA"/>
        </w:rPr>
        <w:t xml:space="preserve"> is the residual hypothesis. The term </w:t>
      </w:r>
      <m:oMath>
        <m:d>
          <m:dPr>
            <m:ctrlPr>
              <w:rPr>
                <w:rFonts w:ascii="Cambria Math" w:hAnsi="Cambria Math"/>
                <w:szCs w:val="22"/>
                <w:lang w:val="en-CA"/>
              </w:rPr>
            </m:ctrlPr>
          </m:dPr>
          <m:e>
            <m:r>
              <w:rPr>
                <w:rFonts w:ascii="Cambria Math" w:hAnsi="Cambria Math"/>
                <w:szCs w:val="22"/>
                <w:lang w:val="en-CA"/>
              </w:rPr>
              <m:t>-</m:t>
            </m:r>
            <m:sSub>
              <m:sSubPr>
                <m:ctrlPr>
                  <w:rPr>
                    <w:rFonts w:ascii="Cambria Math" w:hAnsi="Cambria Math"/>
                    <w:szCs w:val="22"/>
                    <w:lang w:val="en-CA"/>
                  </w:rPr>
                </m:ctrlPr>
              </m:sSubPr>
              <m:e>
                <m:r>
                  <w:rPr>
                    <w:rFonts w:ascii="Cambria Math" w:eastAsia="Cambria Math" w:hAnsi="Cambria Math" w:cs="Cambria Math"/>
                    <w:szCs w:val="22"/>
                    <w:lang w:val="en-CA"/>
                  </w:rPr>
                  <m:t>R</m:t>
                </m:r>
              </m:e>
              <m:sub>
                <m:r>
                  <w:rPr>
                    <w:rFonts w:ascii="Cambria Math" w:eastAsia="Cambria Math" w:hAnsi="Cambria Math" w:cs="Cambria Math"/>
                    <w:szCs w:val="22"/>
                    <w:lang w:val="en-CA"/>
                  </w:rPr>
                  <m:t>-1</m:t>
                </m:r>
              </m:sub>
            </m:sSub>
            <m:r>
              <w:rPr>
                <w:rFonts w:ascii="Cambria Math" w:hAnsi="Cambria Math"/>
                <w:szCs w:val="22"/>
                <w:lang w:val="en-CA"/>
              </w:rPr>
              <m:t>+</m:t>
            </m:r>
            <m:r>
              <m:rPr>
                <m:sty m:val="p"/>
              </m:rPr>
              <w:rPr>
                <w:rFonts w:ascii="Cambria Math" w:hAnsi="Cambria Math"/>
                <w:szCs w:val="22"/>
                <w:lang w:val="en-CA"/>
              </w:rPr>
              <m:t>2</m:t>
            </m:r>
            <m:sSub>
              <m:sSubPr>
                <m:ctrlPr>
                  <w:rPr>
                    <w:rFonts w:ascii="Cambria Math" w:hAnsi="Cambria Math"/>
                    <w:szCs w:val="22"/>
                    <w:lang w:val="en-CA"/>
                  </w:rPr>
                </m:ctrlPr>
              </m:sSubPr>
              <m:e>
                <m:r>
                  <w:rPr>
                    <w:rFonts w:ascii="Cambria Math" w:eastAsia="Cambria Math" w:hAnsi="Cambria Math" w:cs="Cambria Math"/>
                    <w:szCs w:val="22"/>
                    <w:lang w:val="en-CA"/>
                  </w:rPr>
                  <m:t>R</m:t>
                </m:r>
              </m:e>
              <m:sub>
                <m:r>
                  <w:rPr>
                    <w:rFonts w:ascii="Cambria Math" w:eastAsia="Cambria Math" w:hAnsi="Cambria Math" w:cs="Cambria Math"/>
                    <w:szCs w:val="22"/>
                    <w:lang w:val="en-CA"/>
                  </w:rPr>
                  <m:t>0</m:t>
                </m:r>
              </m:sub>
            </m:sSub>
            <m:r>
              <w:rPr>
                <w:rFonts w:ascii="Cambria Math" w:eastAsia="Cambria Math" w:hAnsi="Cambria Math" w:cs="Cambria Math"/>
                <w:szCs w:val="22"/>
                <w:lang w:val="en-CA"/>
              </w:rPr>
              <m:t>-</m:t>
            </m:r>
            <m:sSub>
              <m:sSubPr>
                <m:ctrlPr>
                  <w:rPr>
                    <w:rFonts w:ascii="Cambria Math" w:hAnsi="Cambria Math"/>
                    <w:szCs w:val="22"/>
                    <w:lang w:val="en-CA"/>
                  </w:rPr>
                </m:ctrlPr>
              </m:sSubPr>
              <m:e>
                <m:r>
                  <w:rPr>
                    <w:rFonts w:ascii="Cambria Math" w:hAnsi="Cambria Math"/>
                    <w:szCs w:val="22"/>
                    <w:lang w:val="en-CA"/>
                  </w:rPr>
                  <m:t>P</m:t>
                </m:r>
              </m:e>
              <m:sub>
                <m:r>
                  <w:rPr>
                    <w:rFonts w:ascii="Cambria Math" w:eastAsia="Cambria Math" w:hAnsi="Cambria Math" w:cs="Cambria Math"/>
                    <w:szCs w:val="22"/>
                    <w:lang w:val="en-CA"/>
                  </w:rPr>
                  <m:t>1</m:t>
                </m:r>
              </m:sub>
            </m:sSub>
          </m:e>
        </m:d>
      </m:oMath>
      <w:r w:rsidRPr="00250117">
        <w:rPr>
          <w:szCs w:val="22"/>
          <w:lang w:val="en-CA"/>
        </w:rPr>
        <w:t xml:space="preserve"> can be calculated only once per block and only residual hypothesis is subtracted.</w:t>
      </w:r>
    </w:p>
    <w:p w14:paraId="72529C95" w14:textId="72BAFE71" w:rsidR="00A00C5A" w:rsidRPr="00513C87" w:rsidRDefault="00A00C5A" w:rsidP="00A00C5A">
      <w:pPr>
        <w:rPr>
          <w:lang w:val="en-CA"/>
        </w:rPr>
      </w:pPr>
      <w:r>
        <w:rPr>
          <w:lang w:val="en-CA"/>
        </w:rPr>
        <w:t>The</w:t>
      </w:r>
      <w:r w:rsidRPr="00513C87">
        <w:rPr>
          <w:lang w:val="en-CA"/>
        </w:rPr>
        <w:t xml:space="preserve"> transform coefficients with the largest K qIdx value of the top-left 4x4 area </w:t>
      </w:r>
      <w:r>
        <w:rPr>
          <w:lang w:val="en-CA"/>
        </w:rPr>
        <w:t>are</w:t>
      </w:r>
      <w:r w:rsidRPr="00513C87">
        <w:rPr>
          <w:lang w:val="en-CA"/>
        </w:rPr>
        <w:t xml:space="preserve"> selected. qIdx value is the transform coefficient level after compensating the impact from the multiple quantizers in DQ. A larger qIdx value will produce a larger de-quantized transform coefficient level. qIdx is derived as follows</w:t>
      </w:r>
    </w:p>
    <w:p w14:paraId="664DEDAC" w14:textId="77777777" w:rsidR="00A00C5A" w:rsidRPr="00513C87" w:rsidRDefault="00A00C5A" w:rsidP="00A00C5A">
      <w:pPr>
        <w:rPr>
          <w:lang w:val="en-CA"/>
        </w:rPr>
      </w:pPr>
      <w:r w:rsidRPr="00513C87">
        <w:rPr>
          <w:lang w:val="en-CA"/>
        </w:rPr>
        <w:tab/>
        <w:t xml:space="preserve">qIdx = (abs(level) &lt;&lt; 1) </w:t>
      </w:r>
      <w:r>
        <w:rPr>
          <w:lang w:val="en-CA"/>
        </w:rPr>
        <w:t>−</w:t>
      </w:r>
      <w:r w:rsidRPr="00513C87">
        <w:rPr>
          <w:lang w:val="en-CA"/>
        </w:rPr>
        <w:t xml:space="preserve"> (state &amp; 1);</w:t>
      </w:r>
    </w:p>
    <w:p w14:paraId="56A3CEE7" w14:textId="77777777" w:rsidR="00A00C5A" w:rsidRPr="00513C87" w:rsidRDefault="00A00C5A" w:rsidP="00A00C5A">
      <w:pPr>
        <w:rPr>
          <w:lang w:val="en-CA"/>
        </w:rPr>
      </w:pPr>
      <w:r w:rsidRPr="00513C87">
        <w:rPr>
          <w:lang w:val="en-CA"/>
        </w:rPr>
        <w:t>where level is the transform coefficient level parsed from the bitstream and state is a variable maintained by the encoder and decoder in DQ.</w:t>
      </w:r>
    </w:p>
    <w:p w14:paraId="65455194" w14:textId="06B59292" w:rsidR="00A00C5A" w:rsidRPr="00513C87" w:rsidRDefault="00A00C5A" w:rsidP="00A00C5A">
      <w:pPr>
        <w:rPr>
          <w:lang w:val="en-CA"/>
        </w:rPr>
      </w:pPr>
      <w:r>
        <w:rPr>
          <w:lang w:val="en-CA"/>
        </w:rPr>
        <w:t>T</w:t>
      </w:r>
      <w:r w:rsidRPr="00513C87">
        <w:rPr>
          <w:lang w:val="en-CA"/>
        </w:rPr>
        <w:t>he sign prediction area was extended to maximum 32x32</w:t>
      </w:r>
      <w:r>
        <w:rPr>
          <w:lang w:val="en-CA"/>
        </w:rPr>
        <w:t>.</w:t>
      </w:r>
      <w:r w:rsidRPr="00513C87">
        <w:rPr>
          <w:lang w:val="en-CA"/>
        </w:rPr>
        <w:t xml:space="preserve"> </w:t>
      </w:r>
      <w:r>
        <w:rPr>
          <w:lang w:val="en-CA"/>
        </w:rPr>
        <w:t>S</w:t>
      </w:r>
      <w:r w:rsidRPr="00513C87">
        <w:rPr>
          <w:lang w:val="en-CA"/>
        </w:rPr>
        <w:t>igns of top-left MxN block are predicted. The value of M and N is computed as follows:</w:t>
      </w:r>
    </w:p>
    <w:p w14:paraId="2F57768E" w14:textId="6D612FAB" w:rsidR="00A00C5A" w:rsidRPr="00513C87" w:rsidRDefault="00A00C5A" w:rsidP="0070372E">
      <w:pPr>
        <w:numPr>
          <w:ilvl w:val="1"/>
          <w:numId w:val="15"/>
        </w:numPr>
        <w:textAlignment w:val="auto"/>
        <w:rPr>
          <w:lang w:val="en-CA"/>
        </w:rPr>
      </w:pPr>
      <m:oMath>
        <m:r>
          <w:rPr>
            <w:rFonts w:ascii="Cambria Math" w:hAnsi="Cambria Math"/>
            <w:lang w:val="en-CA"/>
          </w:rPr>
          <w:lastRenderedPageBreak/>
          <m:t>M</m:t>
        </m:r>
        <m:r>
          <m:rPr>
            <m:sty m:val="p"/>
          </m:rPr>
          <w:rPr>
            <w:rFonts w:ascii="Cambria Math" w:hAnsi="Cambria Math"/>
            <w:lang w:val="en-CA"/>
          </w:rPr>
          <m:t>=</m:t>
        </m:r>
        <m:func>
          <m:funcPr>
            <m:ctrlPr>
              <w:rPr>
                <w:rFonts w:ascii="Cambria Math" w:hAnsi="Cambria Math"/>
                <w:lang w:val="en-CA"/>
              </w:rPr>
            </m:ctrlPr>
          </m:funcPr>
          <m:fName>
            <m:r>
              <m:rPr>
                <m:sty m:val="p"/>
              </m:rPr>
              <w:rPr>
                <w:rFonts w:ascii="Cambria Math" w:hAnsi="Cambria Math"/>
                <w:lang w:val="en-CA"/>
              </w:rPr>
              <m:t>min</m:t>
            </m:r>
          </m:fName>
          <m:e>
            <m:d>
              <m:dPr>
                <m:ctrlPr>
                  <w:rPr>
                    <w:rFonts w:ascii="Cambria Math" w:hAnsi="Cambria Math"/>
                    <w:lang w:val="en-CA"/>
                  </w:rPr>
                </m:ctrlPr>
              </m:dPr>
              <m:e>
                <m:r>
                  <w:rPr>
                    <w:rFonts w:ascii="Cambria Math" w:hAnsi="Cambria Math"/>
                    <w:lang w:val="en-CA"/>
                  </w:rPr>
                  <m:t>w</m:t>
                </m:r>
                <m:r>
                  <m:rPr>
                    <m:sty m:val="p"/>
                  </m:rPr>
                  <w:rPr>
                    <w:rFonts w:ascii="Cambria Math" w:hAnsi="Cambria Math"/>
                    <w:lang w:val="en-CA"/>
                  </w:rPr>
                  <m:t>, maxW</m:t>
                </m:r>
              </m:e>
            </m:d>
          </m:e>
        </m:func>
      </m:oMath>
    </w:p>
    <w:p w14:paraId="496BEC9E" w14:textId="0ACAD819" w:rsidR="00A00C5A" w:rsidRPr="00513C87" w:rsidRDefault="00A00C5A" w:rsidP="0070372E">
      <w:pPr>
        <w:numPr>
          <w:ilvl w:val="1"/>
          <w:numId w:val="15"/>
        </w:numPr>
        <w:textAlignment w:val="auto"/>
        <w:rPr>
          <w:lang w:val="en-CA"/>
        </w:rPr>
      </w:pPr>
      <m:oMath>
        <m:r>
          <w:rPr>
            <w:rFonts w:ascii="Cambria Math" w:hAnsi="Cambria Math"/>
            <w:lang w:val="en-CA"/>
          </w:rPr>
          <m:t>N</m:t>
        </m:r>
        <m:r>
          <m:rPr>
            <m:sty m:val="p"/>
          </m:rPr>
          <w:rPr>
            <w:rFonts w:ascii="Cambria Math" w:hAnsi="Cambria Math"/>
            <w:lang w:val="en-CA"/>
          </w:rPr>
          <m:t>=min⁡(</m:t>
        </m:r>
        <m:r>
          <w:rPr>
            <w:rFonts w:ascii="Cambria Math" w:hAnsi="Cambria Math"/>
            <w:lang w:val="en-CA"/>
          </w:rPr>
          <m:t>h</m:t>
        </m:r>
        <m:r>
          <m:rPr>
            <m:sty m:val="p"/>
          </m:rPr>
          <w:rPr>
            <w:rFonts w:ascii="Cambria Math" w:hAnsi="Cambria Math"/>
            <w:lang w:val="en-CA"/>
          </w:rPr>
          <m:t>, maxH)</m:t>
        </m:r>
      </m:oMath>
    </w:p>
    <w:p w14:paraId="4C614ABB" w14:textId="11D37487" w:rsidR="00A00C5A" w:rsidRPr="00513C87" w:rsidRDefault="00A00C5A" w:rsidP="00A00C5A">
      <w:pPr>
        <w:rPr>
          <w:lang w:val="en-CA"/>
        </w:rPr>
      </w:pPr>
      <w:r w:rsidRPr="00513C87">
        <w:rPr>
          <w:lang w:val="en-CA"/>
        </w:rPr>
        <w:t xml:space="preserve">where, </w:t>
      </w:r>
      <w:r w:rsidRPr="00513C87">
        <w:rPr>
          <w:i/>
          <w:lang w:val="en-CA"/>
        </w:rPr>
        <w:t>w</w:t>
      </w:r>
      <w:r w:rsidRPr="00513C87">
        <w:rPr>
          <w:lang w:val="en-CA"/>
        </w:rPr>
        <w:t xml:space="preserve"> and </w:t>
      </w:r>
      <w:r w:rsidRPr="00513C87">
        <w:rPr>
          <w:i/>
          <w:lang w:val="en-CA"/>
        </w:rPr>
        <w:t>h</w:t>
      </w:r>
      <w:r w:rsidRPr="00513C87">
        <w:rPr>
          <w:lang w:val="en-CA"/>
        </w:rPr>
        <w:t xml:space="preserve"> are the width and height of the transform block.</w:t>
      </w:r>
      <w:r w:rsidR="00833E05" w:rsidRPr="00833E05">
        <w:rPr>
          <w:szCs w:val="22"/>
          <w:lang w:val="en-CA"/>
        </w:rPr>
        <w:t xml:space="preserve"> </w:t>
      </w:r>
      <w:r w:rsidR="00833E05">
        <w:rPr>
          <w:szCs w:val="22"/>
          <w:lang w:val="en-CA"/>
        </w:rPr>
        <w:t>The maximum area for sign prediction is not always set to 32x32. Encoder sets the maximum area (maxW, maxH) based on configuration, sequence class and QP, and signaled the area in SPS</w:t>
      </w:r>
    </w:p>
    <w:p w14:paraId="1AD1811B" w14:textId="762C28B1" w:rsidR="00A00C5A" w:rsidRPr="00250117" w:rsidRDefault="00A00C5A" w:rsidP="008E678E">
      <w:pPr>
        <w:spacing w:before="120" w:after="120"/>
        <w:rPr>
          <w:lang w:val="en-CA"/>
        </w:rPr>
      </w:pPr>
      <w:r w:rsidRPr="00513C87">
        <w:rPr>
          <w:lang w:val="en-CA"/>
        </w:rPr>
        <w:t>The maximum number of predicted signs is kept unchanged.</w:t>
      </w:r>
      <w:r>
        <w:rPr>
          <w:lang w:val="en-CA"/>
        </w:rPr>
        <w:t xml:space="preserve"> T</w:t>
      </w:r>
      <w:r w:rsidRPr="00513C87">
        <w:rPr>
          <w:lang w:val="en-CA"/>
        </w:rPr>
        <w:t>he sign prediction is also applied to LFNST block</w:t>
      </w:r>
      <w:r>
        <w:rPr>
          <w:lang w:val="en-CA"/>
        </w:rPr>
        <w:t>s</w:t>
      </w:r>
      <w:r w:rsidRPr="00513C87">
        <w:rPr>
          <w:lang w:val="en-CA"/>
        </w:rPr>
        <w:t>. And for LFNST block, a maximum of 4 coefficients in the top-left 4x4 area are allowed to be sign predicted.</w:t>
      </w:r>
    </w:p>
    <w:p w14:paraId="25B9F80A" w14:textId="77777777" w:rsidR="008E678E" w:rsidRPr="00250117" w:rsidRDefault="008E678E" w:rsidP="0070372E">
      <w:pPr>
        <w:pStyle w:val="berschrift2"/>
        <w:rPr>
          <w:lang w:val="en-CA"/>
        </w:rPr>
      </w:pPr>
      <w:bookmarkStart w:id="215" w:name="_Toc162558232"/>
      <w:r w:rsidRPr="00250117">
        <w:rPr>
          <w:lang w:val="en-CA"/>
        </w:rPr>
        <w:t>Adaptive loop filter</w:t>
      </w:r>
      <w:bookmarkEnd w:id="215"/>
    </w:p>
    <w:p w14:paraId="6A6D6AE0" w14:textId="77777777" w:rsidR="008E678E" w:rsidRPr="00250117" w:rsidRDefault="008E678E" w:rsidP="0070372E">
      <w:pPr>
        <w:pStyle w:val="berschrift3"/>
        <w:rPr>
          <w:lang w:val="en-CA"/>
        </w:rPr>
      </w:pPr>
      <w:bookmarkStart w:id="216" w:name="_Toc162558233"/>
      <w:r w:rsidRPr="00250117">
        <w:rPr>
          <w:lang w:val="en-CA"/>
        </w:rPr>
        <w:t>ALF simplification removal</w:t>
      </w:r>
      <w:bookmarkEnd w:id="216"/>
    </w:p>
    <w:p w14:paraId="02AA0C03" w14:textId="07854CAD" w:rsidR="008E678E" w:rsidRPr="00250117" w:rsidRDefault="008E678E" w:rsidP="008C0C9F">
      <w:pPr>
        <w:rPr>
          <w:lang w:val="en-CA"/>
        </w:rPr>
      </w:pPr>
      <w:r w:rsidRPr="00250117">
        <w:rPr>
          <w:lang w:val="en-CA"/>
        </w:rPr>
        <w:t>ALF gradient subsampling and ALF virtual boundary processing are removed. Block size for classification is reduced from 4x4 to 2x2. Filter size for both luma and chroma, for which ALF coefficients are signalled, is increased to 9x9.</w:t>
      </w:r>
    </w:p>
    <w:p w14:paraId="509B9380" w14:textId="77777777" w:rsidR="008E678E" w:rsidRPr="00250117" w:rsidRDefault="008E678E" w:rsidP="0070372E">
      <w:pPr>
        <w:pStyle w:val="berschrift3"/>
        <w:rPr>
          <w:lang w:val="en-CA"/>
        </w:rPr>
      </w:pPr>
      <w:bookmarkStart w:id="217" w:name="_Toc162558234"/>
      <w:r w:rsidRPr="00250117">
        <w:rPr>
          <w:lang w:val="en-CA"/>
        </w:rPr>
        <w:t>ALF with fixed filters</w:t>
      </w:r>
      <w:bookmarkEnd w:id="217"/>
    </w:p>
    <w:p w14:paraId="7B76691E" w14:textId="3FF72A12" w:rsidR="008E678E" w:rsidRDefault="008E678E" w:rsidP="008C0C9F">
      <w:pPr>
        <w:rPr>
          <w:szCs w:val="22"/>
          <w:lang w:val="en-CA"/>
        </w:rPr>
      </w:pPr>
      <w:r w:rsidRPr="00250117">
        <w:rPr>
          <w:szCs w:val="22"/>
          <w:lang w:val="en-CA"/>
        </w:rPr>
        <w:t>To filter a luma sample, three different classifiers (C</w:t>
      </w:r>
      <w:r w:rsidRPr="00250117">
        <w:rPr>
          <w:szCs w:val="22"/>
          <w:vertAlign w:val="subscript"/>
          <w:lang w:val="en-CA"/>
        </w:rPr>
        <w:t>0</w:t>
      </w:r>
      <w:r w:rsidRPr="00250117">
        <w:rPr>
          <w:szCs w:val="22"/>
          <w:lang w:val="en-CA"/>
        </w:rPr>
        <w:t>, C</w:t>
      </w:r>
      <w:r w:rsidRPr="00250117">
        <w:rPr>
          <w:szCs w:val="22"/>
          <w:vertAlign w:val="subscript"/>
          <w:lang w:val="en-CA"/>
        </w:rPr>
        <w:t>1</w:t>
      </w:r>
      <w:r w:rsidRPr="00250117">
        <w:rPr>
          <w:szCs w:val="22"/>
          <w:lang w:val="en-CA"/>
        </w:rPr>
        <w:t xml:space="preserve"> and C</w:t>
      </w:r>
      <w:r w:rsidRPr="00250117">
        <w:rPr>
          <w:szCs w:val="22"/>
          <w:vertAlign w:val="subscript"/>
          <w:lang w:val="en-CA"/>
        </w:rPr>
        <w:t>2</w:t>
      </w:r>
      <w:r w:rsidRPr="00250117">
        <w:rPr>
          <w:szCs w:val="22"/>
          <w:lang w:val="en-CA"/>
        </w:rPr>
        <w:t>) and three different sets of filters (F</w:t>
      </w:r>
      <w:r w:rsidRPr="00250117">
        <w:rPr>
          <w:szCs w:val="22"/>
          <w:vertAlign w:val="subscript"/>
          <w:lang w:val="en-CA"/>
        </w:rPr>
        <w:t>0</w:t>
      </w:r>
      <w:r w:rsidRPr="00250117">
        <w:rPr>
          <w:szCs w:val="22"/>
          <w:lang w:val="en-CA"/>
        </w:rPr>
        <w:t>, F</w:t>
      </w:r>
      <w:r w:rsidRPr="00250117">
        <w:rPr>
          <w:szCs w:val="22"/>
          <w:vertAlign w:val="subscript"/>
          <w:lang w:val="en-CA"/>
        </w:rPr>
        <w:t>1</w:t>
      </w:r>
      <w:r w:rsidRPr="00250117">
        <w:rPr>
          <w:szCs w:val="22"/>
          <w:lang w:val="en-CA"/>
        </w:rPr>
        <w:t xml:space="preserve"> and F</w:t>
      </w:r>
      <w:r w:rsidRPr="00250117">
        <w:rPr>
          <w:szCs w:val="22"/>
          <w:vertAlign w:val="subscript"/>
          <w:lang w:val="en-CA"/>
        </w:rPr>
        <w:t>2</w:t>
      </w:r>
      <w:r w:rsidRPr="00250117">
        <w:rPr>
          <w:szCs w:val="22"/>
          <w:lang w:val="en-CA"/>
        </w:rPr>
        <w:t>)</w:t>
      </w:r>
      <w:r w:rsidR="00E57702">
        <w:rPr>
          <w:szCs w:val="22"/>
          <w:lang w:val="en-CA"/>
        </w:rPr>
        <w:t xml:space="preserve"> are used.</w:t>
      </w:r>
      <w:r w:rsidRPr="00250117">
        <w:rPr>
          <w:szCs w:val="22"/>
          <w:lang w:val="en-CA"/>
        </w:rPr>
        <w:t xml:space="preserve"> Sets F</w:t>
      </w:r>
      <w:r w:rsidRPr="00250117">
        <w:rPr>
          <w:szCs w:val="22"/>
          <w:vertAlign w:val="subscript"/>
          <w:lang w:val="en-CA"/>
        </w:rPr>
        <w:t>0</w:t>
      </w:r>
      <w:r w:rsidRPr="00250117">
        <w:rPr>
          <w:szCs w:val="22"/>
          <w:lang w:val="en-CA"/>
        </w:rPr>
        <w:t xml:space="preserve"> and F</w:t>
      </w:r>
      <w:r w:rsidRPr="00250117">
        <w:rPr>
          <w:szCs w:val="22"/>
          <w:vertAlign w:val="subscript"/>
          <w:lang w:val="en-CA"/>
        </w:rPr>
        <w:t xml:space="preserve">1 </w:t>
      </w:r>
      <w:r w:rsidRPr="00250117">
        <w:rPr>
          <w:szCs w:val="22"/>
          <w:lang w:val="en-CA"/>
        </w:rPr>
        <w:t>contain fixed filters, with coefficients trained for classifiers C</w:t>
      </w:r>
      <w:r w:rsidRPr="00250117">
        <w:rPr>
          <w:szCs w:val="22"/>
          <w:vertAlign w:val="subscript"/>
          <w:lang w:val="en-CA"/>
        </w:rPr>
        <w:t>0</w:t>
      </w:r>
      <w:r w:rsidRPr="00250117">
        <w:rPr>
          <w:szCs w:val="22"/>
          <w:lang w:val="en-CA"/>
        </w:rPr>
        <w:t xml:space="preserve"> and C</w:t>
      </w:r>
      <w:r w:rsidRPr="00250117">
        <w:rPr>
          <w:szCs w:val="22"/>
          <w:vertAlign w:val="subscript"/>
          <w:lang w:val="en-CA"/>
        </w:rPr>
        <w:t>1</w:t>
      </w:r>
      <w:r w:rsidRPr="00250117">
        <w:rPr>
          <w:szCs w:val="22"/>
          <w:lang w:val="en-CA"/>
        </w:rPr>
        <w:t>. Coefficients of filters in F</w:t>
      </w:r>
      <w:r w:rsidRPr="00250117">
        <w:rPr>
          <w:szCs w:val="22"/>
          <w:vertAlign w:val="subscript"/>
          <w:lang w:val="en-CA"/>
        </w:rPr>
        <w:t>2</w:t>
      </w:r>
      <w:r w:rsidRPr="00250117">
        <w:rPr>
          <w:szCs w:val="22"/>
          <w:lang w:val="en-CA"/>
        </w:rPr>
        <w:t xml:space="preserve"> are signalled. Which filter from a set F</w:t>
      </w:r>
      <w:r w:rsidRPr="00250117">
        <w:rPr>
          <w:szCs w:val="22"/>
          <w:vertAlign w:val="subscript"/>
          <w:lang w:val="en-CA"/>
        </w:rPr>
        <w:t>i</w:t>
      </w:r>
      <w:r w:rsidRPr="00250117">
        <w:rPr>
          <w:szCs w:val="22"/>
          <w:lang w:val="en-CA"/>
        </w:rPr>
        <w:t xml:space="preserve"> is used for a given sample is decided by a class </w:t>
      </w:r>
      <m:oMath>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i</m:t>
            </m:r>
          </m:sub>
        </m:sSub>
      </m:oMath>
      <w:r w:rsidRPr="00250117">
        <w:rPr>
          <w:lang w:val="en-CA"/>
        </w:rPr>
        <w:t xml:space="preserve"> </w:t>
      </w:r>
      <w:r w:rsidRPr="00250117">
        <w:rPr>
          <w:szCs w:val="22"/>
          <w:lang w:val="en-CA"/>
        </w:rPr>
        <w:t>assigned to this sample using classifier C</w:t>
      </w:r>
      <w:r w:rsidRPr="00250117">
        <w:rPr>
          <w:szCs w:val="22"/>
          <w:vertAlign w:val="subscript"/>
          <w:lang w:val="en-CA"/>
        </w:rPr>
        <w:t>i</w:t>
      </w:r>
      <m:oMath>
        <m:r>
          <w:rPr>
            <w:rFonts w:ascii="Cambria Math" w:hAnsi="Cambria Math"/>
            <w:szCs w:val="22"/>
            <w:lang w:val="en-CA"/>
          </w:rPr>
          <m:t>.</m:t>
        </m:r>
      </m:oMath>
    </w:p>
    <w:p w14:paraId="035FBD5E" w14:textId="26A3E1FA" w:rsidR="00C43A70" w:rsidRPr="00250117" w:rsidRDefault="00C43A70" w:rsidP="000A09E6">
      <w:pPr>
        <w:jc w:val="left"/>
        <w:rPr>
          <w:lang w:val="en-CA"/>
        </w:rPr>
      </w:pPr>
      <w:r>
        <w:rPr>
          <w:lang w:val="en-CA"/>
        </w:rPr>
        <w:t>T</w:t>
      </w:r>
      <w:r w:rsidRPr="00AD404E">
        <w:rPr>
          <w:lang w:val="en-CA"/>
        </w:rPr>
        <w:t>he number of bits used to represent the fractional part of a luma coefficient is adaptive from 5 to 8, inclusively. For each luma filter set, which contains up to 25 filters, a 2-bit syntax element is signalled in APS to indicate the number of bits used for the coefficients in this set. The value range of a coefficient is not changed.</w:t>
      </w:r>
    </w:p>
    <w:p w14:paraId="08ABB005" w14:textId="77777777" w:rsidR="008E678E" w:rsidRPr="00250117" w:rsidRDefault="008E678E" w:rsidP="0070372E">
      <w:pPr>
        <w:pStyle w:val="berschrift3"/>
        <w:rPr>
          <w:lang w:val="en-CA"/>
        </w:rPr>
      </w:pPr>
      <w:bookmarkStart w:id="218" w:name="_Toc162558235"/>
      <w:r w:rsidRPr="00250117">
        <w:rPr>
          <w:lang w:val="en-CA"/>
        </w:rPr>
        <w:t>Filtering</w:t>
      </w:r>
      <w:bookmarkEnd w:id="218"/>
    </w:p>
    <w:p w14:paraId="3D8C56B4" w14:textId="77777777" w:rsidR="008E678E" w:rsidRPr="00250117" w:rsidRDefault="008E678E" w:rsidP="008C0C9F">
      <w:pPr>
        <w:rPr>
          <w:lang w:val="en-CA"/>
        </w:rPr>
      </w:pPr>
      <w:r w:rsidRPr="00250117">
        <w:rPr>
          <w:lang w:val="en-CA"/>
        </w:rPr>
        <w:t>At first, two 13x13 diamond shape fixed filters F</w:t>
      </w:r>
      <w:r w:rsidRPr="00250117">
        <w:rPr>
          <w:vertAlign w:val="subscript"/>
          <w:lang w:val="en-CA"/>
        </w:rPr>
        <w:t>0</w:t>
      </w:r>
      <w:r w:rsidRPr="00250117">
        <w:rPr>
          <w:lang w:val="en-CA"/>
        </w:rPr>
        <w:t xml:space="preserve"> and F</w:t>
      </w:r>
      <w:r w:rsidRPr="00250117">
        <w:rPr>
          <w:vertAlign w:val="subscript"/>
          <w:lang w:val="en-CA"/>
        </w:rPr>
        <w:t>1</w:t>
      </w:r>
      <w:r w:rsidRPr="00250117">
        <w:rPr>
          <w:lang w:val="en-CA"/>
        </w:rPr>
        <w:t xml:space="preserve"> are applied to derive two intermediate samples </w:t>
      </w:r>
      <m:oMath>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0</m:t>
            </m:r>
          </m:sub>
        </m:sSub>
        <m:d>
          <m:dPr>
            <m:ctrlPr>
              <w:rPr>
                <w:rFonts w:ascii="Cambria Math" w:hAnsi="Cambria Math"/>
                <w:i/>
                <w:lang w:val="en-CA"/>
              </w:rPr>
            </m:ctrlPr>
          </m:dPr>
          <m:e>
            <m:r>
              <w:rPr>
                <w:rFonts w:ascii="Cambria Math" w:hAnsi="Cambria Math"/>
                <w:lang w:val="en-CA"/>
              </w:rPr>
              <m:t>x,y</m:t>
            </m:r>
          </m:e>
        </m:d>
      </m:oMath>
      <w:r w:rsidRPr="00250117">
        <w:rPr>
          <w:lang w:val="en-CA"/>
        </w:rPr>
        <w:t xml:space="preserve"> and </w:t>
      </w:r>
      <m:oMath>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1</m:t>
            </m:r>
          </m:sub>
        </m:sSub>
        <m:d>
          <m:dPr>
            <m:ctrlPr>
              <w:rPr>
                <w:rFonts w:ascii="Cambria Math" w:hAnsi="Cambria Math"/>
                <w:i/>
                <w:lang w:val="en-CA"/>
              </w:rPr>
            </m:ctrlPr>
          </m:dPr>
          <m:e>
            <m:r>
              <w:rPr>
                <w:rFonts w:ascii="Cambria Math" w:hAnsi="Cambria Math"/>
                <w:lang w:val="en-CA"/>
              </w:rPr>
              <m:t>x,y</m:t>
            </m:r>
          </m:e>
        </m:d>
      </m:oMath>
      <w:r w:rsidRPr="00250117">
        <w:rPr>
          <w:lang w:val="en-CA"/>
        </w:rPr>
        <w:t>. After that, F</w:t>
      </w:r>
      <w:r w:rsidRPr="00250117">
        <w:rPr>
          <w:vertAlign w:val="subscript"/>
          <w:lang w:val="en-CA"/>
        </w:rPr>
        <w:t>2</w:t>
      </w:r>
      <w:r w:rsidRPr="00250117">
        <w:rPr>
          <w:lang w:val="en-CA"/>
        </w:rPr>
        <w:t xml:space="preserve"> is applied to </w:t>
      </w:r>
      <m:oMath>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0</m:t>
            </m:r>
          </m:sub>
        </m:sSub>
        <m:d>
          <m:dPr>
            <m:ctrlPr>
              <w:rPr>
                <w:rFonts w:ascii="Cambria Math" w:hAnsi="Cambria Math"/>
                <w:i/>
                <w:lang w:val="en-CA"/>
              </w:rPr>
            </m:ctrlPr>
          </m:dPr>
          <m:e>
            <m:r>
              <w:rPr>
                <w:rFonts w:ascii="Cambria Math" w:hAnsi="Cambria Math"/>
                <w:lang w:val="en-CA"/>
              </w:rPr>
              <m:t>x,y</m:t>
            </m:r>
          </m:e>
        </m:d>
      </m:oMath>
      <w:r w:rsidRPr="00250117">
        <w:rPr>
          <w:lang w:val="en-CA"/>
        </w:rPr>
        <w:t xml:space="preserve">, </w:t>
      </w:r>
      <m:oMath>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1</m:t>
            </m:r>
          </m:sub>
        </m:sSub>
        <m:d>
          <m:dPr>
            <m:ctrlPr>
              <w:rPr>
                <w:rFonts w:ascii="Cambria Math" w:hAnsi="Cambria Math"/>
                <w:i/>
                <w:lang w:val="en-CA"/>
              </w:rPr>
            </m:ctrlPr>
          </m:dPr>
          <m:e>
            <m:r>
              <w:rPr>
                <w:rFonts w:ascii="Cambria Math" w:hAnsi="Cambria Math"/>
                <w:lang w:val="en-CA"/>
              </w:rPr>
              <m:t>x,y</m:t>
            </m:r>
          </m:e>
        </m:d>
      </m:oMath>
      <w:r w:rsidRPr="00250117">
        <w:rPr>
          <w:lang w:val="en-CA"/>
        </w:rPr>
        <w:t>, and neighboring samples to derive a filtered sample as</w:t>
      </w:r>
    </w:p>
    <w:p w14:paraId="4BE71BA5" w14:textId="77777777" w:rsidR="008E678E" w:rsidRPr="00250117" w:rsidRDefault="005161B6" w:rsidP="008C0C9F">
      <w:pPr>
        <w:rPr>
          <w:lang w:val="en-CA"/>
        </w:rPr>
      </w:pPr>
      <m:oMathPara>
        <m:oMath>
          <m:acc>
            <m:accPr>
              <m:chr m:val="̃"/>
              <m:ctrlPr>
                <w:rPr>
                  <w:rFonts w:ascii="Cambria Math" w:hAnsi="Cambria Math"/>
                  <w:i/>
                  <w:lang w:val="en-CA"/>
                </w:rPr>
              </m:ctrlPr>
            </m:accPr>
            <m:e>
              <m:r>
                <w:rPr>
                  <w:rFonts w:ascii="Cambria Math" w:hAnsi="Cambria Math"/>
                  <w:lang w:val="en-CA"/>
                </w:rPr>
                <m:t>R</m:t>
              </m:r>
            </m:e>
          </m:acc>
          <m:d>
            <m:dPr>
              <m:ctrlPr>
                <w:rPr>
                  <w:rFonts w:ascii="Cambria Math" w:hAnsi="Cambria Math"/>
                  <w:i/>
                  <w:lang w:val="en-CA"/>
                </w:rPr>
              </m:ctrlPr>
            </m:dPr>
            <m:e>
              <m:r>
                <w:rPr>
                  <w:rFonts w:ascii="Cambria Math" w:hAnsi="Cambria Math"/>
                  <w:lang w:val="en-CA"/>
                </w:rPr>
                <m:t>x,y</m:t>
              </m:r>
            </m:e>
          </m:d>
          <m:r>
            <w:rPr>
              <w:rFonts w:ascii="Cambria Math" w:hAnsi="Cambria Math"/>
              <w:lang w:val="en-CA"/>
            </w:rPr>
            <m:t>=R</m:t>
          </m:r>
          <m:d>
            <m:dPr>
              <m:ctrlPr>
                <w:rPr>
                  <w:rFonts w:ascii="Cambria Math" w:hAnsi="Cambria Math"/>
                  <w:i/>
                  <w:lang w:val="en-CA"/>
                </w:rPr>
              </m:ctrlPr>
            </m:dPr>
            <m:e>
              <m:r>
                <w:rPr>
                  <w:rFonts w:ascii="Cambria Math" w:hAnsi="Cambria Math"/>
                  <w:lang w:val="en-CA"/>
                </w:rPr>
                <m:t>x, y</m:t>
              </m:r>
            </m:e>
          </m:d>
          <m:r>
            <w:rPr>
              <w:rFonts w:ascii="Cambria Math" w:hAnsi="Cambria Math"/>
              <w:lang w:val="en-CA"/>
            </w:rPr>
            <m:t>+</m:t>
          </m:r>
          <m:d>
            <m:dPr>
              <m:begChr m:val="["/>
              <m:endChr m:val="]"/>
              <m:ctrlPr>
                <w:rPr>
                  <w:rFonts w:ascii="Cambria Math" w:hAnsi="Cambria Math"/>
                  <w:i/>
                  <w:lang w:val="en-CA"/>
                </w:rPr>
              </m:ctrlPr>
            </m:dPr>
            <m:e>
              <m:nary>
                <m:naryPr>
                  <m:chr m:val="∑"/>
                  <m:limLoc m:val="undOvr"/>
                  <m:ctrlPr>
                    <w:rPr>
                      <w:rFonts w:ascii="Cambria Math" w:hAnsi="Cambria Math"/>
                      <w:i/>
                      <w:lang w:val="en-CA"/>
                    </w:rPr>
                  </m:ctrlPr>
                </m:naryPr>
                <m:sub>
                  <m:r>
                    <w:rPr>
                      <w:rFonts w:ascii="Cambria Math" w:hAnsi="Cambria Math"/>
                      <w:lang w:val="en-CA"/>
                    </w:rPr>
                    <m:t>i=0</m:t>
                  </m:r>
                </m:sub>
                <m:sup>
                  <m:r>
                    <w:rPr>
                      <w:rFonts w:ascii="Cambria Math" w:hAnsi="Cambria Math"/>
                      <w:lang w:val="en-CA"/>
                    </w:rPr>
                    <m:t>19</m:t>
                  </m:r>
                </m:sup>
                <m:e>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i</m:t>
                      </m:r>
                    </m:sub>
                  </m:sSub>
                  <m:d>
                    <m:dPr>
                      <m:ctrlPr>
                        <w:rPr>
                          <w:rFonts w:ascii="Cambria Math" w:hAnsi="Cambria Math"/>
                          <w:i/>
                          <w:lang w:val="en-CA"/>
                        </w:rPr>
                      </m:ctrlPr>
                    </m:dPr>
                    <m:e>
                      <m:sSub>
                        <m:sSubPr>
                          <m:ctrlPr>
                            <w:rPr>
                              <w:rFonts w:ascii="Cambria Math" w:hAnsi="Cambria Math"/>
                              <w:i/>
                              <w:lang w:val="en-CA"/>
                            </w:rPr>
                          </m:ctrlPr>
                        </m:sSubPr>
                        <m:e>
                          <m:r>
                            <w:rPr>
                              <w:rFonts w:ascii="Cambria Math" w:hAnsi="Cambria Math"/>
                              <w:lang w:val="en-CA"/>
                            </w:rPr>
                            <m:t>f</m:t>
                          </m:r>
                        </m:e>
                        <m:sub>
                          <m:r>
                            <w:rPr>
                              <w:rFonts w:ascii="Cambria Math" w:hAnsi="Cambria Math"/>
                              <w:lang w:val="en-CA"/>
                            </w:rPr>
                            <m:t>i,0</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f</m:t>
                          </m:r>
                        </m:e>
                        <m:sub>
                          <m:r>
                            <w:rPr>
                              <w:rFonts w:ascii="Cambria Math" w:hAnsi="Cambria Math"/>
                              <w:lang w:val="en-CA"/>
                            </w:rPr>
                            <m:t>i,1</m:t>
                          </m:r>
                        </m:sub>
                      </m:sSub>
                    </m:e>
                  </m:d>
                </m:e>
              </m:nary>
            </m:e>
          </m:d>
          <m:r>
            <w:rPr>
              <w:rFonts w:ascii="Cambria Math" w:hAnsi="Cambria Math"/>
              <w:lang w:val="en-CA"/>
            </w:rPr>
            <m:t>+</m:t>
          </m:r>
          <m:d>
            <m:dPr>
              <m:begChr m:val="["/>
              <m:endChr m:val="]"/>
              <m:ctrlPr>
                <w:rPr>
                  <w:rFonts w:ascii="Cambria Math" w:hAnsi="Cambria Math"/>
                  <w:i/>
                  <w:lang w:val="en-CA"/>
                </w:rPr>
              </m:ctrlPr>
            </m:dPr>
            <m:e>
              <m:nary>
                <m:naryPr>
                  <m:chr m:val="∑"/>
                  <m:limLoc m:val="undOvr"/>
                  <m:ctrlPr>
                    <w:rPr>
                      <w:rFonts w:ascii="Cambria Math" w:hAnsi="Cambria Math"/>
                      <w:i/>
                      <w:lang w:val="en-CA"/>
                    </w:rPr>
                  </m:ctrlPr>
                </m:naryPr>
                <m:sub>
                  <m:r>
                    <w:rPr>
                      <w:rFonts w:ascii="Cambria Math" w:hAnsi="Cambria Math"/>
                      <w:lang w:val="en-CA"/>
                    </w:rPr>
                    <m:t>i=20</m:t>
                  </m:r>
                </m:sub>
                <m:sup>
                  <m:r>
                    <w:rPr>
                      <w:rFonts w:ascii="Cambria Math" w:hAnsi="Cambria Math"/>
                      <w:lang w:val="en-CA"/>
                    </w:rPr>
                    <m:t>21</m:t>
                  </m:r>
                </m:sup>
                <m:e>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i</m:t>
                      </m:r>
                    </m:sub>
                  </m:sSub>
                  <m:sSub>
                    <m:sSubPr>
                      <m:ctrlPr>
                        <w:rPr>
                          <w:rFonts w:ascii="Cambria Math" w:hAnsi="Cambria Math"/>
                          <w:i/>
                          <w:lang w:val="en-CA"/>
                        </w:rPr>
                      </m:ctrlPr>
                    </m:sSubPr>
                    <m:e>
                      <m:r>
                        <w:rPr>
                          <w:rFonts w:ascii="Cambria Math" w:hAnsi="Cambria Math"/>
                          <w:lang w:val="en-CA"/>
                        </w:rPr>
                        <m:t>g</m:t>
                      </m:r>
                    </m:e>
                    <m:sub>
                      <m:r>
                        <w:rPr>
                          <w:rFonts w:ascii="Cambria Math" w:hAnsi="Cambria Math"/>
                          <w:lang w:val="en-CA"/>
                        </w:rPr>
                        <m:t>i</m:t>
                      </m:r>
                    </m:sub>
                  </m:sSub>
                </m:e>
              </m:nary>
            </m:e>
          </m:d>
          <m:r>
            <w:rPr>
              <w:rFonts w:ascii="Cambria Math" w:hAnsi="Cambria Math"/>
              <w:lang w:val="en-CA"/>
            </w:rPr>
            <m:t>,</m:t>
          </m:r>
        </m:oMath>
      </m:oMathPara>
    </w:p>
    <w:p w14:paraId="7C1C6420" w14:textId="77777777" w:rsidR="008E678E" w:rsidRPr="00250117" w:rsidRDefault="008E678E" w:rsidP="008C0C9F">
      <w:pPr>
        <w:rPr>
          <w:lang w:val="en-CA"/>
        </w:rPr>
      </w:pPr>
      <w:r w:rsidRPr="00250117">
        <w:rPr>
          <w:lang w:val="en-CA"/>
        </w:rPr>
        <w:t xml:space="preserve">where </w:t>
      </w:r>
      <m:oMath>
        <m:sSub>
          <m:sSubPr>
            <m:ctrlPr>
              <w:rPr>
                <w:rFonts w:ascii="Cambria Math" w:hAnsi="Cambria Math"/>
                <w:lang w:val="en-CA"/>
              </w:rPr>
            </m:ctrlPr>
          </m:sSubPr>
          <m:e>
            <m:r>
              <w:rPr>
                <w:rFonts w:ascii="Cambria Math" w:hAnsi="Cambria Math"/>
                <w:lang w:val="en-CA"/>
              </w:rPr>
              <m:t>f</m:t>
            </m:r>
          </m:e>
          <m:sub>
            <m:r>
              <w:rPr>
                <w:rFonts w:ascii="Cambria Math" w:hAnsi="Cambria Math"/>
                <w:lang w:val="en-CA"/>
              </w:rPr>
              <m:t>i</m:t>
            </m:r>
            <m:r>
              <m:rPr>
                <m:sty m:val="p"/>
              </m:rPr>
              <w:rPr>
                <w:rFonts w:ascii="Cambria Math" w:hAnsi="Cambria Math"/>
                <w:lang w:val="en-CA"/>
              </w:rPr>
              <m:t>,</m:t>
            </m:r>
            <m:r>
              <w:rPr>
                <w:rFonts w:ascii="Cambria Math" w:hAnsi="Cambria Math"/>
                <w:lang w:val="en-CA"/>
              </w:rPr>
              <m:t>j</m:t>
            </m:r>
          </m:sub>
        </m:sSub>
        <m:r>
          <m:rPr>
            <m:sty m:val="p"/>
          </m:rPr>
          <w:rPr>
            <w:rFonts w:ascii="Cambria Math" w:hAnsi="Cambria Math"/>
            <w:lang w:val="en-CA"/>
          </w:rPr>
          <m:t xml:space="preserve"> </m:t>
        </m:r>
      </m:oMath>
      <w:r w:rsidRPr="00250117">
        <w:rPr>
          <w:lang w:val="en-CA"/>
        </w:rPr>
        <w:t xml:space="preserve"> is the clipped difference between a neighboring sample and current sample </w:t>
      </w:r>
      <m:oMath>
        <m:r>
          <w:rPr>
            <w:rFonts w:ascii="Cambria Math" w:hAnsi="Cambria Math"/>
            <w:lang w:val="en-CA"/>
          </w:rPr>
          <m:t>R</m:t>
        </m:r>
        <m:d>
          <m:dPr>
            <m:ctrlPr>
              <w:rPr>
                <w:rFonts w:ascii="Cambria Math" w:hAnsi="Cambria Math"/>
                <w:i/>
                <w:lang w:val="en-CA"/>
              </w:rPr>
            </m:ctrlPr>
          </m:dPr>
          <m:e>
            <m:r>
              <w:rPr>
                <w:rFonts w:ascii="Cambria Math" w:hAnsi="Cambria Math"/>
                <w:lang w:val="en-CA"/>
              </w:rPr>
              <m:t>x, y</m:t>
            </m:r>
          </m:e>
        </m:d>
      </m:oMath>
      <w:r w:rsidRPr="00250117">
        <w:rPr>
          <w:lang w:val="en-CA"/>
        </w:rPr>
        <w:t xml:space="preserve"> and </w:t>
      </w:r>
      <m:oMath>
        <m:sSub>
          <m:sSubPr>
            <m:ctrlPr>
              <w:rPr>
                <w:rFonts w:ascii="Cambria Math" w:hAnsi="Cambria Math"/>
                <w:lang w:val="en-CA"/>
              </w:rPr>
            </m:ctrlPr>
          </m:sSubPr>
          <m:e>
            <m:r>
              <w:rPr>
                <w:rFonts w:ascii="Cambria Math" w:hAnsi="Cambria Math"/>
                <w:lang w:val="en-CA"/>
              </w:rPr>
              <m:t>g</m:t>
            </m:r>
          </m:e>
          <m:sub>
            <m:r>
              <w:rPr>
                <w:rFonts w:ascii="Cambria Math" w:hAnsi="Cambria Math"/>
                <w:lang w:val="en-CA"/>
              </w:rPr>
              <m:t>i</m:t>
            </m:r>
          </m:sub>
        </m:sSub>
      </m:oMath>
      <w:r w:rsidRPr="00250117">
        <w:rPr>
          <w:lang w:val="en-CA"/>
        </w:rPr>
        <w:t xml:space="preserve"> is the clipped difference between </w:t>
      </w:r>
      <m:oMath>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i-20</m:t>
            </m:r>
          </m:sub>
        </m:sSub>
        <m:d>
          <m:dPr>
            <m:ctrlPr>
              <w:rPr>
                <w:rFonts w:ascii="Cambria Math" w:hAnsi="Cambria Math"/>
                <w:i/>
                <w:lang w:val="en-CA"/>
              </w:rPr>
            </m:ctrlPr>
          </m:dPr>
          <m:e>
            <m:r>
              <w:rPr>
                <w:rFonts w:ascii="Cambria Math" w:hAnsi="Cambria Math"/>
                <w:lang w:val="en-CA"/>
              </w:rPr>
              <m:t>x,y</m:t>
            </m:r>
          </m:e>
        </m:d>
      </m:oMath>
      <w:r w:rsidRPr="00250117">
        <w:rPr>
          <w:lang w:val="en-CA"/>
        </w:rPr>
        <w:t xml:space="preserve"> and current sample. The filter coefficients </w:t>
      </w:r>
      <m:oMath>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i</m:t>
            </m:r>
          </m:sub>
        </m:sSub>
        <m:r>
          <w:rPr>
            <w:rFonts w:ascii="Cambria Math" w:hAnsi="Cambria Math"/>
            <w:lang w:val="en-CA"/>
          </w:rPr>
          <m:t>, i</m:t>
        </m:r>
        <m:r>
          <m:rPr>
            <m:sty m:val="p"/>
          </m:rPr>
          <w:rPr>
            <w:rFonts w:ascii="Cambria Math" w:hAnsi="Cambria Math"/>
            <w:lang w:val="en-CA"/>
          </w:rPr>
          <m:t>=0,…21,</m:t>
        </m:r>
      </m:oMath>
      <w:r w:rsidRPr="00250117">
        <w:rPr>
          <w:lang w:val="en-CA"/>
        </w:rPr>
        <w:t xml:space="preserve"> are signalled.</w:t>
      </w:r>
    </w:p>
    <w:p w14:paraId="683A2200" w14:textId="77777777" w:rsidR="008E678E" w:rsidRPr="00250117" w:rsidRDefault="008E678E" w:rsidP="0070372E">
      <w:pPr>
        <w:pStyle w:val="berschrift3"/>
        <w:rPr>
          <w:lang w:val="en-CA"/>
        </w:rPr>
      </w:pPr>
      <w:bookmarkStart w:id="219" w:name="_Toc162558236"/>
      <w:r w:rsidRPr="00250117">
        <w:rPr>
          <w:lang w:val="en-CA"/>
        </w:rPr>
        <w:t>Classification</w:t>
      </w:r>
      <w:bookmarkEnd w:id="219"/>
    </w:p>
    <w:p w14:paraId="193735F1" w14:textId="77777777" w:rsidR="008E678E" w:rsidRPr="00250117" w:rsidRDefault="008E678E" w:rsidP="008E678E">
      <w:pPr>
        <w:rPr>
          <w:lang w:val="en-CA"/>
        </w:rPr>
      </w:pPr>
      <w:r w:rsidRPr="00250117">
        <w:rPr>
          <w:lang w:val="en-CA"/>
        </w:rPr>
        <w:t xml:space="preserve">Based on directionality </w:t>
      </w:r>
      <m:oMath>
        <m:sSub>
          <m:sSubPr>
            <m:ctrlPr>
              <w:rPr>
                <w:rFonts w:ascii="Cambria Math" w:hAnsi="Cambria Math"/>
                <w:i/>
                <w:lang w:val="en-CA"/>
              </w:rPr>
            </m:ctrlPr>
          </m:sSubPr>
          <m:e>
            <m:r>
              <w:rPr>
                <w:rFonts w:ascii="Cambria Math" w:hAnsi="Cambria Math"/>
                <w:lang w:val="en-CA"/>
              </w:rPr>
              <m:t>D</m:t>
            </m:r>
          </m:e>
          <m:sub>
            <m:r>
              <w:rPr>
                <w:rFonts w:ascii="Cambria Math" w:hAnsi="Cambria Math"/>
                <w:lang w:val="en-CA"/>
              </w:rPr>
              <m:t>i</m:t>
            </m:r>
          </m:sub>
        </m:sSub>
      </m:oMath>
      <w:r w:rsidRPr="00250117">
        <w:rPr>
          <w:lang w:val="en-CA"/>
        </w:rPr>
        <w:t xml:space="preserve"> and activity </w:t>
      </w:r>
      <m:oMath>
        <m:sSub>
          <m:sSubPr>
            <m:ctrlPr>
              <w:rPr>
                <w:rFonts w:ascii="Cambria Math" w:hAnsi="Cambria Math"/>
                <w:i/>
                <w:szCs w:val="22"/>
                <w:lang w:val="en-CA"/>
              </w:rPr>
            </m:ctrlPr>
          </m:sSubPr>
          <m:e>
            <m:acc>
              <m:accPr>
                <m:ctrlPr>
                  <w:rPr>
                    <w:rFonts w:ascii="Cambria Math" w:hAnsi="Cambria Math"/>
                    <w:i/>
                    <w:szCs w:val="22"/>
                    <w:lang w:val="en-CA"/>
                  </w:rPr>
                </m:ctrlPr>
              </m:accPr>
              <m:e>
                <m:r>
                  <w:rPr>
                    <w:rFonts w:ascii="Cambria Math" w:hAnsi="Cambria Math"/>
                    <w:szCs w:val="22"/>
                    <w:lang w:val="en-CA"/>
                  </w:rPr>
                  <m:t>A</m:t>
                </m:r>
              </m:e>
            </m:acc>
          </m:e>
          <m:sub>
            <m:r>
              <w:rPr>
                <w:rFonts w:ascii="Cambria Math" w:hAnsi="Cambria Math"/>
                <w:szCs w:val="22"/>
                <w:lang w:val="en-CA"/>
              </w:rPr>
              <m:t>i</m:t>
            </m:r>
          </m:sub>
        </m:sSub>
      </m:oMath>
      <w:r w:rsidRPr="00250117">
        <w:rPr>
          <w:lang w:val="en-CA"/>
        </w:rPr>
        <w:t xml:space="preserve">, a class </w:t>
      </w:r>
      <m:oMath>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i</m:t>
            </m:r>
          </m:sub>
        </m:sSub>
      </m:oMath>
      <w:r w:rsidRPr="00250117">
        <w:rPr>
          <w:lang w:val="en-CA"/>
        </w:rPr>
        <w:t xml:space="preserve"> is assigned to each 2x2 block:</w:t>
      </w:r>
    </w:p>
    <w:p w14:paraId="761D0D27" w14:textId="77777777" w:rsidR="008E678E" w:rsidRPr="00250117" w:rsidRDefault="005161B6" w:rsidP="008E678E">
      <w:pPr>
        <w:spacing w:after="240"/>
        <w:rPr>
          <w:sz w:val="18"/>
          <w:szCs w:val="18"/>
          <w:lang w:val="en-CA"/>
        </w:rPr>
      </w:pPr>
      <m:oMathPara>
        <m:oMath>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i</m:t>
              </m:r>
            </m:sub>
          </m:sSub>
          <m:r>
            <w:rPr>
              <w:rFonts w:ascii="Cambria Math" w:hAnsi="Cambria Math"/>
              <w:szCs w:val="22"/>
              <w:lang w:val="en-CA"/>
            </w:rPr>
            <m:t>=</m:t>
          </m:r>
          <m:sSub>
            <m:sSubPr>
              <m:ctrlPr>
                <w:rPr>
                  <w:rFonts w:ascii="Cambria Math" w:hAnsi="Cambria Math"/>
                  <w:i/>
                  <w:szCs w:val="22"/>
                  <w:lang w:val="en-CA"/>
                </w:rPr>
              </m:ctrlPr>
            </m:sSubPr>
            <m:e>
              <m:acc>
                <m:accPr>
                  <m:ctrlPr>
                    <w:rPr>
                      <w:rFonts w:ascii="Cambria Math" w:hAnsi="Cambria Math"/>
                      <w:i/>
                      <w:szCs w:val="22"/>
                      <w:lang w:val="en-CA"/>
                    </w:rPr>
                  </m:ctrlPr>
                </m:accPr>
                <m:e>
                  <m:r>
                    <w:rPr>
                      <w:rFonts w:ascii="Cambria Math" w:hAnsi="Cambria Math"/>
                      <w:szCs w:val="22"/>
                      <w:lang w:val="en-CA"/>
                    </w:rPr>
                    <m:t>A</m:t>
                  </m:r>
                </m:e>
              </m:acc>
            </m:e>
            <m:sub>
              <m:r>
                <w:rPr>
                  <w:rFonts w:ascii="Cambria Math" w:hAnsi="Cambria Math"/>
                  <w:szCs w:val="22"/>
                  <w:lang w:val="en-CA"/>
                </w:rPr>
                <m:t>i</m:t>
              </m:r>
            </m:sub>
          </m:sSub>
          <m:r>
            <w:rPr>
              <w:rFonts w:ascii="Cambria Math" w:hAnsi="Cambria Math"/>
              <w:szCs w:val="22"/>
              <w:lang w:val="en-CA"/>
            </w:rPr>
            <m:t xml:space="preserve"> *</m:t>
          </m:r>
          <m:sSub>
            <m:sSubPr>
              <m:ctrlPr>
                <w:rPr>
                  <w:rFonts w:ascii="Cambria Math" w:hAnsi="Cambria Math"/>
                  <w:i/>
                  <w:szCs w:val="22"/>
                  <w:lang w:val="en-CA"/>
                </w:rPr>
              </m:ctrlPr>
            </m:sSubPr>
            <m:e>
              <m:r>
                <w:rPr>
                  <w:rFonts w:ascii="Cambria Math" w:hAnsi="Cambria Math"/>
                  <w:szCs w:val="22"/>
                  <w:lang w:val="en-CA"/>
                </w:rPr>
                <m:t>M</m:t>
              </m:r>
            </m:e>
            <m:sub>
              <m:r>
                <w:rPr>
                  <w:rFonts w:ascii="Cambria Math" w:hAnsi="Cambria Math"/>
                  <w:szCs w:val="22"/>
                  <w:lang w:val="en-CA"/>
                </w:rPr>
                <m:t>D,i</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D</m:t>
              </m:r>
            </m:e>
            <m:sub>
              <m:r>
                <w:rPr>
                  <w:rFonts w:ascii="Cambria Math" w:hAnsi="Cambria Math"/>
                  <w:szCs w:val="22"/>
                  <w:lang w:val="en-CA"/>
                </w:rPr>
                <m:t>i</m:t>
              </m:r>
            </m:sub>
          </m:sSub>
        </m:oMath>
      </m:oMathPara>
    </w:p>
    <w:p w14:paraId="538E909F" w14:textId="77777777" w:rsidR="008E678E" w:rsidRPr="00250117" w:rsidRDefault="008E678E" w:rsidP="008E678E">
      <w:pPr>
        <w:rPr>
          <w:rFonts w:ascii="Cambria Math" w:hAnsi="Cambria Math"/>
          <w:lang w:val="en-CA"/>
          <w:oMath/>
        </w:rPr>
      </w:pPr>
      <w:r w:rsidRPr="00250117">
        <w:rPr>
          <w:lang w:val="en-CA"/>
        </w:rPr>
        <w:t xml:space="preserve">where </w:t>
      </w:r>
      <m:oMath>
        <m:sSub>
          <m:sSubPr>
            <m:ctrlPr>
              <w:rPr>
                <w:rFonts w:ascii="Cambria Math" w:hAnsi="Cambria Math"/>
                <w:i/>
                <w:szCs w:val="22"/>
                <w:lang w:val="en-CA"/>
              </w:rPr>
            </m:ctrlPr>
          </m:sSubPr>
          <m:e>
            <m:r>
              <w:rPr>
                <w:rFonts w:ascii="Cambria Math" w:hAnsi="Cambria Math"/>
                <w:szCs w:val="22"/>
                <w:lang w:val="en-CA"/>
              </w:rPr>
              <m:t>M</m:t>
            </m:r>
          </m:e>
          <m:sub>
            <m:r>
              <w:rPr>
                <w:rFonts w:ascii="Cambria Math" w:hAnsi="Cambria Math"/>
                <w:szCs w:val="22"/>
                <w:lang w:val="en-CA"/>
              </w:rPr>
              <m:t>D,i</m:t>
            </m:r>
          </m:sub>
        </m:sSub>
      </m:oMath>
      <w:r w:rsidRPr="00250117">
        <w:rPr>
          <w:szCs w:val="22"/>
          <w:lang w:val="en-CA"/>
        </w:rPr>
        <w:t xml:space="preserve"> represents the total number of directionalities </w:t>
      </w:r>
      <m:oMath>
        <m:sSub>
          <m:sSubPr>
            <m:ctrlPr>
              <w:rPr>
                <w:rFonts w:ascii="Cambria Math" w:hAnsi="Cambria Math"/>
                <w:i/>
                <w:lang w:val="en-CA"/>
              </w:rPr>
            </m:ctrlPr>
          </m:sSubPr>
          <m:e>
            <m:r>
              <w:rPr>
                <w:rFonts w:ascii="Cambria Math" w:hAnsi="Cambria Math"/>
                <w:lang w:val="en-CA"/>
              </w:rPr>
              <m:t>D</m:t>
            </m:r>
          </m:e>
          <m:sub>
            <m:r>
              <w:rPr>
                <w:rFonts w:ascii="Cambria Math" w:hAnsi="Cambria Math"/>
                <w:lang w:val="en-CA"/>
              </w:rPr>
              <m:t>i</m:t>
            </m:r>
          </m:sub>
        </m:sSub>
      </m:oMath>
      <w:r w:rsidRPr="00250117">
        <w:rPr>
          <w:lang w:val="en-CA"/>
        </w:rPr>
        <w:t xml:space="preserve">. </w:t>
      </w:r>
    </w:p>
    <w:p w14:paraId="1F4EFC8E" w14:textId="77777777" w:rsidR="008E678E" w:rsidRPr="00250117" w:rsidRDefault="008E678E" w:rsidP="008E678E">
      <w:pPr>
        <w:rPr>
          <w:lang w:val="en-CA"/>
        </w:rPr>
      </w:pPr>
      <w:r w:rsidRPr="00250117">
        <w:rPr>
          <w:lang w:val="en-CA"/>
        </w:rPr>
        <w:t xml:space="preserve">As in VVC, values of the horizontal, vertical, and two diagonal gradients are calculated for each sample using 1-D Laplacian. The sum of the sample gradients within a 4×4 window that covers the target 2×2 block is used for classifier </w:t>
      </w:r>
      <w:r w:rsidRPr="00250117">
        <w:rPr>
          <w:szCs w:val="22"/>
          <w:lang w:val="en-CA"/>
        </w:rPr>
        <w:t>C</w:t>
      </w:r>
      <w:r w:rsidRPr="00250117">
        <w:rPr>
          <w:szCs w:val="22"/>
          <w:vertAlign w:val="subscript"/>
          <w:lang w:val="en-CA"/>
        </w:rPr>
        <w:t>0</w:t>
      </w:r>
      <w:r w:rsidRPr="00250117">
        <w:rPr>
          <w:lang w:val="en-CA"/>
        </w:rPr>
        <w:t xml:space="preserve"> and the sum of sample gradients within a 12×12 window is used for classifiers </w:t>
      </w:r>
      <w:r w:rsidRPr="00250117">
        <w:rPr>
          <w:szCs w:val="22"/>
          <w:lang w:val="en-CA"/>
        </w:rPr>
        <w:t>C</w:t>
      </w:r>
      <w:r w:rsidRPr="00250117">
        <w:rPr>
          <w:szCs w:val="22"/>
          <w:vertAlign w:val="subscript"/>
          <w:lang w:val="en-CA"/>
        </w:rPr>
        <w:t>1</w:t>
      </w:r>
      <w:r w:rsidRPr="00250117">
        <w:rPr>
          <w:lang w:val="en-CA"/>
        </w:rPr>
        <w:t xml:space="preserve"> </w:t>
      </w:r>
      <w:r w:rsidRPr="00250117">
        <w:rPr>
          <w:lang w:val="en-CA"/>
        </w:rPr>
        <w:lastRenderedPageBreak/>
        <w:t xml:space="preserve">and </w:t>
      </w:r>
      <w:r w:rsidRPr="00250117">
        <w:rPr>
          <w:szCs w:val="22"/>
          <w:lang w:val="en-CA"/>
        </w:rPr>
        <w:t>C</w:t>
      </w:r>
      <w:r w:rsidRPr="00250117">
        <w:rPr>
          <w:szCs w:val="22"/>
          <w:vertAlign w:val="subscript"/>
          <w:lang w:val="en-CA"/>
        </w:rPr>
        <w:t>2</w:t>
      </w:r>
      <w:r w:rsidRPr="00250117">
        <w:rPr>
          <w:lang w:val="en-CA"/>
        </w:rPr>
        <w:t xml:space="preserve">. The sums of horizontal, vertical and two diagonal gradients are denoted, respectively, as </w:t>
      </w:r>
      <m:oMath>
        <m:sSubSup>
          <m:sSubSupPr>
            <m:ctrlPr>
              <w:rPr>
                <w:rFonts w:ascii="Cambria Math" w:hAnsi="Cambria Math"/>
                <w:i/>
                <w:lang w:val="en-CA"/>
              </w:rPr>
            </m:ctrlPr>
          </m:sSubSupPr>
          <m:e>
            <m:r>
              <w:rPr>
                <w:rFonts w:ascii="Cambria Math" w:hAnsi="Cambria Math"/>
                <w:lang w:val="en-CA"/>
              </w:rPr>
              <m:t>g</m:t>
            </m:r>
          </m:e>
          <m:sub>
            <m:r>
              <w:rPr>
                <w:rFonts w:ascii="Cambria Math" w:hAnsi="Cambria Math"/>
                <w:lang w:val="en-CA"/>
              </w:rPr>
              <m:t>h</m:t>
            </m:r>
          </m:sub>
          <m:sup>
            <m:r>
              <w:rPr>
                <w:rFonts w:ascii="Cambria Math" w:hAnsi="Cambria Math"/>
                <w:lang w:val="en-CA"/>
              </w:rPr>
              <m:t>i</m:t>
            </m:r>
          </m:sup>
        </m:sSubSup>
      </m:oMath>
      <w:r w:rsidRPr="00250117">
        <w:rPr>
          <w:lang w:val="en-CA"/>
        </w:rPr>
        <w:t xml:space="preserve">, </w:t>
      </w:r>
      <m:oMath>
        <m:sSubSup>
          <m:sSubSupPr>
            <m:ctrlPr>
              <w:rPr>
                <w:rFonts w:ascii="Cambria Math" w:hAnsi="Cambria Math"/>
                <w:i/>
                <w:lang w:val="en-CA"/>
              </w:rPr>
            </m:ctrlPr>
          </m:sSubSupPr>
          <m:e>
            <m:r>
              <w:rPr>
                <w:rFonts w:ascii="Cambria Math" w:hAnsi="Cambria Math"/>
                <w:lang w:val="en-CA"/>
              </w:rPr>
              <m:t>g</m:t>
            </m:r>
          </m:e>
          <m:sub>
            <m:r>
              <w:rPr>
                <w:rFonts w:ascii="Cambria Math" w:hAnsi="Cambria Math"/>
                <w:lang w:val="en-CA"/>
              </w:rPr>
              <m:t>v</m:t>
            </m:r>
          </m:sub>
          <m:sup>
            <m:r>
              <w:rPr>
                <w:rFonts w:ascii="Cambria Math" w:hAnsi="Cambria Math"/>
                <w:lang w:val="en-CA"/>
              </w:rPr>
              <m:t>i</m:t>
            </m:r>
          </m:sup>
        </m:sSubSup>
      </m:oMath>
      <w:r w:rsidRPr="00250117">
        <w:rPr>
          <w:lang w:val="en-CA"/>
        </w:rPr>
        <w:t xml:space="preserve">, </w:t>
      </w:r>
      <m:oMath>
        <m:sSubSup>
          <m:sSubSupPr>
            <m:ctrlPr>
              <w:rPr>
                <w:rFonts w:ascii="Cambria Math" w:hAnsi="Cambria Math"/>
                <w:i/>
                <w:lang w:val="en-CA"/>
              </w:rPr>
            </m:ctrlPr>
          </m:sSubSupPr>
          <m:e>
            <m:r>
              <w:rPr>
                <w:rFonts w:ascii="Cambria Math" w:hAnsi="Cambria Math"/>
                <w:lang w:val="en-CA"/>
              </w:rPr>
              <m:t>g</m:t>
            </m:r>
          </m:e>
          <m:sub>
            <m:r>
              <w:rPr>
                <w:rFonts w:ascii="Cambria Math" w:hAnsi="Cambria Math"/>
                <w:lang w:val="en-CA"/>
              </w:rPr>
              <m:t>d1</m:t>
            </m:r>
          </m:sub>
          <m:sup>
            <m:r>
              <w:rPr>
                <w:rFonts w:ascii="Cambria Math" w:hAnsi="Cambria Math"/>
                <w:lang w:val="en-CA"/>
              </w:rPr>
              <m:t>i</m:t>
            </m:r>
          </m:sup>
        </m:sSubSup>
      </m:oMath>
      <w:r w:rsidRPr="00250117">
        <w:rPr>
          <w:lang w:val="en-CA"/>
        </w:rPr>
        <w:t xml:space="preserve"> and </w:t>
      </w:r>
      <m:oMath>
        <m:sSubSup>
          <m:sSubSupPr>
            <m:ctrlPr>
              <w:rPr>
                <w:rFonts w:ascii="Cambria Math" w:hAnsi="Cambria Math"/>
                <w:i/>
                <w:lang w:val="en-CA"/>
              </w:rPr>
            </m:ctrlPr>
          </m:sSubSupPr>
          <m:e>
            <m:r>
              <w:rPr>
                <w:rFonts w:ascii="Cambria Math" w:hAnsi="Cambria Math"/>
                <w:lang w:val="en-CA"/>
              </w:rPr>
              <m:t>g</m:t>
            </m:r>
          </m:e>
          <m:sub>
            <m:r>
              <w:rPr>
                <w:rFonts w:ascii="Cambria Math" w:hAnsi="Cambria Math"/>
                <w:lang w:val="en-CA"/>
              </w:rPr>
              <m:t>d2</m:t>
            </m:r>
          </m:sub>
          <m:sup>
            <m:r>
              <w:rPr>
                <w:rFonts w:ascii="Cambria Math" w:hAnsi="Cambria Math"/>
                <w:lang w:val="en-CA"/>
              </w:rPr>
              <m:t>i</m:t>
            </m:r>
          </m:sup>
        </m:sSubSup>
      </m:oMath>
      <w:r w:rsidRPr="00250117">
        <w:rPr>
          <w:lang w:val="en-CA"/>
        </w:rPr>
        <w:t xml:space="preserve">. The directionality </w:t>
      </w:r>
      <m:oMath>
        <m:sSub>
          <m:sSubPr>
            <m:ctrlPr>
              <w:rPr>
                <w:rFonts w:ascii="Cambria Math" w:hAnsi="Cambria Math"/>
                <w:i/>
                <w:lang w:val="en-CA"/>
              </w:rPr>
            </m:ctrlPr>
          </m:sSubPr>
          <m:e>
            <m:r>
              <w:rPr>
                <w:rFonts w:ascii="Cambria Math" w:hAnsi="Cambria Math"/>
                <w:lang w:val="en-CA"/>
              </w:rPr>
              <m:t>D</m:t>
            </m:r>
          </m:e>
          <m:sub>
            <m:r>
              <w:rPr>
                <w:rFonts w:ascii="Cambria Math" w:hAnsi="Cambria Math"/>
                <w:lang w:val="en-CA"/>
              </w:rPr>
              <m:t>i</m:t>
            </m:r>
          </m:sub>
        </m:sSub>
      </m:oMath>
      <w:r w:rsidRPr="00250117">
        <w:rPr>
          <w:lang w:val="en-CA"/>
        </w:rPr>
        <w:t xml:space="preserve"> is determined by comparing</w:t>
      </w:r>
    </w:p>
    <w:p w14:paraId="343B906E" w14:textId="77777777" w:rsidR="008E678E" w:rsidRPr="00250117" w:rsidRDefault="005161B6" w:rsidP="008E678E">
      <w:pPr>
        <w:jc w:val="center"/>
        <w:rPr>
          <w:lang w:val="en-CA"/>
        </w:rPr>
      </w:pPr>
      <m:oMathPara>
        <m:oMath>
          <m:sSubSup>
            <m:sSubSupPr>
              <m:ctrlPr>
                <w:rPr>
                  <w:rFonts w:ascii="Cambria Math" w:hAnsi="Cambria Math"/>
                  <w:i/>
                  <w:lang w:val="en-CA"/>
                </w:rPr>
              </m:ctrlPr>
            </m:sSubSupPr>
            <m:e>
              <m:r>
                <w:rPr>
                  <w:rFonts w:ascii="Cambria Math" w:hAnsi="Cambria Math"/>
                  <w:lang w:val="en-CA"/>
                </w:rPr>
                <m:t>r</m:t>
              </m:r>
            </m:e>
            <m:sub>
              <m:r>
                <w:rPr>
                  <w:rFonts w:ascii="Cambria Math" w:hAnsi="Cambria Math"/>
                  <w:lang w:val="en-CA"/>
                </w:rPr>
                <m:t>h,v</m:t>
              </m:r>
            </m:sub>
            <m:sup>
              <m:r>
                <w:rPr>
                  <w:rFonts w:ascii="Cambria Math" w:hAnsi="Cambria Math"/>
                  <w:lang w:val="en-CA"/>
                </w:rPr>
                <m:t>i</m:t>
              </m:r>
            </m:sup>
          </m:sSubSup>
          <m:r>
            <w:rPr>
              <w:rFonts w:ascii="Cambria Math" w:hAnsi="Cambria Math"/>
              <w:lang w:val="en-CA"/>
            </w:rPr>
            <m:t>=</m:t>
          </m:r>
          <m:f>
            <m:fPr>
              <m:ctrlPr>
                <w:rPr>
                  <w:rFonts w:ascii="Cambria Math" w:hAnsi="Cambria Math"/>
                  <w:i/>
                  <w:lang w:val="en-CA"/>
                </w:rPr>
              </m:ctrlPr>
            </m:fPr>
            <m:num>
              <m:r>
                <w:rPr>
                  <w:rFonts w:ascii="Cambria Math" w:hAnsi="Cambria Math"/>
                  <w:lang w:val="en-CA"/>
                </w:rPr>
                <m:t>max</m:t>
              </m:r>
              <m:d>
                <m:dPr>
                  <m:ctrlPr>
                    <w:rPr>
                      <w:rFonts w:ascii="Cambria Math" w:hAnsi="Cambria Math"/>
                      <w:i/>
                      <w:lang w:val="en-CA"/>
                    </w:rPr>
                  </m:ctrlPr>
                </m:dPr>
                <m:e>
                  <m:sSubSup>
                    <m:sSubSupPr>
                      <m:ctrlPr>
                        <w:rPr>
                          <w:rFonts w:ascii="Cambria Math" w:hAnsi="Cambria Math"/>
                          <w:i/>
                          <w:lang w:val="en-CA"/>
                        </w:rPr>
                      </m:ctrlPr>
                    </m:sSubSupPr>
                    <m:e>
                      <m:r>
                        <w:rPr>
                          <w:rFonts w:ascii="Cambria Math" w:hAnsi="Cambria Math"/>
                          <w:lang w:val="en-CA"/>
                        </w:rPr>
                        <m:t>g</m:t>
                      </m:r>
                    </m:e>
                    <m:sub>
                      <m:r>
                        <w:rPr>
                          <w:rFonts w:ascii="Cambria Math" w:hAnsi="Cambria Math"/>
                          <w:lang w:val="en-CA"/>
                        </w:rPr>
                        <m:t>h</m:t>
                      </m:r>
                    </m:sub>
                    <m:sup>
                      <m:r>
                        <w:rPr>
                          <w:rFonts w:ascii="Cambria Math" w:hAnsi="Cambria Math"/>
                          <w:lang w:val="en-CA"/>
                        </w:rPr>
                        <m:t>i</m:t>
                      </m:r>
                    </m:sup>
                  </m:sSubSup>
                  <m:r>
                    <w:rPr>
                      <w:rFonts w:ascii="Cambria Math" w:hAnsi="Cambria Math"/>
                      <w:lang w:val="en-CA"/>
                    </w:rPr>
                    <m:t xml:space="preserve">, </m:t>
                  </m:r>
                  <m:sSubSup>
                    <m:sSubSupPr>
                      <m:ctrlPr>
                        <w:rPr>
                          <w:rFonts w:ascii="Cambria Math" w:hAnsi="Cambria Math"/>
                          <w:i/>
                          <w:lang w:val="en-CA"/>
                        </w:rPr>
                      </m:ctrlPr>
                    </m:sSubSupPr>
                    <m:e>
                      <m:r>
                        <w:rPr>
                          <w:rFonts w:ascii="Cambria Math" w:hAnsi="Cambria Math"/>
                          <w:lang w:val="en-CA"/>
                        </w:rPr>
                        <m:t>g</m:t>
                      </m:r>
                    </m:e>
                    <m:sub>
                      <m:r>
                        <w:rPr>
                          <w:rFonts w:ascii="Cambria Math" w:hAnsi="Cambria Math"/>
                          <w:lang w:val="en-CA"/>
                        </w:rPr>
                        <m:t>v</m:t>
                      </m:r>
                    </m:sub>
                    <m:sup>
                      <m:r>
                        <w:rPr>
                          <w:rFonts w:ascii="Cambria Math" w:hAnsi="Cambria Math"/>
                          <w:lang w:val="en-CA"/>
                        </w:rPr>
                        <m:t>i</m:t>
                      </m:r>
                    </m:sup>
                  </m:sSubSup>
                </m:e>
              </m:d>
            </m:num>
            <m:den>
              <m:r>
                <w:rPr>
                  <w:rFonts w:ascii="Cambria Math" w:hAnsi="Cambria Math"/>
                  <w:lang w:val="en-CA"/>
                </w:rPr>
                <m:t>min</m:t>
              </m:r>
              <m:d>
                <m:dPr>
                  <m:ctrlPr>
                    <w:rPr>
                      <w:rFonts w:ascii="Cambria Math" w:hAnsi="Cambria Math"/>
                      <w:i/>
                      <w:lang w:val="en-CA"/>
                    </w:rPr>
                  </m:ctrlPr>
                </m:dPr>
                <m:e>
                  <m:sSubSup>
                    <m:sSubSupPr>
                      <m:ctrlPr>
                        <w:rPr>
                          <w:rFonts w:ascii="Cambria Math" w:hAnsi="Cambria Math"/>
                          <w:i/>
                          <w:lang w:val="en-CA"/>
                        </w:rPr>
                      </m:ctrlPr>
                    </m:sSubSupPr>
                    <m:e>
                      <m:r>
                        <w:rPr>
                          <w:rFonts w:ascii="Cambria Math" w:hAnsi="Cambria Math"/>
                          <w:lang w:val="en-CA"/>
                        </w:rPr>
                        <m:t>g</m:t>
                      </m:r>
                    </m:e>
                    <m:sub>
                      <m:r>
                        <w:rPr>
                          <w:rFonts w:ascii="Cambria Math" w:hAnsi="Cambria Math"/>
                          <w:lang w:val="en-CA"/>
                        </w:rPr>
                        <m:t>h</m:t>
                      </m:r>
                    </m:sub>
                    <m:sup>
                      <m:r>
                        <w:rPr>
                          <w:rFonts w:ascii="Cambria Math" w:hAnsi="Cambria Math"/>
                          <w:lang w:val="en-CA"/>
                        </w:rPr>
                        <m:t>i</m:t>
                      </m:r>
                    </m:sup>
                  </m:sSubSup>
                  <m:r>
                    <w:rPr>
                      <w:rFonts w:ascii="Cambria Math" w:hAnsi="Cambria Math"/>
                      <w:lang w:val="en-CA"/>
                    </w:rPr>
                    <m:t xml:space="preserve">, </m:t>
                  </m:r>
                  <m:sSubSup>
                    <m:sSubSupPr>
                      <m:ctrlPr>
                        <w:rPr>
                          <w:rFonts w:ascii="Cambria Math" w:hAnsi="Cambria Math"/>
                          <w:i/>
                          <w:lang w:val="en-CA"/>
                        </w:rPr>
                      </m:ctrlPr>
                    </m:sSubSupPr>
                    <m:e>
                      <m:r>
                        <w:rPr>
                          <w:rFonts w:ascii="Cambria Math" w:hAnsi="Cambria Math"/>
                          <w:lang w:val="en-CA"/>
                        </w:rPr>
                        <m:t>g</m:t>
                      </m:r>
                    </m:e>
                    <m:sub>
                      <m:r>
                        <w:rPr>
                          <w:rFonts w:ascii="Cambria Math" w:hAnsi="Cambria Math"/>
                          <w:lang w:val="en-CA"/>
                        </w:rPr>
                        <m:t>v</m:t>
                      </m:r>
                    </m:sub>
                    <m:sup>
                      <m:r>
                        <w:rPr>
                          <w:rFonts w:ascii="Cambria Math" w:hAnsi="Cambria Math"/>
                          <w:lang w:val="en-CA"/>
                        </w:rPr>
                        <m:t>i</m:t>
                      </m:r>
                    </m:sup>
                  </m:sSubSup>
                </m:e>
              </m:d>
            </m:den>
          </m:f>
          <m:r>
            <w:rPr>
              <w:rFonts w:ascii="Cambria Math" w:hAnsi="Cambria Math"/>
              <w:lang w:val="en-CA"/>
            </w:rPr>
            <m:t xml:space="preserve"> , </m:t>
          </m:r>
          <m:sSubSup>
            <m:sSubSupPr>
              <m:ctrlPr>
                <w:rPr>
                  <w:rFonts w:ascii="Cambria Math" w:hAnsi="Cambria Math"/>
                  <w:i/>
                  <w:lang w:val="en-CA"/>
                </w:rPr>
              </m:ctrlPr>
            </m:sSubSupPr>
            <m:e>
              <m:r>
                <w:rPr>
                  <w:rFonts w:ascii="Cambria Math" w:hAnsi="Cambria Math"/>
                  <w:lang w:val="en-CA"/>
                </w:rPr>
                <m:t xml:space="preserve"> r</m:t>
              </m:r>
            </m:e>
            <m:sub>
              <m:r>
                <w:rPr>
                  <w:rFonts w:ascii="Cambria Math" w:hAnsi="Cambria Math"/>
                  <w:lang w:val="en-CA"/>
                </w:rPr>
                <m:t>d1,d2</m:t>
              </m:r>
            </m:sub>
            <m:sup>
              <m:r>
                <w:rPr>
                  <w:rFonts w:ascii="Cambria Math" w:hAnsi="Cambria Math"/>
                  <w:lang w:val="en-CA"/>
                </w:rPr>
                <m:t>i</m:t>
              </m:r>
            </m:sup>
          </m:sSubSup>
          <m:r>
            <w:rPr>
              <w:rFonts w:ascii="Cambria Math" w:hAnsi="Cambria Math"/>
              <w:lang w:val="en-CA"/>
            </w:rPr>
            <m:t>=</m:t>
          </m:r>
          <m:f>
            <m:fPr>
              <m:ctrlPr>
                <w:rPr>
                  <w:rFonts w:ascii="Cambria Math" w:hAnsi="Cambria Math"/>
                  <w:i/>
                  <w:lang w:val="en-CA"/>
                </w:rPr>
              </m:ctrlPr>
            </m:fPr>
            <m:num>
              <m:r>
                <w:rPr>
                  <w:rFonts w:ascii="Cambria Math" w:hAnsi="Cambria Math"/>
                  <w:lang w:val="en-CA"/>
                </w:rPr>
                <m:t>max</m:t>
              </m:r>
              <m:d>
                <m:dPr>
                  <m:ctrlPr>
                    <w:rPr>
                      <w:rFonts w:ascii="Cambria Math" w:hAnsi="Cambria Math"/>
                      <w:i/>
                      <w:lang w:val="en-CA"/>
                    </w:rPr>
                  </m:ctrlPr>
                </m:dPr>
                <m:e>
                  <m:sSubSup>
                    <m:sSubSupPr>
                      <m:ctrlPr>
                        <w:rPr>
                          <w:rFonts w:ascii="Cambria Math" w:hAnsi="Cambria Math"/>
                          <w:i/>
                          <w:lang w:val="en-CA"/>
                        </w:rPr>
                      </m:ctrlPr>
                    </m:sSubSupPr>
                    <m:e>
                      <m:r>
                        <w:rPr>
                          <w:rFonts w:ascii="Cambria Math" w:hAnsi="Cambria Math"/>
                          <w:lang w:val="en-CA"/>
                        </w:rPr>
                        <m:t>g</m:t>
                      </m:r>
                    </m:e>
                    <m:sub>
                      <m:r>
                        <w:rPr>
                          <w:rFonts w:ascii="Cambria Math" w:hAnsi="Cambria Math"/>
                          <w:lang w:val="en-CA"/>
                        </w:rPr>
                        <m:t>d1</m:t>
                      </m:r>
                    </m:sub>
                    <m:sup>
                      <m:r>
                        <w:rPr>
                          <w:rFonts w:ascii="Cambria Math" w:hAnsi="Cambria Math"/>
                          <w:lang w:val="en-CA"/>
                        </w:rPr>
                        <m:t>i</m:t>
                      </m:r>
                    </m:sup>
                  </m:sSubSup>
                  <m:r>
                    <w:rPr>
                      <w:rFonts w:ascii="Cambria Math" w:hAnsi="Cambria Math"/>
                      <w:lang w:val="en-CA"/>
                    </w:rPr>
                    <m:t xml:space="preserve">, </m:t>
                  </m:r>
                  <m:sSubSup>
                    <m:sSubSupPr>
                      <m:ctrlPr>
                        <w:rPr>
                          <w:rFonts w:ascii="Cambria Math" w:hAnsi="Cambria Math"/>
                          <w:i/>
                          <w:lang w:val="en-CA"/>
                        </w:rPr>
                      </m:ctrlPr>
                    </m:sSubSupPr>
                    <m:e>
                      <m:r>
                        <w:rPr>
                          <w:rFonts w:ascii="Cambria Math" w:hAnsi="Cambria Math"/>
                          <w:lang w:val="en-CA"/>
                        </w:rPr>
                        <m:t>g</m:t>
                      </m:r>
                    </m:e>
                    <m:sub>
                      <m:r>
                        <w:rPr>
                          <w:rFonts w:ascii="Cambria Math" w:hAnsi="Cambria Math"/>
                          <w:lang w:val="en-CA"/>
                        </w:rPr>
                        <m:t>d2</m:t>
                      </m:r>
                    </m:sub>
                    <m:sup>
                      <m:r>
                        <w:rPr>
                          <w:rFonts w:ascii="Cambria Math" w:hAnsi="Cambria Math"/>
                          <w:lang w:val="en-CA"/>
                        </w:rPr>
                        <m:t>i</m:t>
                      </m:r>
                    </m:sup>
                  </m:sSubSup>
                </m:e>
              </m:d>
            </m:num>
            <m:den>
              <m:r>
                <w:rPr>
                  <w:rFonts w:ascii="Cambria Math" w:hAnsi="Cambria Math"/>
                  <w:lang w:val="en-CA"/>
                </w:rPr>
                <m:t>min</m:t>
              </m:r>
              <m:d>
                <m:dPr>
                  <m:ctrlPr>
                    <w:rPr>
                      <w:rFonts w:ascii="Cambria Math" w:hAnsi="Cambria Math"/>
                      <w:i/>
                      <w:lang w:val="en-CA"/>
                    </w:rPr>
                  </m:ctrlPr>
                </m:dPr>
                <m:e>
                  <m:sSubSup>
                    <m:sSubSupPr>
                      <m:ctrlPr>
                        <w:rPr>
                          <w:rFonts w:ascii="Cambria Math" w:hAnsi="Cambria Math"/>
                          <w:i/>
                          <w:lang w:val="en-CA"/>
                        </w:rPr>
                      </m:ctrlPr>
                    </m:sSubSupPr>
                    <m:e>
                      <m:r>
                        <w:rPr>
                          <w:rFonts w:ascii="Cambria Math" w:hAnsi="Cambria Math"/>
                          <w:lang w:val="en-CA"/>
                        </w:rPr>
                        <m:t>g</m:t>
                      </m:r>
                    </m:e>
                    <m:sub>
                      <m:r>
                        <w:rPr>
                          <w:rFonts w:ascii="Cambria Math" w:hAnsi="Cambria Math"/>
                          <w:lang w:val="en-CA"/>
                        </w:rPr>
                        <m:t>d1</m:t>
                      </m:r>
                    </m:sub>
                    <m:sup>
                      <m:r>
                        <w:rPr>
                          <w:rFonts w:ascii="Cambria Math" w:hAnsi="Cambria Math"/>
                          <w:lang w:val="en-CA"/>
                        </w:rPr>
                        <m:t>i</m:t>
                      </m:r>
                    </m:sup>
                  </m:sSubSup>
                  <m:r>
                    <w:rPr>
                      <w:rFonts w:ascii="Cambria Math" w:hAnsi="Cambria Math"/>
                      <w:lang w:val="en-CA"/>
                    </w:rPr>
                    <m:t xml:space="preserve">, </m:t>
                  </m:r>
                  <m:sSubSup>
                    <m:sSubSupPr>
                      <m:ctrlPr>
                        <w:rPr>
                          <w:rFonts w:ascii="Cambria Math" w:hAnsi="Cambria Math"/>
                          <w:i/>
                          <w:lang w:val="en-CA"/>
                        </w:rPr>
                      </m:ctrlPr>
                    </m:sSubSupPr>
                    <m:e>
                      <m:r>
                        <w:rPr>
                          <w:rFonts w:ascii="Cambria Math" w:hAnsi="Cambria Math"/>
                          <w:lang w:val="en-CA"/>
                        </w:rPr>
                        <m:t>g</m:t>
                      </m:r>
                    </m:e>
                    <m:sub>
                      <m:r>
                        <w:rPr>
                          <w:rFonts w:ascii="Cambria Math" w:hAnsi="Cambria Math"/>
                          <w:lang w:val="en-CA"/>
                        </w:rPr>
                        <m:t>d2</m:t>
                      </m:r>
                    </m:sub>
                    <m:sup>
                      <m:r>
                        <w:rPr>
                          <w:rFonts w:ascii="Cambria Math" w:hAnsi="Cambria Math"/>
                          <w:lang w:val="en-CA"/>
                        </w:rPr>
                        <m:t>i</m:t>
                      </m:r>
                    </m:sup>
                  </m:sSubSup>
                </m:e>
              </m:d>
            </m:den>
          </m:f>
        </m:oMath>
      </m:oMathPara>
    </w:p>
    <w:p w14:paraId="6C209251" w14:textId="79CD464C" w:rsidR="008E678E" w:rsidRPr="00250117" w:rsidRDefault="008E678E" w:rsidP="008E678E">
      <w:pPr>
        <w:rPr>
          <w:lang w:val="en-CA"/>
        </w:rPr>
      </w:pPr>
      <w:r w:rsidRPr="00250117">
        <w:rPr>
          <w:szCs w:val="24"/>
          <w:lang w:val="en-CA"/>
        </w:rPr>
        <w:t xml:space="preserve">with a set of thresholds. </w:t>
      </w:r>
      <w:r w:rsidRPr="00250117">
        <w:rPr>
          <w:lang w:val="en-CA"/>
        </w:rPr>
        <w:t xml:space="preserve">The directionality </w:t>
      </w:r>
      <m:oMath>
        <m:sSub>
          <m:sSubPr>
            <m:ctrlPr>
              <w:rPr>
                <w:rFonts w:ascii="Cambria Math" w:hAnsi="Cambria Math"/>
                <w:i/>
                <w:lang w:val="en-CA"/>
              </w:rPr>
            </m:ctrlPr>
          </m:sSubPr>
          <m:e>
            <m:r>
              <w:rPr>
                <w:rFonts w:ascii="Cambria Math" w:hAnsi="Cambria Math"/>
                <w:lang w:val="en-CA"/>
              </w:rPr>
              <m:t>D</m:t>
            </m:r>
          </m:e>
          <m:sub>
            <m:r>
              <w:rPr>
                <w:rFonts w:ascii="Cambria Math" w:hAnsi="Cambria Math"/>
                <w:lang w:val="en-CA"/>
              </w:rPr>
              <m:t>2</m:t>
            </m:r>
          </m:sub>
        </m:sSub>
      </m:oMath>
      <w:r w:rsidRPr="00250117">
        <w:rPr>
          <w:lang w:val="en-CA"/>
        </w:rPr>
        <w:t xml:space="preserve"> is derived as in VVC using thresholds 2 and 4.5. For </w:t>
      </w:r>
      <m:oMath>
        <m:sSub>
          <m:sSubPr>
            <m:ctrlPr>
              <w:rPr>
                <w:rFonts w:ascii="Cambria Math" w:hAnsi="Cambria Math"/>
                <w:i/>
                <w:lang w:val="en-CA"/>
              </w:rPr>
            </m:ctrlPr>
          </m:sSubPr>
          <m:e>
            <m:r>
              <w:rPr>
                <w:rFonts w:ascii="Cambria Math" w:hAnsi="Cambria Math"/>
                <w:lang w:val="en-CA"/>
              </w:rPr>
              <m:t>D</m:t>
            </m:r>
          </m:e>
          <m:sub>
            <m:r>
              <w:rPr>
                <w:rFonts w:ascii="Cambria Math" w:hAnsi="Cambria Math"/>
                <w:lang w:val="en-CA"/>
              </w:rPr>
              <m:t>0</m:t>
            </m:r>
          </m:sub>
        </m:sSub>
      </m:oMath>
      <w:r w:rsidRPr="00250117">
        <w:rPr>
          <w:lang w:val="en-CA"/>
        </w:rPr>
        <w:t xml:space="preserve"> and </w:t>
      </w:r>
      <m:oMath>
        <m:sSub>
          <m:sSubPr>
            <m:ctrlPr>
              <w:rPr>
                <w:rFonts w:ascii="Cambria Math" w:hAnsi="Cambria Math"/>
                <w:i/>
                <w:lang w:val="en-CA"/>
              </w:rPr>
            </m:ctrlPr>
          </m:sSubPr>
          <m:e>
            <m:r>
              <w:rPr>
                <w:rFonts w:ascii="Cambria Math" w:hAnsi="Cambria Math"/>
                <w:lang w:val="en-CA"/>
              </w:rPr>
              <m:t>D</m:t>
            </m:r>
          </m:e>
          <m:sub>
            <m:r>
              <w:rPr>
                <w:rFonts w:ascii="Cambria Math" w:hAnsi="Cambria Math"/>
                <w:lang w:val="en-CA"/>
              </w:rPr>
              <m:t>1</m:t>
            </m:r>
          </m:sub>
        </m:sSub>
      </m:oMath>
      <w:r w:rsidRPr="00250117">
        <w:rPr>
          <w:lang w:val="en-CA"/>
        </w:rPr>
        <w:t xml:space="preserve">, </w:t>
      </w:r>
      <w:r w:rsidRPr="00250117">
        <w:rPr>
          <w:szCs w:val="24"/>
          <w:lang w:val="en-CA"/>
        </w:rPr>
        <w:t xml:space="preserve">horizontal/vertical </w:t>
      </w:r>
      <w:r w:rsidRPr="00250117">
        <w:rPr>
          <w:lang w:val="en-CA"/>
        </w:rPr>
        <w:t xml:space="preserve">edge strength </w:t>
      </w:r>
      <m:oMath>
        <m:sSubSup>
          <m:sSubSupPr>
            <m:ctrlPr>
              <w:rPr>
                <w:rFonts w:ascii="Cambria Math" w:hAnsi="Cambria Math"/>
                <w:i/>
                <w:lang w:val="en-CA"/>
              </w:rPr>
            </m:ctrlPr>
          </m:sSubSupPr>
          <m:e>
            <m:r>
              <w:rPr>
                <w:rFonts w:ascii="Cambria Math" w:hAnsi="Cambria Math"/>
                <w:lang w:val="en-CA"/>
              </w:rPr>
              <m:t>E</m:t>
            </m:r>
          </m:e>
          <m:sub>
            <m:r>
              <w:rPr>
                <w:rFonts w:ascii="Cambria Math" w:hAnsi="Cambria Math"/>
                <w:lang w:val="en-CA"/>
              </w:rPr>
              <m:t>HV</m:t>
            </m:r>
          </m:sub>
          <m:sup>
            <m:r>
              <w:rPr>
                <w:rFonts w:ascii="Cambria Math" w:hAnsi="Cambria Math"/>
                <w:lang w:val="en-CA"/>
              </w:rPr>
              <m:t>i</m:t>
            </m:r>
          </m:sup>
        </m:sSubSup>
      </m:oMath>
      <w:r w:rsidRPr="00250117">
        <w:rPr>
          <w:lang w:val="en-CA"/>
        </w:rPr>
        <w:t xml:space="preserve"> </w:t>
      </w:r>
      <w:r w:rsidRPr="00250117">
        <w:rPr>
          <w:szCs w:val="24"/>
          <w:lang w:val="en-CA"/>
        </w:rPr>
        <w:t xml:space="preserve">and diagonal edge strength </w:t>
      </w:r>
      <m:oMath>
        <m:sSubSup>
          <m:sSubSupPr>
            <m:ctrlPr>
              <w:rPr>
                <w:rFonts w:ascii="Cambria Math" w:hAnsi="Cambria Math"/>
                <w:i/>
                <w:lang w:val="en-CA"/>
              </w:rPr>
            </m:ctrlPr>
          </m:sSubSupPr>
          <m:e>
            <m:r>
              <w:rPr>
                <w:rFonts w:ascii="Cambria Math" w:hAnsi="Cambria Math"/>
                <w:lang w:val="en-CA"/>
              </w:rPr>
              <m:t>E</m:t>
            </m:r>
          </m:e>
          <m:sub>
            <m:r>
              <w:rPr>
                <w:rFonts w:ascii="Cambria Math" w:hAnsi="Cambria Math"/>
                <w:lang w:val="en-CA"/>
              </w:rPr>
              <m:t>D</m:t>
            </m:r>
          </m:sub>
          <m:sup>
            <m:r>
              <w:rPr>
                <w:rFonts w:ascii="Cambria Math" w:hAnsi="Cambria Math"/>
                <w:lang w:val="en-CA"/>
              </w:rPr>
              <m:t>i</m:t>
            </m:r>
          </m:sup>
        </m:sSubSup>
      </m:oMath>
      <w:r w:rsidRPr="00250117">
        <w:rPr>
          <w:lang w:val="en-CA"/>
        </w:rPr>
        <w:t xml:space="preserve"> </w:t>
      </w:r>
      <w:r w:rsidRPr="00250117">
        <w:rPr>
          <w:szCs w:val="24"/>
          <w:lang w:val="en-CA"/>
        </w:rPr>
        <w:t xml:space="preserve">are calculated first. </w:t>
      </w:r>
      <w:r w:rsidRPr="00250117">
        <w:rPr>
          <w:lang w:val="en-CA"/>
        </w:rPr>
        <w:t xml:space="preserve">Thresholds </w:t>
      </w:r>
      <m:oMath>
        <m:r>
          <w:rPr>
            <w:rFonts w:ascii="Cambria Math" w:hAnsi="Cambria Math"/>
            <w:lang w:val="en-CA"/>
          </w:rPr>
          <m:t>Th=</m:t>
        </m:r>
        <m:r>
          <m:rPr>
            <m:sty m:val="p"/>
          </m:rPr>
          <w:rPr>
            <w:rFonts w:ascii="Cambria Math" w:hAnsi="Cambria Math"/>
            <w:lang w:val="en-CA"/>
          </w:rPr>
          <m:t xml:space="preserve">[1.25, 1.5, 2, 3, 4.5, 8] </m:t>
        </m:r>
      </m:oMath>
      <w:r w:rsidRPr="00250117">
        <w:rPr>
          <w:lang w:val="en-CA"/>
        </w:rPr>
        <w:t xml:space="preserve">are used. Edge strength </w:t>
      </w:r>
      <m:oMath>
        <m:sSubSup>
          <m:sSubSupPr>
            <m:ctrlPr>
              <w:rPr>
                <w:rFonts w:ascii="Cambria Math" w:hAnsi="Cambria Math"/>
                <w:i/>
                <w:lang w:val="en-CA"/>
              </w:rPr>
            </m:ctrlPr>
          </m:sSubSupPr>
          <m:e>
            <m:r>
              <w:rPr>
                <w:rFonts w:ascii="Cambria Math" w:hAnsi="Cambria Math"/>
                <w:lang w:val="en-CA"/>
              </w:rPr>
              <m:t>E</m:t>
            </m:r>
          </m:e>
          <m:sub>
            <m:r>
              <w:rPr>
                <w:rFonts w:ascii="Cambria Math" w:hAnsi="Cambria Math"/>
                <w:lang w:val="en-CA"/>
              </w:rPr>
              <m:t>HV</m:t>
            </m:r>
          </m:sub>
          <m:sup>
            <m:r>
              <w:rPr>
                <w:rFonts w:ascii="Cambria Math" w:hAnsi="Cambria Math"/>
                <w:lang w:val="en-CA"/>
              </w:rPr>
              <m:t>i</m:t>
            </m:r>
          </m:sup>
        </m:sSubSup>
      </m:oMath>
      <w:r w:rsidRPr="00250117">
        <w:rPr>
          <w:lang w:val="en-CA"/>
        </w:rPr>
        <w:t xml:space="preserve"> is 0 if </w:t>
      </w:r>
      <m:oMath>
        <m:sSubSup>
          <m:sSubSupPr>
            <m:ctrlPr>
              <w:rPr>
                <w:rFonts w:ascii="Cambria Math" w:hAnsi="Cambria Math"/>
                <w:i/>
                <w:lang w:val="en-CA"/>
              </w:rPr>
            </m:ctrlPr>
          </m:sSubSupPr>
          <m:e>
            <m:r>
              <w:rPr>
                <w:rFonts w:ascii="Cambria Math" w:hAnsi="Cambria Math"/>
                <w:lang w:val="en-CA"/>
              </w:rPr>
              <m:t>r</m:t>
            </m:r>
          </m:e>
          <m:sub>
            <m:r>
              <w:rPr>
                <w:rFonts w:ascii="Cambria Math" w:hAnsi="Cambria Math"/>
                <w:lang w:val="en-CA"/>
              </w:rPr>
              <m:t>h,v</m:t>
            </m:r>
          </m:sub>
          <m:sup>
            <m:r>
              <w:rPr>
                <w:rFonts w:ascii="Cambria Math" w:hAnsi="Cambria Math"/>
                <w:lang w:val="en-CA"/>
              </w:rPr>
              <m:t>i</m:t>
            </m:r>
          </m:sup>
        </m:sSubSup>
        <m:r>
          <w:rPr>
            <w:rFonts w:ascii="Cambria Math" w:hAnsi="Cambria Math"/>
            <w:lang w:val="en-CA"/>
          </w:rPr>
          <m:t>≤ Th[0]</m:t>
        </m:r>
      </m:oMath>
      <w:r w:rsidRPr="00250117">
        <w:rPr>
          <w:lang w:val="en-CA"/>
        </w:rPr>
        <w:t xml:space="preserve">; otherwise, </w:t>
      </w:r>
      <m:oMath>
        <m:sSubSup>
          <m:sSubSupPr>
            <m:ctrlPr>
              <w:rPr>
                <w:rFonts w:ascii="Cambria Math" w:hAnsi="Cambria Math"/>
                <w:i/>
                <w:lang w:val="en-CA"/>
              </w:rPr>
            </m:ctrlPr>
          </m:sSubSupPr>
          <m:e>
            <m:r>
              <w:rPr>
                <w:rFonts w:ascii="Cambria Math" w:hAnsi="Cambria Math"/>
                <w:lang w:val="en-CA"/>
              </w:rPr>
              <m:t>E</m:t>
            </m:r>
          </m:e>
          <m:sub>
            <m:r>
              <w:rPr>
                <w:rFonts w:ascii="Cambria Math" w:hAnsi="Cambria Math"/>
                <w:lang w:val="en-CA"/>
              </w:rPr>
              <m:t>HV</m:t>
            </m:r>
          </m:sub>
          <m:sup>
            <m:r>
              <w:rPr>
                <w:rFonts w:ascii="Cambria Math" w:hAnsi="Cambria Math"/>
                <w:lang w:val="en-CA"/>
              </w:rPr>
              <m:t>i</m:t>
            </m:r>
          </m:sup>
        </m:sSubSup>
      </m:oMath>
      <w:r w:rsidRPr="00250117">
        <w:rPr>
          <w:lang w:val="en-CA"/>
        </w:rPr>
        <w:t xml:space="preserve"> is the maximum integer such that </w:t>
      </w:r>
      <m:oMath>
        <m:sSubSup>
          <m:sSubSupPr>
            <m:ctrlPr>
              <w:rPr>
                <w:rFonts w:ascii="Cambria Math" w:hAnsi="Cambria Math"/>
                <w:i/>
                <w:lang w:val="en-CA"/>
              </w:rPr>
            </m:ctrlPr>
          </m:sSubSupPr>
          <m:e>
            <m:r>
              <w:rPr>
                <w:rFonts w:ascii="Cambria Math" w:hAnsi="Cambria Math"/>
                <w:lang w:val="en-CA"/>
              </w:rPr>
              <m:t>r</m:t>
            </m:r>
          </m:e>
          <m:sub>
            <m:r>
              <w:rPr>
                <w:rFonts w:ascii="Cambria Math" w:hAnsi="Cambria Math"/>
                <w:lang w:val="en-CA"/>
              </w:rPr>
              <m:t>h,v</m:t>
            </m:r>
          </m:sub>
          <m:sup>
            <m:r>
              <w:rPr>
                <w:rFonts w:ascii="Cambria Math" w:hAnsi="Cambria Math"/>
                <w:lang w:val="en-CA"/>
              </w:rPr>
              <m:t>i</m:t>
            </m:r>
          </m:sup>
        </m:sSubSup>
        <m:r>
          <w:rPr>
            <w:rFonts w:ascii="Cambria Math" w:hAnsi="Cambria Math"/>
            <w:lang w:val="en-CA"/>
          </w:rPr>
          <m:t>&gt;Th[</m:t>
        </m:r>
        <m:sSubSup>
          <m:sSubSupPr>
            <m:ctrlPr>
              <w:rPr>
                <w:rFonts w:ascii="Cambria Math" w:hAnsi="Cambria Math"/>
                <w:i/>
                <w:lang w:val="en-CA"/>
              </w:rPr>
            </m:ctrlPr>
          </m:sSubSupPr>
          <m:e>
            <m:r>
              <w:rPr>
                <w:rFonts w:ascii="Cambria Math" w:hAnsi="Cambria Math"/>
                <w:lang w:val="en-CA"/>
              </w:rPr>
              <m:t>E</m:t>
            </m:r>
          </m:e>
          <m:sub>
            <m:r>
              <w:rPr>
                <w:rFonts w:ascii="Cambria Math" w:hAnsi="Cambria Math"/>
                <w:lang w:val="en-CA"/>
              </w:rPr>
              <m:t>HV</m:t>
            </m:r>
          </m:sub>
          <m:sup>
            <m:r>
              <w:rPr>
                <w:rFonts w:ascii="Cambria Math" w:hAnsi="Cambria Math"/>
                <w:lang w:val="en-CA"/>
              </w:rPr>
              <m:t>i</m:t>
            </m:r>
          </m:sup>
        </m:sSubSup>
        <m:r>
          <m:rPr>
            <m:sty m:val="p"/>
          </m:rPr>
          <w:rPr>
            <w:rFonts w:ascii="Cambria Math" w:hAnsi="Cambria Math"/>
            <w:lang w:val="en-CA"/>
          </w:rPr>
          <m:t xml:space="preserve"> </m:t>
        </m:r>
        <m:r>
          <w:rPr>
            <w:rFonts w:ascii="Cambria Math" w:hAnsi="Cambria Math"/>
            <w:lang w:val="en-CA"/>
          </w:rPr>
          <m:t>-1].</m:t>
        </m:r>
      </m:oMath>
      <w:r w:rsidRPr="00250117">
        <w:rPr>
          <w:lang w:val="en-CA"/>
        </w:rPr>
        <w:t xml:space="preserve"> Edge strength </w:t>
      </w:r>
      <m:oMath>
        <m:sSubSup>
          <m:sSubSupPr>
            <m:ctrlPr>
              <w:rPr>
                <w:rFonts w:ascii="Cambria Math" w:hAnsi="Cambria Math"/>
                <w:i/>
                <w:lang w:val="en-CA"/>
              </w:rPr>
            </m:ctrlPr>
          </m:sSubSupPr>
          <m:e>
            <m:r>
              <w:rPr>
                <w:rFonts w:ascii="Cambria Math" w:hAnsi="Cambria Math"/>
                <w:lang w:val="en-CA"/>
              </w:rPr>
              <m:t>E</m:t>
            </m:r>
          </m:e>
          <m:sub>
            <m:r>
              <w:rPr>
                <w:rFonts w:ascii="Cambria Math" w:hAnsi="Cambria Math"/>
                <w:lang w:val="en-CA"/>
              </w:rPr>
              <m:t>D</m:t>
            </m:r>
          </m:sub>
          <m:sup>
            <m:r>
              <w:rPr>
                <w:rFonts w:ascii="Cambria Math" w:hAnsi="Cambria Math"/>
                <w:lang w:val="en-CA"/>
              </w:rPr>
              <m:t>i</m:t>
            </m:r>
          </m:sup>
        </m:sSubSup>
      </m:oMath>
      <w:r w:rsidRPr="00250117">
        <w:rPr>
          <w:lang w:val="en-CA"/>
        </w:rPr>
        <w:t xml:space="preserve"> is 0 if </w:t>
      </w:r>
      <m:oMath>
        <m:sSubSup>
          <m:sSubSupPr>
            <m:ctrlPr>
              <w:rPr>
                <w:rFonts w:ascii="Cambria Math" w:hAnsi="Cambria Math"/>
                <w:i/>
                <w:lang w:val="en-CA"/>
              </w:rPr>
            </m:ctrlPr>
          </m:sSubSupPr>
          <m:e>
            <m:r>
              <w:rPr>
                <w:rFonts w:ascii="Cambria Math" w:hAnsi="Cambria Math"/>
                <w:lang w:val="en-CA"/>
              </w:rPr>
              <m:t>r</m:t>
            </m:r>
          </m:e>
          <m:sub>
            <m:r>
              <w:rPr>
                <w:rFonts w:ascii="Cambria Math" w:hAnsi="Cambria Math"/>
                <w:lang w:val="en-CA"/>
              </w:rPr>
              <m:t>d1,d2</m:t>
            </m:r>
          </m:sub>
          <m:sup>
            <m:r>
              <w:rPr>
                <w:rFonts w:ascii="Cambria Math" w:hAnsi="Cambria Math"/>
                <w:lang w:val="en-CA"/>
              </w:rPr>
              <m:t>i</m:t>
            </m:r>
          </m:sup>
        </m:sSubSup>
        <m:r>
          <w:rPr>
            <w:rFonts w:ascii="Cambria Math" w:hAnsi="Cambria Math"/>
            <w:lang w:val="en-CA"/>
          </w:rPr>
          <m:t>≤Th[0]</m:t>
        </m:r>
      </m:oMath>
      <w:r w:rsidRPr="00250117">
        <w:rPr>
          <w:lang w:val="en-CA"/>
        </w:rPr>
        <w:t xml:space="preserve">; otherwise, </w:t>
      </w:r>
      <m:oMath>
        <m:sSubSup>
          <m:sSubSupPr>
            <m:ctrlPr>
              <w:rPr>
                <w:rFonts w:ascii="Cambria Math" w:hAnsi="Cambria Math"/>
                <w:i/>
                <w:lang w:val="en-CA"/>
              </w:rPr>
            </m:ctrlPr>
          </m:sSubSupPr>
          <m:e>
            <m:r>
              <w:rPr>
                <w:rFonts w:ascii="Cambria Math" w:hAnsi="Cambria Math"/>
                <w:lang w:val="en-CA"/>
              </w:rPr>
              <m:t>E</m:t>
            </m:r>
          </m:e>
          <m:sub>
            <m:r>
              <w:rPr>
                <w:rFonts w:ascii="Cambria Math" w:hAnsi="Cambria Math"/>
                <w:lang w:val="en-CA"/>
              </w:rPr>
              <m:t>D</m:t>
            </m:r>
          </m:sub>
          <m:sup>
            <m:r>
              <w:rPr>
                <w:rFonts w:ascii="Cambria Math" w:hAnsi="Cambria Math"/>
                <w:lang w:val="en-CA"/>
              </w:rPr>
              <m:t>i</m:t>
            </m:r>
          </m:sup>
        </m:sSubSup>
      </m:oMath>
      <w:r w:rsidRPr="00250117">
        <w:rPr>
          <w:lang w:val="en-CA"/>
        </w:rPr>
        <w:t xml:space="preserve"> is the maximum integer such that </w:t>
      </w:r>
      <m:oMath>
        <m:sSubSup>
          <m:sSubSupPr>
            <m:ctrlPr>
              <w:rPr>
                <w:rFonts w:ascii="Cambria Math" w:hAnsi="Cambria Math"/>
                <w:i/>
                <w:lang w:val="en-CA"/>
              </w:rPr>
            </m:ctrlPr>
          </m:sSubSupPr>
          <m:e>
            <m:r>
              <w:rPr>
                <w:rFonts w:ascii="Cambria Math" w:hAnsi="Cambria Math"/>
                <w:lang w:val="en-CA"/>
              </w:rPr>
              <m:t>r</m:t>
            </m:r>
          </m:e>
          <m:sub>
            <m:r>
              <w:rPr>
                <w:rFonts w:ascii="Cambria Math" w:hAnsi="Cambria Math"/>
                <w:lang w:val="en-CA"/>
              </w:rPr>
              <m:t>d1,d2</m:t>
            </m:r>
          </m:sub>
          <m:sup>
            <m:r>
              <w:rPr>
                <w:rFonts w:ascii="Cambria Math" w:hAnsi="Cambria Math"/>
                <w:lang w:val="en-CA"/>
              </w:rPr>
              <m:t>i</m:t>
            </m:r>
          </m:sup>
        </m:sSubSup>
        <m:r>
          <w:rPr>
            <w:rFonts w:ascii="Cambria Math" w:hAnsi="Cambria Math"/>
            <w:lang w:val="en-CA"/>
          </w:rPr>
          <m:t>&gt;Th[</m:t>
        </m:r>
        <m:sSubSup>
          <m:sSubSupPr>
            <m:ctrlPr>
              <w:rPr>
                <w:rFonts w:ascii="Cambria Math" w:hAnsi="Cambria Math"/>
                <w:i/>
                <w:lang w:val="en-CA"/>
              </w:rPr>
            </m:ctrlPr>
          </m:sSubSupPr>
          <m:e>
            <m:r>
              <w:rPr>
                <w:rFonts w:ascii="Cambria Math" w:hAnsi="Cambria Math"/>
                <w:lang w:val="en-CA"/>
              </w:rPr>
              <m:t>E</m:t>
            </m:r>
          </m:e>
          <m:sub>
            <m:r>
              <w:rPr>
                <w:rFonts w:ascii="Cambria Math" w:hAnsi="Cambria Math"/>
                <w:lang w:val="en-CA"/>
              </w:rPr>
              <m:t>D</m:t>
            </m:r>
          </m:sub>
          <m:sup>
            <m:r>
              <w:rPr>
                <w:rFonts w:ascii="Cambria Math" w:hAnsi="Cambria Math"/>
                <w:lang w:val="en-CA"/>
              </w:rPr>
              <m:t>i</m:t>
            </m:r>
          </m:sup>
        </m:sSubSup>
        <m:r>
          <m:rPr>
            <m:sty m:val="p"/>
          </m:rPr>
          <w:rPr>
            <w:rFonts w:ascii="Cambria Math" w:hAnsi="Cambria Math"/>
            <w:lang w:val="en-CA"/>
          </w:rPr>
          <m:t xml:space="preserve"> </m:t>
        </m:r>
        <m:r>
          <w:rPr>
            <w:rFonts w:ascii="Cambria Math" w:hAnsi="Cambria Math"/>
            <w:lang w:val="en-CA"/>
          </w:rPr>
          <m:t>-1]</m:t>
        </m:r>
      </m:oMath>
      <w:r w:rsidRPr="00250117">
        <w:rPr>
          <w:lang w:val="en-CA"/>
        </w:rPr>
        <w:t xml:space="preserve">. When </w:t>
      </w:r>
      <m:oMath>
        <m:sSubSup>
          <m:sSubSupPr>
            <m:ctrlPr>
              <w:rPr>
                <w:rFonts w:ascii="Cambria Math" w:hAnsi="Cambria Math"/>
                <w:i/>
                <w:lang w:val="en-CA"/>
              </w:rPr>
            </m:ctrlPr>
          </m:sSubSupPr>
          <m:e>
            <m:r>
              <w:rPr>
                <w:rFonts w:ascii="Cambria Math" w:hAnsi="Cambria Math"/>
                <w:lang w:val="en-CA"/>
              </w:rPr>
              <m:t>r</m:t>
            </m:r>
          </m:e>
          <m:sub>
            <m:r>
              <w:rPr>
                <w:rFonts w:ascii="Cambria Math" w:hAnsi="Cambria Math"/>
                <w:lang w:val="en-CA"/>
              </w:rPr>
              <m:t>h,v</m:t>
            </m:r>
          </m:sub>
          <m:sup>
            <m:r>
              <w:rPr>
                <w:rFonts w:ascii="Cambria Math" w:hAnsi="Cambria Math"/>
                <w:lang w:val="en-CA"/>
              </w:rPr>
              <m:t>i</m:t>
            </m:r>
          </m:sup>
        </m:sSubSup>
        <m:r>
          <w:rPr>
            <w:rFonts w:ascii="Cambria Math" w:hAnsi="Cambria Math"/>
            <w:szCs w:val="24"/>
            <w:lang w:val="en-CA"/>
          </w:rPr>
          <m:t>&gt;</m:t>
        </m:r>
        <m:sSubSup>
          <m:sSubSupPr>
            <m:ctrlPr>
              <w:rPr>
                <w:rFonts w:ascii="Cambria Math" w:hAnsi="Cambria Math"/>
                <w:i/>
                <w:lang w:val="en-CA"/>
              </w:rPr>
            </m:ctrlPr>
          </m:sSubSupPr>
          <m:e>
            <m:r>
              <w:rPr>
                <w:rFonts w:ascii="Cambria Math" w:hAnsi="Cambria Math"/>
                <w:lang w:val="en-CA"/>
              </w:rPr>
              <m:t>r</m:t>
            </m:r>
          </m:e>
          <m:sub>
            <m:r>
              <w:rPr>
                <w:rFonts w:ascii="Cambria Math" w:hAnsi="Cambria Math"/>
                <w:lang w:val="en-CA"/>
              </w:rPr>
              <m:t>d1,d2</m:t>
            </m:r>
          </m:sub>
          <m:sup>
            <m:r>
              <w:rPr>
                <w:rFonts w:ascii="Cambria Math" w:hAnsi="Cambria Math"/>
                <w:lang w:val="en-CA"/>
              </w:rPr>
              <m:t>i</m:t>
            </m:r>
          </m:sup>
        </m:sSubSup>
      </m:oMath>
      <w:r w:rsidRPr="00250117">
        <w:rPr>
          <w:szCs w:val="24"/>
          <w:lang w:val="en-CA"/>
        </w:rPr>
        <w:t xml:space="preserve">, i.e., horizontal/vertical edges are dominant, the </w:t>
      </w:r>
      <m:oMath>
        <m:sSub>
          <m:sSubPr>
            <m:ctrlPr>
              <w:rPr>
                <w:rFonts w:ascii="Cambria Math" w:hAnsi="Cambria Math"/>
                <w:i/>
                <w:lang w:val="en-CA"/>
              </w:rPr>
            </m:ctrlPr>
          </m:sSubPr>
          <m:e>
            <m:r>
              <w:rPr>
                <w:rFonts w:ascii="Cambria Math" w:hAnsi="Cambria Math"/>
                <w:lang w:val="en-CA"/>
              </w:rPr>
              <m:t>D</m:t>
            </m:r>
          </m:e>
          <m:sub>
            <m:r>
              <w:rPr>
                <w:rFonts w:ascii="Cambria Math" w:hAnsi="Cambria Math"/>
                <w:lang w:val="en-CA"/>
              </w:rPr>
              <m:t>i</m:t>
            </m:r>
          </m:sub>
        </m:sSub>
      </m:oMath>
      <w:r w:rsidRPr="00250117">
        <w:rPr>
          <w:lang w:val="en-CA"/>
        </w:rPr>
        <w:t xml:space="preserve"> is derived by using </w:t>
      </w:r>
      <w:r w:rsidRPr="00250117">
        <w:rPr>
          <w:lang w:val="en-CA"/>
        </w:rPr>
        <w:fldChar w:fldCharType="begin"/>
      </w:r>
      <w:r w:rsidRPr="00250117">
        <w:rPr>
          <w:lang w:val="en-CA"/>
        </w:rPr>
        <w:instrText xml:space="preserve"> REF _Ref60046433 \h </w:instrText>
      </w:r>
      <w:r w:rsidRPr="00250117">
        <w:rPr>
          <w:lang w:val="en-CA"/>
        </w:rPr>
      </w:r>
      <w:r w:rsidRPr="00250117">
        <w:rPr>
          <w:lang w:val="en-CA"/>
        </w:rPr>
        <w:fldChar w:fldCharType="separate"/>
      </w:r>
      <w:r w:rsidR="00A72489" w:rsidRPr="00250117">
        <w:rPr>
          <w:lang w:val="en-CA"/>
        </w:rPr>
        <w:t xml:space="preserve">Table </w:t>
      </w:r>
      <w:r w:rsidR="00A72489">
        <w:rPr>
          <w:noProof/>
          <w:lang w:val="en-CA"/>
        </w:rPr>
        <w:t>10</w:t>
      </w:r>
      <w:r w:rsidRPr="00250117">
        <w:rPr>
          <w:lang w:val="en-CA"/>
        </w:rPr>
        <w:fldChar w:fldCharType="end"/>
      </w:r>
      <w:r w:rsidRPr="00250117">
        <w:rPr>
          <w:lang w:val="en-CA"/>
        </w:rPr>
        <w:t xml:space="preserve"> (a); otherwise, diagonal edges are dominant, the </w:t>
      </w:r>
      <m:oMath>
        <m:sSub>
          <m:sSubPr>
            <m:ctrlPr>
              <w:rPr>
                <w:rFonts w:ascii="Cambria Math" w:hAnsi="Cambria Math"/>
                <w:i/>
                <w:lang w:val="en-CA"/>
              </w:rPr>
            </m:ctrlPr>
          </m:sSubPr>
          <m:e>
            <m:r>
              <w:rPr>
                <w:rFonts w:ascii="Cambria Math" w:hAnsi="Cambria Math"/>
                <w:lang w:val="en-CA"/>
              </w:rPr>
              <m:t>D</m:t>
            </m:r>
          </m:e>
          <m:sub>
            <m:r>
              <w:rPr>
                <w:rFonts w:ascii="Cambria Math" w:hAnsi="Cambria Math"/>
                <w:lang w:val="en-CA"/>
              </w:rPr>
              <m:t>i</m:t>
            </m:r>
          </m:sub>
        </m:sSub>
      </m:oMath>
      <w:r w:rsidRPr="00250117">
        <w:rPr>
          <w:lang w:val="en-CA"/>
        </w:rPr>
        <w:t xml:space="preserve"> is derived by using </w:t>
      </w:r>
      <w:r w:rsidRPr="00250117">
        <w:rPr>
          <w:lang w:val="en-CA"/>
        </w:rPr>
        <w:fldChar w:fldCharType="begin"/>
      </w:r>
      <w:r w:rsidRPr="00250117">
        <w:rPr>
          <w:lang w:val="en-CA"/>
        </w:rPr>
        <w:instrText xml:space="preserve"> REF _Ref60046433 \h </w:instrText>
      </w:r>
      <w:r w:rsidRPr="00250117">
        <w:rPr>
          <w:lang w:val="en-CA"/>
        </w:rPr>
      </w:r>
      <w:r w:rsidRPr="00250117">
        <w:rPr>
          <w:lang w:val="en-CA"/>
        </w:rPr>
        <w:fldChar w:fldCharType="separate"/>
      </w:r>
      <w:r w:rsidR="00A72489" w:rsidRPr="00250117">
        <w:rPr>
          <w:lang w:val="en-CA"/>
        </w:rPr>
        <w:t xml:space="preserve">Table </w:t>
      </w:r>
      <w:r w:rsidR="00A72489">
        <w:rPr>
          <w:noProof/>
          <w:lang w:val="en-CA"/>
        </w:rPr>
        <w:t>10</w:t>
      </w:r>
      <w:r w:rsidRPr="00250117">
        <w:rPr>
          <w:lang w:val="en-CA"/>
        </w:rPr>
        <w:fldChar w:fldCharType="end"/>
      </w:r>
      <w:r w:rsidRPr="00250117">
        <w:rPr>
          <w:lang w:val="en-CA"/>
        </w:rPr>
        <w:t xml:space="preserve"> (b).</w:t>
      </w:r>
    </w:p>
    <w:p w14:paraId="389A1CC5" w14:textId="1176D1B4" w:rsidR="008E678E" w:rsidRPr="00250117" w:rsidRDefault="008E678E" w:rsidP="008E678E">
      <w:pPr>
        <w:pStyle w:val="Beschriftung"/>
        <w:rPr>
          <w:lang w:val="en-CA"/>
        </w:rPr>
      </w:pPr>
      <w:bookmarkStart w:id="220" w:name="_Ref60046433"/>
      <w:r w:rsidRPr="00250117">
        <w:rPr>
          <w:lang w:val="en-CA"/>
        </w:rPr>
        <w:t xml:space="preserve">Table </w:t>
      </w:r>
      <w:r w:rsidR="00B872D1">
        <w:rPr>
          <w:lang w:val="en-CA"/>
        </w:rPr>
        <w:fldChar w:fldCharType="begin"/>
      </w:r>
      <w:r w:rsidR="00B872D1">
        <w:rPr>
          <w:lang w:val="en-CA"/>
        </w:rPr>
        <w:instrText xml:space="preserve"> SEQ Table \* ARABIC </w:instrText>
      </w:r>
      <w:r w:rsidR="00B872D1">
        <w:rPr>
          <w:lang w:val="en-CA"/>
        </w:rPr>
        <w:fldChar w:fldCharType="separate"/>
      </w:r>
      <w:r w:rsidR="00A72489">
        <w:rPr>
          <w:noProof/>
          <w:lang w:val="en-CA"/>
        </w:rPr>
        <w:t>10</w:t>
      </w:r>
      <w:r w:rsidR="00B872D1">
        <w:rPr>
          <w:lang w:val="en-CA"/>
        </w:rPr>
        <w:fldChar w:fldCharType="end"/>
      </w:r>
      <w:bookmarkEnd w:id="220"/>
      <w:r w:rsidRPr="00250117">
        <w:rPr>
          <w:lang w:val="en-CA"/>
        </w:rPr>
        <w:t xml:space="preserve">. Mapping of </w:t>
      </w:r>
      <m:oMath>
        <m:sSubSup>
          <m:sSubSupPr>
            <m:ctrlPr>
              <w:rPr>
                <w:rFonts w:ascii="Cambria Math" w:hAnsi="Cambria Math"/>
                <w:i/>
                <w:lang w:val="en-CA"/>
              </w:rPr>
            </m:ctrlPr>
          </m:sSubSupPr>
          <m:e>
            <m:r>
              <m:rPr>
                <m:sty m:val="bi"/>
              </m:rPr>
              <w:rPr>
                <w:rFonts w:ascii="Cambria Math" w:hAnsi="Cambria Math"/>
                <w:lang w:val="en-CA"/>
              </w:rPr>
              <m:t>E</m:t>
            </m:r>
          </m:e>
          <m:sub>
            <m:r>
              <m:rPr>
                <m:sty m:val="bi"/>
              </m:rPr>
              <w:rPr>
                <w:rFonts w:ascii="Cambria Math" w:hAnsi="Cambria Math"/>
                <w:lang w:val="en-CA"/>
              </w:rPr>
              <m:t>D</m:t>
            </m:r>
          </m:sub>
          <m:sup>
            <m:r>
              <m:rPr>
                <m:sty m:val="bi"/>
              </m:rPr>
              <w:rPr>
                <w:rFonts w:ascii="Cambria Math" w:hAnsi="Cambria Math"/>
                <w:lang w:val="en-CA"/>
              </w:rPr>
              <m:t>i</m:t>
            </m:r>
          </m:sup>
        </m:sSubSup>
      </m:oMath>
      <w:r w:rsidRPr="00250117">
        <w:rPr>
          <w:lang w:val="en-CA"/>
        </w:rPr>
        <w:t xml:space="preserve"> and </w:t>
      </w:r>
      <m:oMath>
        <m:sSubSup>
          <m:sSubSupPr>
            <m:ctrlPr>
              <w:rPr>
                <w:rFonts w:ascii="Cambria Math" w:hAnsi="Cambria Math"/>
                <w:i/>
                <w:lang w:val="en-CA"/>
              </w:rPr>
            </m:ctrlPr>
          </m:sSubSupPr>
          <m:e>
            <m:r>
              <m:rPr>
                <m:sty m:val="bi"/>
              </m:rPr>
              <w:rPr>
                <w:rFonts w:ascii="Cambria Math" w:hAnsi="Cambria Math"/>
                <w:lang w:val="en-CA"/>
              </w:rPr>
              <m:t>E</m:t>
            </m:r>
          </m:e>
          <m:sub>
            <m:r>
              <m:rPr>
                <m:sty m:val="bi"/>
              </m:rPr>
              <w:rPr>
                <w:rFonts w:ascii="Cambria Math" w:hAnsi="Cambria Math"/>
                <w:lang w:val="en-CA"/>
              </w:rPr>
              <m:t>HV</m:t>
            </m:r>
          </m:sub>
          <m:sup>
            <m:r>
              <m:rPr>
                <m:sty m:val="bi"/>
              </m:rPr>
              <w:rPr>
                <w:rFonts w:ascii="Cambria Math" w:hAnsi="Cambria Math"/>
                <w:lang w:val="en-CA"/>
              </w:rPr>
              <m:t>i</m:t>
            </m:r>
          </m:sup>
        </m:sSubSup>
      </m:oMath>
      <w:r w:rsidRPr="00250117">
        <w:rPr>
          <w:lang w:val="en-CA"/>
        </w:rPr>
        <w:t xml:space="preserve"> to </w:t>
      </w:r>
      <m:oMath>
        <m:sSub>
          <m:sSubPr>
            <m:ctrlPr>
              <w:rPr>
                <w:rFonts w:ascii="Cambria Math" w:hAnsi="Cambria Math"/>
                <w:i/>
                <w:lang w:val="en-CA"/>
              </w:rPr>
            </m:ctrlPr>
          </m:sSubPr>
          <m:e>
            <m:r>
              <m:rPr>
                <m:sty m:val="bi"/>
              </m:rPr>
              <w:rPr>
                <w:rFonts w:ascii="Cambria Math" w:hAnsi="Cambria Math"/>
                <w:lang w:val="en-CA"/>
              </w:rPr>
              <m:t>D</m:t>
            </m:r>
          </m:e>
          <m:sub>
            <m:r>
              <m:rPr>
                <m:sty m:val="bi"/>
              </m:rPr>
              <w:rPr>
                <w:rFonts w:ascii="Cambria Math" w:hAnsi="Cambria Math"/>
                <w:lang w:val="en-CA"/>
              </w:rPr>
              <m:t>i</m:t>
            </m:r>
          </m:sub>
        </m:sSub>
      </m:oMath>
    </w:p>
    <w:p w14:paraId="0B4E8869" w14:textId="6E320421" w:rsidR="008E678E" w:rsidRPr="00250117" w:rsidRDefault="008E678E" w:rsidP="008E678E">
      <w:pPr>
        <w:rPr>
          <w:lang w:val="en-CA"/>
        </w:rPr>
      </w:pPr>
      <w:r w:rsidRPr="00250117">
        <w:rPr>
          <w:lang w:val="en-CA"/>
        </w:rPr>
        <w:t xml:space="preserve">                    </w:t>
      </w:r>
      <w:r w:rsidR="00791902">
        <w:rPr>
          <w:lang w:val="en-CA"/>
        </w:rPr>
        <w:tab/>
      </w:r>
      <w:r w:rsidR="00791902">
        <w:rPr>
          <w:lang w:val="en-CA"/>
        </w:rPr>
        <w:tab/>
      </w:r>
      <w:r w:rsidR="00791902">
        <w:rPr>
          <w:lang w:val="en-CA"/>
        </w:rPr>
        <w:tab/>
      </w:r>
      <w:r w:rsidRPr="00250117">
        <w:rPr>
          <w:lang w:val="en-CA"/>
        </w:rPr>
        <w:t xml:space="preserve"> (a)                                 (b)</w:t>
      </w:r>
    </w:p>
    <w:tbl>
      <w:tblPr>
        <w:tblStyle w:val="Tabellenraster"/>
        <w:tblW w:w="0" w:type="auto"/>
        <w:jc w:val="center"/>
        <w:tblInd w:w="0" w:type="dxa"/>
        <w:tblCellMar>
          <w:left w:w="115" w:type="dxa"/>
          <w:right w:w="115" w:type="dxa"/>
        </w:tblCellMar>
        <w:tblLook w:val="04A0" w:firstRow="1" w:lastRow="0" w:firstColumn="1" w:lastColumn="0" w:noHBand="0" w:noVBand="1"/>
      </w:tblPr>
      <w:tblGrid>
        <w:gridCol w:w="805"/>
        <w:gridCol w:w="450"/>
        <w:gridCol w:w="450"/>
        <w:gridCol w:w="450"/>
        <w:gridCol w:w="450"/>
        <w:gridCol w:w="450"/>
        <w:gridCol w:w="450"/>
        <w:gridCol w:w="450"/>
        <w:gridCol w:w="360"/>
        <w:gridCol w:w="900"/>
        <w:gridCol w:w="450"/>
        <w:gridCol w:w="450"/>
        <w:gridCol w:w="450"/>
        <w:gridCol w:w="450"/>
        <w:gridCol w:w="450"/>
        <w:gridCol w:w="450"/>
        <w:gridCol w:w="450"/>
      </w:tblGrid>
      <w:tr w:rsidR="008E678E" w:rsidRPr="00250117" w14:paraId="28CB3FA8" w14:textId="77777777" w:rsidTr="00AD0A1B">
        <w:trPr>
          <w:jc w:val="center"/>
        </w:trPr>
        <w:tc>
          <w:tcPr>
            <w:tcW w:w="805" w:type="dxa"/>
            <w:tcBorders>
              <w:tl2br w:val="single" w:sz="4" w:space="0" w:color="auto"/>
            </w:tcBorders>
            <w:vAlign w:val="center"/>
          </w:tcPr>
          <w:p w14:paraId="5ED3EBA0" w14:textId="77777777" w:rsidR="008E678E" w:rsidRPr="00250117" w:rsidRDefault="005161B6" w:rsidP="00AD0A1B">
            <w:pPr>
              <w:jc w:val="right"/>
              <w:rPr>
                <w:lang w:val="en-CA"/>
              </w:rPr>
            </w:pPr>
            <m:oMath>
              <m:sSubSup>
                <m:sSubSupPr>
                  <m:ctrlPr>
                    <w:rPr>
                      <w:rFonts w:ascii="Cambria Math" w:hAnsi="Cambria Math"/>
                      <w:i/>
                      <w:lang w:val="en-CA"/>
                    </w:rPr>
                  </m:ctrlPr>
                </m:sSubSupPr>
                <m:e>
                  <m:r>
                    <w:rPr>
                      <w:rFonts w:ascii="Cambria Math" w:hAnsi="Cambria Math"/>
                      <w:lang w:val="en-CA"/>
                    </w:rPr>
                    <m:t>E</m:t>
                  </m:r>
                </m:e>
                <m:sub>
                  <m:r>
                    <w:rPr>
                      <w:rFonts w:ascii="Cambria Math" w:hAnsi="Cambria Math"/>
                      <w:lang w:val="en-CA"/>
                    </w:rPr>
                    <m:t>D</m:t>
                  </m:r>
                </m:sub>
                <m:sup>
                  <m:r>
                    <w:rPr>
                      <w:rFonts w:ascii="Cambria Math" w:hAnsi="Cambria Math"/>
                      <w:lang w:val="en-CA"/>
                    </w:rPr>
                    <m:t>i</m:t>
                  </m:r>
                </m:sup>
              </m:sSubSup>
            </m:oMath>
            <w:r w:rsidR="008E678E" w:rsidRPr="00250117">
              <w:rPr>
                <w:lang w:val="en-CA"/>
              </w:rPr>
              <w:t xml:space="preserve"> </w:t>
            </w:r>
          </w:p>
          <w:p w14:paraId="03033DE8" w14:textId="77777777" w:rsidR="008E678E" w:rsidRPr="00250117" w:rsidRDefault="005161B6" w:rsidP="00AD0A1B">
            <w:pPr>
              <w:rPr>
                <w:lang w:val="en-CA"/>
              </w:rPr>
            </w:pPr>
            <m:oMathPara>
              <m:oMathParaPr>
                <m:jc m:val="left"/>
              </m:oMathParaPr>
              <m:oMath>
                <m:sSubSup>
                  <m:sSubSupPr>
                    <m:ctrlPr>
                      <w:rPr>
                        <w:rFonts w:ascii="Cambria Math" w:hAnsi="Cambria Math"/>
                        <w:i/>
                        <w:lang w:val="en-CA"/>
                      </w:rPr>
                    </m:ctrlPr>
                  </m:sSubSupPr>
                  <m:e>
                    <m:r>
                      <w:rPr>
                        <w:rFonts w:ascii="Cambria Math" w:hAnsi="Cambria Math"/>
                        <w:lang w:val="en-CA"/>
                      </w:rPr>
                      <m:t>E</m:t>
                    </m:r>
                  </m:e>
                  <m:sub>
                    <m:r>
                      <w:rPr>
                        <w:rFonts w:ascii="Cambria Math" w:hAnsi="Cambria Math"/>
                        <w:lang w:val="en-CA"/>
                      </w:rPr>
                      <m:t>HV</m:t>
                    </m:r>
                  </m:sub>
                  <m:sup>
                    <m:r>
                      <w:rPr>
                        <w:rFonts w:ascii="Cambria Math" w:hAnsi="Cambria Math"/>
                        <w:lang w:val="en-CA"/>
                      </w:rPr>
                      <m:t>i</m:t>
                    </m:r>
                  </m:sup>
                </m:sSubSup>
              </m:oMath>
            </m:oMathPara>
          </w:p>
        </w:tc>
        <w:tc>
          <w:tcPr>
            <w:tcW w:w="450" w:type="dxa"/>
            <w:vAlign w:val="center"/>
          </w:tcPr>
          <w:p w14:paraId="2E6AAC86" w14:textId="77777777" w:rsidR="008E678E" w:rsidRPr="00250117" w:rsidRDefault="008E678E" w:rsidP="00AD0A1B">
            <w:pPr>
              <w:jc w:val="center"/>
              <w:rPr>
                <w:lang w:val="en-CA"/>
              </w:rPr>
            </w:pPr>
            <w:r w:rsidRPr="00250117">
              <w:rPr>
                <w:lang w:val="en-CA"/>
              </w:rPr>
              <w:t>0</w:t>
            </w:r>
          </w:p>
        </w:tc>
        <w:tc>
          <w:tcPr>
            <w:tcW w:w="450" w:type="dxa"/>
            <w:vAlign w:val="center"/>
          </w:tcPr>
          <w:p w14:paraId="4D694FD9" w14:textId="77777777" w:rsidR="008E678E" w:rsidRPr="00250117" w:rsidRDefault="008E678E" w:rsidP="00AD0A1B">
            <w:pPr>
              <w:jc w:val="center"/>
              <w:rPr>
                <w:lang w:val="en-CA"/>
              </w:rPr>
            </w:pPr>
            <w:r w:rsidRPr="00250117">
              <w:rPr>
                <w:lang w:val="en-CA"/>
              </w:rPr>
              <w:t>1</w:t>
            </w:r>
          </w:p>
        </w:tc>
        <w:tc>
          <w:tcPr>
            <w:tcW w:w="450" w:type="dxa"/>
            <w:vAlign w:val="center"/>
          </w:tcPr>
          <w:p w14:paraId="5C290708" w14:textId="77777777" w:rsidR="008E678E" w:rsidRPr="00250117" w:rsidRDefault="008E678E" w:rsidP="00AD0A1B">
            <w:pPr>
              <w:jc w:val="center"/>
              <w:rPr>
                <w:lang w:val="en-CA"/>
              </w:rPr>
            </w:pPr>
            <w:r w:rsidRPr="00250117">
              <w:rPr>
                <w:lang w:val="en-CA"/>
              </w:rPr>
              <w:t>2</w:t>
            </w:r>
          </w:p>
        </w:tc>
        <w:tc>
          <w:tcPr>
            <w:tcW w:w="450" w:type="dxa"/>
            <w:vAlign w:val="center"/>
          </w:tcPr>
          <w:p w14:paraId="2CFF9786" w14:textId="77777777" w:rsidR="008E678E" w:rsidRPr="00250117" w:rsidRDefault="008E678E" w:rsidP="00AD0A1B">
            <w:pPr>
              <w:jc w:val="center"/>
              <w:rPr>
                <w:lang w:val="en-CA"/>
              </w:rPr>
            </w:pPr>
            <w:r w:rsidRPr="00250117">
              <w:rPr>
                <w:lang w:val="en-CA"/>
              </w:rPr>
              <w:t>3</w:t>
            </w:r>
          </w:p>
        </w:tc>
        <w:tc>
          <w:tcPr>
            <w:tcW w:w="450" w:type="dxa"/>
            <w:vAlign w:val="center"/>
          </w:tcPr>
          <w:p w14:paraId="6464AC72" w14:textId="77777777" w:rsidR="008E678E" w:rsidRPr="00250117" w:rsidRDefault="008E678E" w:rsidP="00AD0A1B">
            <w:pPr>
              <w:jc w:val="center"/>
              <w:rPr>
                <w:lang w:val="en-CA"/>
              </w:rPr>
            </w:pPr>
            <w:r w:rsidRPr="00250117">
              <w:rPr>
                <w:lang w:val="en-CA"/>
              </w:rPr>
              <w:t>4</w:t>
            </w:r>
          </w:p>
        </w:tc>
        <w:tc>
          <w:tcPr>
            <w:tcW w:w="450" w:type="dxa"/>
            <w:vAlign w:val="center"/>
          </w:tcPr>
          <w:p w14:paraId="0538772C" w14:textId="77777777" w:rsidR="008E678E" w:rsidRPr="00250117" w:rsidRDefault="008E678E" w:rsidP="00AD0A1B">
            <w:pPr>
              <w:jc w:val="center"/>
              <w:rPr>
                <w:lang w:val="en-CA"/>
              </w:rPr>
            </w:pPr>
            <w:r w:rsidRPr="00250117">
              <w:rPr>
                <w:lang w:val="en-CA"/>
              </w:rPr>
              <w:t>5</w:t>
            </w:r>
          </w:p>
        </w:tc>
        <w:tc>
          <w:tcPr>
            <w:tcW w:w="450" w:type="dxa"/>
            <w:tcBorders>
              <w:right w:val="single" w:sz="4" w:space="0" w:color="auto"/>
            </w:tcBorders>
            <w:vAlign w:val="center"/>
          </w:tcPr>
          <w:p w14:paraId="624079B8" w14:textId="77777777" w:rsidR="008E678E" w:rsidRPr="00250117" w:rsidRDefault="008E678E" w:rsidP="00AD0A1B">
            <w:pPr>
              <w:jc w:val="center"/>
              <w:rPr>
                <w:lang w:val="en-CA"/>
              </w:rPr>
            </w:pPr>
            <w:r w:rsidRPr="00250117">
              <w:rPr>
                <w:lang w:val="en-CA"/>
              </w:rPr>
              <w:t>6</w:t>
            </w:r>
          </w:p>
        </w:tc>
        <w:tc>
          <w:tcPr>
            <w:tcW w:w="360" w:type="dxa"/>
            <w:tcBorders>
              <w:top w:val="nil"/>
              <w:left w:val="single" w:sz="4" w:space="0" w:color="auto"/>
              <w:bottom w:val="nil"/>
              <w:right w:val="single" w:sz="4" w:space="0" w:color="auto"/>
            </w:tcBorders>
          </w:tcPr>
          <w:p w14:paraId="5E8A8486" w14:textId="77777777" w:rsidR="008E678E" w:rsidRPr="00250117" w:rsidRDefault="008E678E" w:rsidP="00AD0A1B">
            <w:pPr>
              <w:jc w:val="center"/>
              <w:rPr>
                <w:lang w:val="en-CA"/>
              </w:rPr>
            </w:pPr>
          </w:p>
        </w:tc>
        <w:tc>
          <w:tcPr>
            <w:tcW w:w="900" w:type="dxa"/>
            <w:tcBorders>
              <w:left w:val="single" w:sz="4" w:space="0" w:color="auto"/>
              <w:tl2br w:val="single" w:sz="4" w:space="0" w:color="auto"/>
            </w:tcBorders>
          </w:tcPr>
          <w:p w14:paraId="030AEC1D" w14:textId="77777777" w:rsidR="008E678E" w:rsidRPr="00250117" w:rsidRDefault="005161B6" w:rsidP="00AD0A1B">
            <w:pPr>
              <w:jc w:val="right"/>
              <w:rPr>
                <w:lang w:val="en-CA"/>
              </w:rPr>
            </w:pPr>
            <m:oMath>
              <m:sSubSup>
                <m:sSubSupPr>
                  <m:ctrlPr>
                    <w:rPr>
                      <w:rFonts w:ascii="Cambria Math" w:hAnsi="Cambria Math"/>
                      <w:i/>
                      <w:lang w:val="en-CA"/>
                    </w:rPr>
                  </m:ctrlPr>
                </m:sSubSupPr>
                <m:e>
                  <m:r>
                    <w:rPr>
                      <w:rFonts w:ascii="Cambria Math" w:hAnsi="Cambria Math"/>
                      <w:lang w:val="en-CA"/>
                    </w:rPr>
                    <m:t>E</m:t>
                  </m:r>
                </m:e>
                <m:sub>
                  <m:r>
                    <w:rPr>
                      <w:rFonts w:ascii="Cambria Math" w:hAnsi="Cambria Math"/>
                      <w:lang w:val="en-CA"/>
                    </w:rPr>
                    <m:t>HV</m:t>
                  </m:r>
                </m:sub>
                <m:sup>
                  <m:r>
                    <w:rPr>
                      <w:rFonts w:ascii="Cambria Math" w:hAnsi="Cambria Math"/>
                      <w:lang w:val="en-CA"/>
                    </w:rPr>
                    <m:t>i</m:t>
                  </m:r>
                </m:sup>
              </m:sSubSup>
            </m:oMath>
            <w:r w:rsidR="008E678E" w:rsidRPr="00250117">
              <w:rPr>
                <w:lang w:val="en-CA"/>
              </w:rPr>
              <w:t xml:space="preserve"> </w:t>
            </w:r>
          </w:p>
          <w:p w14:paraId="5510C96F" w14:textId="77777777" w:rsidR="008E678E" w:rsidRPr="00250117" w:rsidRDefault="005161B6" w:rsidP="00AD0A1B">
            <w:pPr>
              <w:jc w:val="center"/>
              <w:rPr>
                <w:lang w:val="en-CA"/>
              </w:rPr>
            </w:pPr>
            <m:oMathPara>
              <m:oMathParaPr>
                <m:jc m:val="left"/>
              </m:oMathParaPr>
              <m:oMath>
                <m:sSubSup>
                  <m:sSubSupPr>
                    <m:ctrlPr>
                      <w:rPr>
                        <w:rFonts w:ascii="Cambria Math" w:hAnsi="Cambria Math"/>
                        <w:i/>
                        <w:lang w:val="en-CA"/>
                      </w:rPr>
                    </m:ctrlPr>
                  </m:sSubSupPr>
                  <m:e>
                    <m:r>
                      <w:rPr>
                        <w:rFonts w:ascii="Cambria Math" w:hAnsi="Cambria Math"/>
                        <w:lang w:val="en-CA"/>
                      </w:rPr>
                      <m:t>E</m:t>
                    </m:r>
                  </m:e>
                  <m:sub>
                    <m:r>
                      <w:rPr>
                        <w:rFonts w:ascii="Cambria Math" w:hAnsi="Cambria Math"/>
                        <w:lang w:val="en-CA"/>
                      </w:rPr>
                      <m:t>D</m:t>
                    </m:r>
                  </m:sub>
                  <m:sup>
                    <m:r>
                      <w:rPr>
                        <w:rFonts w:ascii="Cambria Math" w:hAnsi="Cambria Math"/>
                        <w:lang w:val="en-CA"/>
                      </w:rPr>
                      <m:t>i</m:t>
                    </m:r>
                  </m:sup>
                </m:sSubSup>
              </m:oMath>
            </m:oMathPara>
          </w:p>
        </w:tc>
        <w:tc>
          <w:tcPr>
            <w:tcW w:w="450" w:type="dxa"/>
            <w:tcBorders>
              <w:tl2br w:val="nil"/>
            </w:tcBorders>
            <w:vAlign w:val="center"/>
          </w:tcPr>
          <w:p w14:paraId="000C8A50" w14:textId="77777777" w:rsidR="008E678E" w:rsidRPr="00250117" w:rsidRDefault="008E678E" w:rsidP="00AD0A1B">
            <w:pPr>
              <w:jc w:val="center"/>
              <w:rPr>
                <w:lang w:val="en-CA"/>
              </w:rPr>
            </w:pPr>
            <w:r w:rsidRPr="00250117">
              <w:rPr>
                <w:lang w:val="en-CA"/>
              </w:rPr>
              <w:t>0</w:t>
            </w:r>
          </w:p>
        </w:tc>
        <w:tc>
          <w:tcPr>
            <w:tcW w:w="450" w:type="dxa"/>
            <w:tcBorders>
              <w:tl2br w:val="nil"/>
            </w:tcBorders>
            <w:vAlign w:val="center"/>
          </w:tcPr>
          <w:p w14:paraId="7C22C127" w14:textId="77777777" w:rsidR="008E678E" w:rsidRPr="00250117" w:rsidRDefault="008E678E" w:rsidP="00AD0A1B">
            <w:pPr>
              <w:jc w:val="center"/>
              <w:rPr>
                <w:lang w:val="en-CA"/>
              </w:rPr>
            </w:pPr>
            <w:r w:rsidRPr="00250117">
              <w:rPr>
                <w:lang w:val="en-CA"/>
              </w:rPr>
              <w:t>1</w:t>
            </w:r>
          </w:p>
        </w:tc>
        <w:tc>
          <w:tcPr>
            <w:tcW w:w="450" w:type="dxa"/>
            <w:tcBorders>
              <w:tl2br w:val="nil"/>
            </w:tcBorders>
            <w:vAlign w:val="center"/>
          </w:tcPr>
          <w:p w14:paraId="5C58E7CF" w14:textId="77777777" w:rsidR="008E678E" w:rsidRPr="00250117" w:rsidRDefault="008E678E" w:rsidP="00AD0A1B">
            <w:pPr>
              <w:jc w:val="center"/>
              <w:rPr>
                <w:lang w:val="en-CA"/>
              </w:rPr>
            </w:pPr>
            <w:r w:rsidRPr="00250117">
              <w:rPr>
                <w:lang w:val="en-CA"/>
              </w:rPr>
              <w:t>2</w:t>
            </w:r>
          </w:p>
        </w:tc>
        <w:tc>
          <w:tcPr>
            <w:tcW w:w="450" w:type="dxa"/>
            <w:tcBorders>
              <w:tl2br w:val="nil"/>
            </w:tcBorders>
            <w:vAlign w:val="center"/>
          </w:tcPr>
          <w:p w14:paraId="59C1D461" w14:textId="77777777" w:rsidR="008E678E" w:rsidRPr="00250117" w:rsidRDefault="008E678E" w:rsidP="00AD0A1B">
            <w:pPr>
              <w:jc w:val="center"/>
              <w:rPr>
                <w:lang w:val="en-CA"/>
              </w:rPr>
            </w:pPr>
            <w:r w:rsidRPr="00250117">
              <w:rPr>
                <w:lang w:val="en-CA"/>
              </w:rPr>
              <w:t>3</w:t>
            </w:r>
          </w:p>
        </w:tc>
        <w:tc>
          <w:tcPr>
            <w:tcW w:w="450" w:type="dxa"/>
            <w:tcBorders>
              <w:tl2br w:val="nil"/>
            </w:tcBorders>
            <w:vAlign w:val="center"/>
          </w:tcPr>
          <w:p w14:paraId="7BFD6174" w14:textId="77777777" w:rsidR="008E678E" w:rsidRPr="00250117" w:rsidRDefault="008E678E" w:rsidP="00AD0A1B">
            <w:pPr>
              <w:jc w:val="center"/>
              <w:rPr>
                <w:lang w:val="en-CA"/>
              </w:rPr>
            </w:pPr>
            <w:r w:rsidRPr="00250117">
              <w:rPr>
                <w:lang w:val="en-CA"/>
              </w:rPr>
              <w:t>4</w:t>
            </w:r>
          </w:p>
        </w:tc>
        <w:tc>
          <w:tcPr>
            <w:tcW w:w="450" w:type="dxa"/>
            <w:tcBorders>
              <w:tl2br w:val="nil"/>
            </w:tcBorders>
            <w:vAlign w:val="center"/>
          </w:tcPr>
          <w:p w14:paraId="4290A5A3" w14:textId="77777777" w:rsidR="008E678E" w:rsidRPr="00250117" w:rsidRDefault="008E678E" w:rsidP="00AD0A1B">
            <w:pPr>
              <w:jc w:val="center"/>
              <w:rPr>
                <w:lang w:val="en-CA"/>
              </w:rPr>
            </w:pPr>
            <w:r w:rsidRPr="00250117">
              <w:rPr>
                <w:lang w:val="en-CA"/>
              </w:rPr>
              <w:t>5</w:t>
            </w:r>
          </w:p>
        </w:tc>
        <w:tc>
          <w:tcPr>
            <w:tcW w:w="450" w:type="dxa"/>
            <w:tcBorders>
              <w:tl2br w:val="nil"/>
            </w:tcBorders>
            <w:vAlign w:val="center"/>
          </w:tcPr>
          <w:p w14:paraId="422F39DA" w14:textId="77777777" w:rsidR="008E678E" w:rsidRPr="00250117" w:rsidRDefault="008E678E" w:rsidP="00AD0A1B">
            <w:pPr>
              <w:jc w:val="center"/>
              <w:rPr>
                <w:lang w:val="en-CA"/>
              </w:rPr>
            </w:pPr>
            <w:r w:rsidRPr="00250117">
              <w:rPr>
                <w:lang w:val="en-CA"/>
              </w:rPr>
              <w:t>6</w:t>
            </w:r>
          </w:p>
        </w:tc>
      </w:tr>
      <w:tr w:rsidR="008E678E" w:rsidRPr="00250117" w14:paraId="41536C18" w14:textId="77777777" w:rsidTr="00AD0A1B">
        <w:trPr>
          <w:jc w:val="center"/>
        </w:trPr>
        <w:tc>
          <w:tcPr>
            <w:tcW w:w="805" w:type="dxa"/>
            <w:vAlign w:val="center"/>
          </w:tcPr>
          <w:p w14:paraId="1855D33F" w14:textId="77777777" w:rsidR="008E678E" w:rsidRPr="00250117" w:rsidRDefault="008E678E" w:rsidP="00AD0A1B">
            <w:pPr>
              <w:jc w:val="center"/>
              <w:rPr>
                <w:lang w:val="en-CA"/>
              </w:rPr>
            </w:pPr>
            <w:r w:rsidRPr="00250117">
              <w:rPr>
                <w:lang w:val="en-CA"/>
              </w:rPr>
              <w:t>0</w:t>
            </w:r>
          </w:p>
        </w:tc>
        <w:tc>
          <w:tcPr>
            <w:tcW w:w="450" w:type="dxa"/>
            <w:vAlign w:val="center"/>
          </w:tcPr>
          <w:p w14:paraId="2F95C8BE" w14:textId="77777777" w:rsidR="008E678E" w:rsidRPr="00250117" w:rsidRDefault="008E678E" w:rsidP="00AD0A1B">
            <w:pPr>
              <w:jc w:val="center"/>
              <w:rPr>
                <w:lang w:val="en-CA"/>
              </w:rPr>
            </w:pPr>
            <w:r w:rsidRPr="00250117">
              <w:rPr>
                <w:lang w:val="en-CA"/>
              </w:rPr>
              <w:t>0</w:t>
            </w:r>
          </w:p>
        </w:tc>
        <w:tc>
          <w:tcPr>
            <w:tcW w:w="450" w:type="dxa"/>
            <w:vAlign w:val="center"/>
          </w:tcPr>
          <w:p w14:paraId="2042E4FC" w14:textId="77777777" w:rsidR="008E678E" w:rsidRPr="00250117" w:rsidRDefault="008E678E" w:rsidP="00AD0A1B">
            <w:pPr>
              <w:jc w:val="center"/>
              <w:rPr>
                <w:lang w:val="en-CA"/>
              </w:rPr>
            </w:pPr>
            <w:r w:rsidRPr="00250117">
              <w:rPr>
                <w:lang w:val="en-CA"/>
              </w:rPr>
              <w:t>0</w:t>
            </w:r>
          </w:p>
        </w:tc>
        <w:tc>
          <w:tcPr>
            <w:tcW w:w="450" w:type="dxa"/>
            <w:vAlign w:val="center"/>
          </w:tcPr>
          <w:p w14:paraId="415767B8" w14:textId="77777777" w:rsidR="008E678E" w:rsidRPr="00250117" w:rsidRDefault="008E678E" w:rsidP="00AD0A1B">
            <w:pPr>
              <w:jc w:val="center"/>
              <w:rPr>
                <w:lang w:val="en-CA"/>
              </w:rPr>
            </w:pPr>
            <w:r w:rsidRPr="00250117">
              <w:rPr>
                <w:lang w:val="en-CA"/>
              </w:rPr>
              <w:t>0</w:t>
            </w:r>
          </w:p>
        </w:tc>
        <w:tc>
          <w:tcPr>
            <w:tcW w:w="450" w:type="dxa"/>
            <w:vAlign w:val="center"/>
          </w:tcPr>
          <w:p w14:paraId="5132E552" w14:textId="77777777" w:rsidR="008E678E" w:rsidRPr="00250117" w:rsidRDefault="008E678E" w:rsidP="00AD0A1B">
            <w:pPr>
              <w:jc w:val="center"/>
              <w:rPr>
                <w:lang w:val="en-CA"/>
              </w:rPr>
            </w:pPr>
            <w:r w:rsidRPr="00250117">
              <w:rPr>
                <w:lang w:val="en-CA"/>
              </w:rPr>
              <w:t>0</w:t>
            </w:r>
          </w:p>
        </w:tc>
        <w:tc>
          <w:tcPr>
            <w:tcW w:w="450" w:type="dxa"/>
            <w:vAlign w:val="center"/>
          </w:tcPr>
          <w:p w14:paraId="28944EB6" w14:textId="77777777" w:rsidR="008E678E" w:rsidRPr="00250117" w:rsidRDefault="008E678E" w:rsidP="00AD0A1B">
            <w:pPr>
              <w:jc w:val="center"/>
              <w:rPr>
                <w:lang w:val="en-CA"/>
              </w:rPr>
            </w:pPr>
            <w:r w:rsidRPr="00250117">
              <w:rPr>
                <w:lang w:val="en-CA"/>
              </w:rPr>
              <w:t>0</w:t>
            </w:r>
          </w:p>
        </w:tc>
        <w:tc>
          <w:tcPr>
            <w:tcW w:w="450" w:type="dxa"/>
            <w:vAlign w:val="center"/>
          </w:tcPr>
          <w:p w14:paraId="5C9C6060" w14:textId="77777777" w:rsidR="008E678E" w:rsidRPr="00250117" w:rsidRDefault="008E678E" w:rsidP="00AD0A1B">
            <w:pPr>
              <w:jc w:val="center"/>
              <w:rPr>
                <w:lang w:val="en-CA"/>
              </w:rPr>
            </w:pPr>
            <w:r w:rsidRPr="00250117">
              <w:rPr>
                <w:lang w:val="en-CA"/>
              </w:rPr>
              <w:t>0</w:t>
            </w:r>
          </w:p>
        </w:tc>
        <w:tc>
          <w:tcPr>
            <w:tcW w:w="450" w:type="dxa"/>
            <w:tcBorders>
              <w:right w:val="single" w:sz="4" w:space="0" w:color="auto"/>
            </w:tcBorders>
            <w:vAlign w:val="center"/>
          </w:tcPr>
          <w:p w14:paraId="762A2EEB" w14:textId="77777777" w:rsidR="008E678E" w:rsidRPr="00250117" w:rsidRDefault="008E678E" w:rsidP="00AD0A1B">
            <w:pPr>
              <w:jc w:val="center"/>
              <w:rPr>
                <w:lang w:val="en-CA"/>
              </w:rPr>
            </w:pPr>
            <w:r w:rsidRPr="00250117">
              <w:rPr>
                <w:lang w:val="en-CA"/>
              </w:rPr>
              <w:t>0</w:t>
            </w:r>
          </w:p>
        </w:tc>
        <w:tc>
          <w:tcPr>
            <w:tcW w:w="360" w:type="dxa"/>
            <w:tcBorders>
              <w:top w:val="nil"/>
              <w:left w:val="single" w:sz="4" w:space="0" w:color="auto"/>
              <w:bottom w:val="nil"/>
              <w:right w:val="single" w:sz="4" w:space="0" w:color="auto"/>
            </w:tcBorders>
          </w:tcPr>
          <w:p w14:paraId="4B56EABA" w14:textId="77777777" w:rsidR="008E678E" w:rsidRPr="00250117" w:rsidRDefault="008E678E" w:rsidP="00AD0A1B">
            <w:pPr>
              <w:jc w:val="center"/>
              <w:rPr>
                <w:lang w:val="en-CA"/>
              </w:rPr>
            </w:pPr>
          </w:p>
        </w:tc>
        <w:tc>
          <w:tcPr>
            <w:tcW w:w="900" w:type="dxa"/>
            <w:tcBorders>
              <w:left w:val="single" w:sz="4" w:space="0" w:color="auto"/>
            </w:tcBorders>
          </w:tcPr>
          <w:p w14:paraId="6077B710" w14:textId="77777777" w:rsidR="008E678E" w:rsidRPr="00250117" w:rsidRDefault="008E678E" w:rsidP="00AD0A1B">
            <w:pPr>
              <w:jc w:val="center"/>
              <w:rPr>
                <w:lang w:val="en-CA"/>
              </w:rPr>
            </w:pPr>
            <w:r w:rsidRPr="00250117">
              <w:rPr>
                <w:lang w:val="en-CA"/>
              </w:rPr>
              <w:t>0</w:t>
            </w:r>
          </w:p>
        </w:tc>
        <w:tc>
          <w:tcPr>
            <w:tcW w:w="450" w:type="dxa"/>
          </w:tcPr>
          <w:p w14:paraId="6BB6C451" w14:textId="77777777" w:rsidR="008E678E" w:rsidRPr="00250117" w:rsidRDefault="008E678E" w:rsidP="00AD0A1B">
            <w:pPr>
              <w:jc w:val="center"/>
              <w:rPr>
                <w:lang w:val="en-CA"/>
              </w:rPr>
            </w:pPr>
            <w:r w:rsidRPr="00250117">
              <w:rPr>
                <w:lang w:val="en-CA"/>
              </w:rPr>
              <w:t>28</w:t>
            </w:r>
          </w:p>
        </w:tc>
        <w:tc>
          <w:tcPr>
            <w:tcW w:w="450" w:type="dxa"/>
          </w:tcPr>
          <w:p w14:paraId="5D9639A8" w14:textId="77777777" w:rsidR="008E678E" w:rsidRPr="00250117" w:rsidRDefault="008E678E" w:rsidP="00AD0A1B">
            <w:pPr>
              <w:jc w:val="center"/>
              <w:rPr>
                <w:lang w:val="en-CA"/>
              </w:rPr>
            </w:pPr>
            <w:r w:rsidRPr="00250117">
              <w:rPr>
                <w:lang w:val="en-CA"/>
              </w:rPr>
              <w:t>0</w:t>
            </w:r>
          </w:p>
        </w:tc>
        <w:tc>
          <w:tcPr>
            <w:tcW w:w="450" w:type="dxa"/>
          </w:tcPr>
          <w:p w14:paraId="672EC0F7" w14:textId="77777777" w:rsidR="008E678E" w:rsidRPr="00250117" w:rsidRDefault="008E678E" w:rsidP="00AD0A1B">
            <w:pPr>
              <w:jc w:val="center"/>
              <w:rPr>
                <w:lang w:val="en-CA"/>
              </w:rPr>
            </w:pPr>
            <w:r w:rsidRPr="00250117">
              <w:rPr>
                <w:lang w:val="en-CA"/>
              </w:rPr>
              <w:t>0</w:t>
            </w:r>
          </w:p>
        </w:tc>
        <w:tc>
          <w:tcPr>
            <w:tcW w:w="450" w:type="dxa"/>
          </w:tcPr>
          <w:p w14:paraId="07ADA2E5" w14:textId="77777777" w:rsidR="008E678E" w:rsidRPr="00250117" w:rsidRDefault="008E678E" w:rsidP="00AD0A1B">
            <w:pPr>
              <w:jc w:val="center"/>
              <w:rPr>
                <w:lang w:val="en-CA"/>
              </w:rPr>
            </w:pPr>
            <w:r w:rsidRPr="00250117">
              <w:rPr>
                <w:lang w:val="en-CA"/>
              </w:rPr>
              <w:t>0</w:t>
            </w:r>
          </w:p>
        </w:tc>
        <w:tc>
          <w:tcPr>
            <w:tcW w:w="450" w:type="dxa"/>
          </w:tcPr>
          <w:p w14:paraId="2B4ED288" w14:textId="77777777" w:rsidR="008E678E" w:rsidRPr="00250117" w:rsidRDefault="008E678E" w:rsidP="00AD0A1B">
            <w:pPr>
              <w:jc w:val="center"/>
              <w:rPr>
                <w:lang w:val="en-CA"/>
              </w:rPr>
            </w:pPr>
            <w:r w:rsidRPr="00250117">
              <w:rPr>
                <w:lang w:val="en-CA"/>
              </w:rPr>
              <w:t>0</w:t>
            </w:r>
          </w:p>
        </w:tc>
        <w:tc>
          <w:tcPr>
            <w:tcW w:w="450" w:type="dxa"/>
          </w:tcPr>
          <w:p w14:paraId="09EF6CBF" w14:textId="77777777" w:rsidR="008E678E" w:rsidRPr="00250117" w:rsidRDefault="008E678E" w:rsidP="00AD0A1B">
            <w:pPr>
              <w:jc w:val="center"/>
              <w:rPr>
                <w:lang w:val="en-CA"/>
              </w:rPr>
            </w:pPr>
            <w:r w:rsidRPr="00250117">
              <w:rPr>
                <w:lang w:val="en-CA"/>
              </w:rPr>
              <w:t>0</w:t>
            </w:r>
          </w:p>
        </w:tc>
        <w:tc>
          <w:tcPr>
            <w:tcW w:w="450" w:type="dxa"/>
          </w:tcPr>
          <w:p w14:paraId="412B9DD9" w14:textId="77777777" w:rsidR="008E678E" w:rsidRPr="00250117" w:rsidRDefault="008E678E" w:rsidP="00AD0A1B">
            <w:pPr>
              <w:jc w:val="center"/>
              <w:rPr>
                <w:lang w:val="en-CA"/>
              </w:rPr>
            </w:pPr>
            <w:r w:rsidRPr="00250117">
              <w:rPr>
                <w:lang w:val="en-CA"/>
              </w:rPr>
              <w:t>0</w:t>
            </w:r>
          </w:p>
        </w:tc>
      </w:tr>
      <w:tr w:rsidR="008E678E" w:rsidRPr="00250117" w14:paraId="4FDB1C70" w14:textId="77777777" w:rsidTr="00AD0A1B">
        <w:trPr>
          <w:jc w:val="center"/>
        </w:trPr>
        <w:tc>
          <w:tcPr>
            <w:tcW w:w="805" w:type="dxa"/>
            <w:vAlign w:val="center"/>
          </w:tcPr>
          <w:p w14:paraId="38669B87" w14:textId="77777777" w:rsidR="008E678E" w:rsidRPr="00250117" w:rsidRDefault="008E678E" w:rsidP="00AD0A1B">
            <w:pPr>
              <w:jc w:val="center"/>
              <w:rPr>
                <w:lang w:val="en-CA"/>
              </w:rPr>
            </w:pPr>
            <w:r w:rsidRPr="00250117">
              <w:rPr>
                <w:lang w:val="en-CA"/>
              </w:rPr>
              <w:t>1</w:t>
            </w:r>
          </w:p>
        </w:tc>
        <w:tc>
          <w:tcPr>
            <w:tcW w:w="450" w:type="dxa"/>
            <w:vAlign w:val="center"/>
          </w:tcPr>
          <w:p w14:paraId="53695678" w14:textId="77777777" w:rsidR="008E678E" w:rsidRPr="00250117" w:rsidRDefault="008E678E" w:rsidP="00AD0A1B">
            <w:pPr>
              <w:jc w:val="center"/>
              <w:rPr>
                <w:lang w:val="en-CA"/>
              </w:rPr>
            </w:pPr>
            <w:r w:rsidRPr="00250117">
              <w:rPr>
                <w:lang w:val="en-CA"/>
              </w:rPr>
              <w:t>1</w:t>
            </w:r>
          </w:p>
        </w:tc>
        <w:tc>
          <w:tcPr>
            <w:tcW w:w="450" w:type="dxa"/>
            <w:vAlign w:val="center"/>
          </w:tcPr>
          <w:p w14:paraId="0B271DED" w14:textId="77777777" w:rsidR="008E678E" w:rsidRPr="00250117" w:rsidRDefault="008E678E" w:rsidP="00AD0A1B">
            <w:pPr>
              <w:jc w:val="center"/>
              <w:rPr>
                <w:lang w:val="en-CA"/>
              </w:rPr>
            </w:pPr>
            <w:r w:rsidRPr="00250117">
              <w:rPr>
                <w:lang w:val="en-CA"/>
              </w:rPr>
              <w:t>2</w:t>
            </w:r>
          </w:p>
        </w:tc>
        <w:tc>
          <w:tcPr>
            <w:tcW w:w="450" w:type="dxa"/>
            <w:vAlign w:val="center"/>
          </w:tcPr>
          <w:p w14:paraId="76B3C8E3" w14:textId="77777777" w:rsidR="008E678E" w:rsidRPr="00250117" w:rsidRDefault="008E678E" w:rsidP="00AD0A1B">
            <w:pPr>
              <w:jc w:val="center"/>
              <w:rPr>
                <w:lang w:val="en-CA"/>
              </w:rPr>
            </w:pPr>
            <w:r w:rsidRPr="00250117">
              <w:rPr>
                <w:lang w:val="en-CA"/>
              </w:rPr>
              <w:t>0</w:t>
            </w:r>
          </w:p>
        </w:tc>
        <w:tc>
          <w:tcPr>
            <w:tcW w:w="450" w:type="dxa"/>
            <w:vAlign w:val="center"/>
          </w:tcPr>
          <w:p w14:paraId="6A2EAAB7" w14:textId="77777777" w:rsidR="008E678E" w:rsidRPr="00250117" w:rsidRDefault="008E678E" w:rsidP="00AD0A1B">
            <w:pPr>
              <w:jc w:val="center"/>
              <w:rPr>
                <w:lang w:val="en-CA"/>
              </w:rPr>
            </w:pPr>
            <w:r w:rsidRPr="00250117">
              <w:rPr>
                <w:lang w:val="en-CA"/>
              </w:rPr>
              <w:t>0</w:t>
            </w:r>
          </w:p>
        </w:tc>
        <w:tc>
          <w:tcPr>
            <w:tcW w:w="450" w:type="dxa"/>
            <w:vAlign w:val="center"/>
          </w:tcPr>
          <w:p w14:paraId="1B58313C" w14:textId="77777777" w:rsidR="008E678E" w:rsidRPr="00250117" w:rsidRDefault="008E678E" w:rsidP="00AD0A1B">
            <w:pPr>
              <w:jc w:val="center"/>
              <w:rPr>
                <w:lang w:val="en-CA"/>
              </w:rPr>
            </w:pPr>
            <w:r w:rsidRPr="00250117">
              <w:rPr>
                <w:lang w:val="en-CA"/>
              </w:rPr>
              <w:t>0</w:t>
            </w:r>
          </w:p>
        </w:tc>
        <w:tc>
          <w:tcPr>
            <w:tcW w:w="450" w:type="dxa"/>
            <w:vAlign w:val="center"/>
          </w:tcPr>
          <w:p w14:paraId="21657CDA" w14:textId="77777777" w:rsidR="008E678E" w:rsidRPr="00250117" w:rsidRDefault="008E678E" w:rsidP="00AD0A1B">
            <w:pPr>
              <w:jc w:val="center"/>
              <w:rPr>
                <w:lang w:val="en-CA"/>
              </w:rPr>
            </w:pPr>
            <w:r w:rsidRPr="00250117">
              <w:rPr>
                <w:lang w:val="en-CA"/>
              </w:rPr>
              <w:t>0</w:t>
            </w:r>
          </w:p>
        </w:tc>
        <w:tc>
          <w:tcPr>
            <w:tcW w:w="450" w:type="dxa"/>
            <w:tcBorders>
              <w:right w:val="single" w:sz="4" w:space="0" w:color="auto"/>
            </w:tcBorders>
            <w:vAlign w:val="center"/>
          </w:tcPr>
          <w:p w14:paraId="4D73778F" w14:textId="77777777" w:rsidR="008E678E" w:rsidRPr="00250117" w:rsidRDefault="008E678E" w:rsidP="00AD0A1B">
            <w:pPr>
              <w:jc w:val="center"/>
              <w:rPr>
                <w:lang w:val="en-CA"/>
              </w:rPr>
            </w:pPr>
            <w:r w:rsidRPr="00250117">
              <w:rPr>
                <w:lang w:val="en-CA"/>
              </w:rPr>
              <w:t>0</w:t>
            </w:r>
          </w:p>
        </w:tc>
        <w:tc>
          <w:tcPr>
            <w:tcW w:w="360" w:type="dxa"/>
            <w:tcBorders>
              <w:top w:val="nil"/>
              <w:left w:val="single" w:sz="4" w:space="0" w:color="auto"/>
              <w:bottom w:val="nil"/>
              <w:right w:val="single" w:sz="4" w:space="0" w:color="auto"/>
            </w:tcBorders>
          </w:tcPr>
          <w:p w14:paraId="61BE83E9" w14:textId="77777777" w:rsidR="008E678E" w:rsidRPr="00250117" w:rsidRDefault="008E678E" w:rsidP="00AD0A1B">
            <w:pPr>
              <w:jc w:val="center"/>
              <w:rPr>
                <w:lang w:val="en-CA"/>
              </w:rPr>
            </w:pPr>
          </w:p>
        </w:tc>
        <w:tc>
          <w:tcPr>
            <w:tcW w:w="900" w:type="dxa"/>
            <w:tcBorders>
              <w:left w:val="single" w:sz="4" w:space="0" w:color="auto"/>
            </w:tcBorders>
          </w:tcPr>
          <w:p w14:paraId="64D76F1D" w14:textId="77777777" w:rsidR="008E678E" w:rsidRPr="00250117" w:rsidRDefault="008E678E" w:rsidP="00AD0A1B">
            <w:pPr>
              <w:jc w:val="center"/>
              <w:rPr>
                <w:lang w:val="en-CA"/>
              </w:rPr>
            </w:pPr>
            <w:r w:rsidRPr="00250117">
              <w:rPr>
                <w:lang w:val="en-CA"/>
              </w:rPr>
              <w:t>1</w:t>
            </w:r>
          </w:p>
        </w:tc>
        <w:tc>
          <w:tcPr>
            <w:tcW w:w="450" w:type="dxa"/>
          </w:tcPr>
          <w:p w14:paraId="37CE93D6" w14:textId="77777777" w:rsidR="008E678E" w:rsidRPr="00250117" w:rsidRDefault="008E678E" w:rsidP="00AD0A1B">
            <w:pPr>
              <w:jc w:val="center"/>
              <w:rPr>
                <w:lang w:val="en-CA"/>
              </w:rPr>
            </w:pPr>
            <w:r w:rsidRPr="00250117">
              <w:rPr>
                <w:lang w:val="en-CA"/>
              </w:rPr>
              <w:t>29</w:t>
            </w:r>
          </w:p>
        </w:tc>
        <w:tc>
          <w:tcPr>
            <w:tcW w:w="450" w:type="dxa"/>
          </w:tcPr>
          <w:p w14:paraId="0B0A4C97" w14:textId="77777777" w:rsidR="008E678E" w:rsidRPr="00250117" w:rsidRDefault="008E678E" w:rsidP="00AD0A1B">
            <w:pPr>
              <w:jc w:val="center"/>
              <w:rPr>
                <w:lang w:val="en-CA"/>
              </w:rPr>
            </w:pPr>
            <w:r w:rsidRPr="00250117">
              <w:rPr>
                <w:lang w:val="en-CA"/>
              </w:rPr>
              <w:t>30</w:t>
            </w:r>
          </w:p>
        </w:tc>
        <w:tc>
          <w:tcPr>
            <w:tcW w:w="450" w:type="dxa"/>
          </w:tcPr>
          <w:p w14:paraId="2528FA26" w14:textId="77777777" w:rsidR="008E678E" w:rsidRPr="00250117" w:rsidRDefault="008E678E" w:rsidP="00AD0A1B">
            <w:pPr>
              <w:jc w:val="center"/>
              <w:rPr>
                <w:lang w:val="en-CA"/>
              </w:rPr>
            </w:pPr>
            <w:r w:rsidRPr="00250117">
              <w:rPr>
                <w:lang w:val="en-CA"/>
              </w:rPr>
              <w:t>0</w:t>
            </w:r>
          </w:p>
        </w:tc>
        <w:tc>
          <w:tcPr>
            <w:tcW w:w="450" w:type="dxa"/>
          </w:tcPr>
          <w:p w14:paraId="30114D9C" w14:textId="77777777" w:rsidR="008E678E" w:rsidRPr="00250117" w:rsidRDefault="008E678E" w:rsidP="00AD0A1B">
            <w:pPr>
              <w:jc w:val="center"/>
              <w:rPr>
                <w:lang w:val="en-CA"/>
              </w:rPr>
            </w:pPr>
            <w:r w:rsidRPr="00250117">
              <w:rPr>
                <w:lang w:val="en-CA"/>
              </w:rPr>
              <w:t>0</w:t>
            </w:r>
          </w:p>
        </w:tc>
        <w:tc>
          <w:tcPr>
            <w:tcW w:w="450" w:type="dxa"/>
          </w:tcPr>
          <w:p w14:paraId="22DB304B" w14:textId="77777777" w:rsidR="008E678E" w:rsidRPr="00250117" w:rsidRDefault="008E678E" w:rsidP="00AD0A1B">
            <w:pPr>
              <w:jc w:val="center"/>
              <w:rPr>
                <w:lang w:val="en-CA"/>
              </w:rPr>
            </w:pPr>
            <w:r w:rsidRPr="00250117">
              <w:rPr>
                <w:lang w:val="en-CA"/>
              </w:rPr>
              <w:t>0</w:t>
            </w:r>
          </w:p>
        </w:tc>
        <w:tc>
          <w:tcPr>
            <w:tcW w:w="450" w:type="dxa"/>
          </w:tcPr>
          <w:p w14:paraId="4DD85FD2" w14:textId="77777777" w:rsidR="008E678E" w:rsidRPr="00250117" w:rsidRDefault="008E678E" w:rsidP="00AD0A1B">
            <w:pPr>
              <w:jc w:val="center"/>
              <w:rPr>
                <w:lang w:val="en-CA"/>
              </w:rPr>
            </w:pPr>
            <w:r w:rsidRPr="00250117">
              <w:rPr>
                <w:lang w:val="en-CA"/>
              </w:rPr>
              <w:t>0</w:t>
            </w:r>
          </w:p>
        </w:tc>
        <w:tc>
          <w:tcPr>
            <w:tcW w:w="450" w:type="dxa"/>
          </w:tcPr>
          <w:p w14:paraId="00E0EC6F" w14:textId="77777777" w:rsidR="008E678E" w:rsidRPr="00250117" w:rsidRDefault="008E678E" w:rsidP="00AD0A1B">
            <w:pPr>
              <w:jc w:val="center"/>
              <w:rPr>
                <w:lang w:val="en-CA"/>
              </w:rPr>
            </w:pPr>
            <w:r w:rsidRPr="00250117">
              <w:rPr>
                <w:lang w:val="en-CA"/>
              </w:rPr>
              <w:t>0</w:t>
            </w:r>
          </w:p>
        </w:tc>
      </w:tr>
      <w:tr w:rsidR="008E678E" w:rsidRPr="00250117" w14:paraId="3893A4C9" w14:textId="77777777" w:rsidTr="00AD0A1B">
        <w:trPr>
          <w:jc w:val="center"/>
        </w:trPr>
        <w:tc>
          <w:tcPr>
            <w:tcW w:w="805" w:type="dxa"/>
            <w:vAlign w:val="center"/>
          </w:tcPr>
          <w:p w14:paraId="23DEE4C9" w14:textId="77777777" w:rsidR="008E678E" w:rsidRPr="00250117" w:rsidRDefault="008E678E" w:rsidP="00AD0A1B">
            <w:pPr>
              <w:jc w:val="center"/>
              <w:rPr>
                <w:lang w:val="en-CA"/>
              </w:rPr>
            </w:pPr>
            <w:r w:rsidRPr="00250117">
              <w:rPr>
                <w:lang w:val="en-CA"/>
              </w:rPr>
              <w:t>2</w:t>
            </w:r>
          </w:p>
        </w:tc>
        <w:tc>
          <w:tcPr>
            <w:tcW w:w="450" w:type="dxa"/>
            <w:vAlign w:val="center"/>
          </w:tcPr>
          <w:p w14:paraId="38FBA7C5" w14:textId="77777777" w:rsidR="008E678E" w:rsidRPr="00250117" w:rsidRDefault="008E678E" w:rsidP="00AD0A1B">
            <w:pPr>
              <w:jc w:val="center"/>
              <w:rPr>
                <w:lang w:val="en-CA"/>
              </w:rPr>
            </w:pPr>
            <w:r w:rsidRPr="00250117">
              <w:rPr>
                <w:lang w:val="en-CA"/>
              </w:rPr>
              <w:t>3</w:t>
            </w:r>
          </w:p>
        </w:tc>
        <w:tc>
          <w:tcPr>
            <w:tcW w:w="450" w:type="dxa"/>
            <w:vAlign w:val="center"/>
          </w:tcPr>
          <w:p w14:paraId="2960059D" w14:textId="77777777" w:rsidR="008E678E" w:rsidRPr="00250117" w:rsidRDefault="008E678E" w:rsidP="00AD0A1B">
            <w:pPr>
              <w:jc w:val="center"/>
              <w:rPr>
                <w:lang w:val="en-CA"/>
              </w:rPr>
            </w:pPr>
            <w:r w:rsidRPr="00250117">
              <w:rPr>
                <w:lang w:val="en-CA"/>
              </w:rPr>
              <w:t>4</w:t>
            </w:r>
          </w:p>
        </w:tc>
        <w:tc>
          <w:tcPr>
            <w:tcW w:w="450" w:type="dxa"/>
            <w:vAlign w:val="center"/>
          </w:tcPr>
          <w:p w14:paraId="63C411BA" w14:textId="77777777" w:rsidR="008E678E" w:rsidRPr="00250117" w:rsidRDefault="008E678E" w:rsidP="00AD0A1B">
            <w:pPr>
              <w:jc w:val="center"/>
              <w:rPr>
                <w:lang w:val="en-CA"/>
              </w:rPr>
            </w:pPr>
            <w:r w:rsidRPr="00250117">
              <w:rPr>
                <w:lang w:val="en-CA"/>
              </w:rPr>
              <w:t>5</w:t>
            </w:r>
          </w:p>
        </w:tc>
        <w:tc>
          <w:tcPr>
            <w:tcW w:w="450" w:type="dxa"/>
            <w:vAlign w:val="center"/>
          </w:tcPr>
          <w:p w14:paraId="73E90786" w14:textId="77777777" w:rsidR="008E678E" w:rsidRPr="00250117" w:rsidRDefault="008E678E" w:rsidP="00AD0A1B">
            <w:pPr>
              <w:jc w:val="center"/>
              <w:rPr>
                <w:lang w:val="en-CA"/>
              </w:rPr>
            </w:pPr>
            <w:r w:rsidRPr="00250117">
              <w:rPr>
                <w:lang w:val="en-CA"/>
              </w:rPr>
              <w:t>0</w:t>
            </w:r>
          </w:p>
        </w:tc>
        <w:tc>
          <w:tcPr>
            <w:tcW w:w="450" w:type="dxa"/>
            <w:vAlign w:val="center"/>
          </w:tcPr>
          <w:p w14:paraId="4DD2A2A7" w14:textId="77777777" w:rsidR="008E678E" w:rsidRPr="00250117" w:rsidRDefault="008E678E" w:rsidP="00AD0A1B">
            <w:pPr>
              <w:jc w:val="center"/>
              <w:rPr>
                <w:lang w:val="en-CA"/>
              </w:rPr>
            </w:pPr>
            <w:r w:rsidRPr="00250117">
              <w:rPr>
                <w:lang w:val="en-CA"/>
              </w:rPr>
              <w:t>0</w:t>
            </w:r>
          </w:p>
        </w:tc>
        <w:tc>
          <w:tcPr>
            <w:tcW w:w="450" w:type="dxa"/>
            <w:vAlign w:val="center"/>
          </w:tcPr>
          <w:p w14:paraId="24B6CDFE" w14:textId="77777777" w:rsidR="008E678E" w:rsidRPr="00250117" w:rsidRDefault="008E678E" w:rsidP="00AD0A1B">
            <w:pPr>
              <w:jc w:val="center"/>
              <w:rPr>
                <w:lang w:val="en-CA"/>
              </w:rPr>
            </w:pPr>
            <w:r w:rsidRPr="00250117">
              <w:rPr>
                <w:lang w:val="en-CA"/>
              </w:rPr>
              <w:t>0</w:t>
            </w:r>
          </w:p>
        </w:tc>
        <w:tc>
          <w:tcPr>
            <w:tcW w:w="450" w:type="dxa"/>
            <w:tcBorders>
              <w:right w:val="single" w:sz="4" w:space="0" w:color="auto"/>
            </w:tcBorders>
            <w:vAlign w:val="center"/>
          </w:tcPr>
          <w:p w14:paraId="14093D47" w14:textId="77777777" w:rsidR="008E678E" w:rsidRPr="00250117" w:rsidRDefault="008E678E" w:rsidP="00AD0A1B">
            <w:pPr>
              <w:jc w:val="center"/>
              <w:rPr>
                <w:lang w:val="en-CA"/>
              </w:rPr>
            </w:pPr>
            <w:r w:rsidRPr="00250117">
              <w:rPr>
                <w:lang w:val="en-CA"/>
              </w:rPr>
              <w:t>0</w:t>
            </w:r>
          </w:p>
        </w:tc>
        <w:tc>
          <w:tcPr>
            <w:tcW w:w="360" w:type="dxa"/>
            <w:tcBorders>
              <w:top w:val="nil"/>
              <w:left w:val="single" w:sz="4" w:space="0" w:color="auto"/>
              <w:bottom w:val="nil"/>
              <w:right w:val="single" w:sz="4" w:space="0" w:color="auto"/>
            </w:tcBorders>
          </w:tcPr>
          <w:p w14:paraId="41808284" w14:textId="77777777" w:rsidR="008E678E" w:rsidRPr="00250117" w:rsidRDefault="008E678E" w:rsidP="00AD0A1B">
            <w:pPr>
              <w:jc w:val="center"/>
              <w:rPr>
                <w:lang w:val="en-CA"/>
              </w:rPr>
            </w:pPr>
          </w:p>
        </w:tc>
        <w:tc>
          <w:tcPr>
            <w:tcW w:w="900" w:type="dxa"/>
            <w:tcBorders>
              <w:left w:val="single" w:sz="4" w:space="0" w:color="auto"/>
            </w:tcBorders>
          </w:tcPr>
          <w:p w14:paraId="7A1BE4DB" w14:textId="77777777" w:rsidR="008E678E" w:rsidRPr="00250117" w:rsidRDefault="008E678E" w:rsidP="00AD0A1B">
            <w:pPr>
              <w:jc w:val="center"/>
              <w:rPr>
                <w:lang w:val="en-CA"/>
              </w:rPr>
            </w:pPr>
            <w:r w:rsidRPr="00250117">
              <w:rPr>
                <w:lang w:val="en-CA"/>
              </w:rPr>
              <w:t>2</w:t>
            </w:r>
          </w:p>
        </w:tc>
        <w:tc>
          <w:tcPr>
            <w:tcW w:w="450" w:type="dxa"/>
          </w:tcPr>
          <w:p w14:paraId="1B279CC6" w14:textId="77777777" w:rsidR="008E678E" w:rsidRPr="00250117" w:rsidRDefault="008E678E" w:rsidP="00AD0A1B">
            <w:pPr>
              <w:jc w:val="center"/>
              <w:rPr>
                <w:lang w:val="en-CA"/>
              </w:rPr>
            </w:pPr>
            <w:r w:rsidRPr="00250117">
              <w:rPr>
                <w:lang w:val="en-CA"/>
              </w:rPr>
              <w:t>31</w:t>
            </w:r>
          </w:p>
        </w:tc>
        <w:tc>
          <w:tcPr>
            <w:tcW w:w="450" w:type="dxa"/>
          </w:tcPr>
          <w:p w14:paraId="59B60B1B" w14:textId="77777777" w:rsidR="008E678E" w:rsidRPr="00250117" w:rsidRDefault="008E678E" w:rsidP="00AD0A1B">
            <w:pPr>
              <w:jc w:val="center"/>
              <w:rPr>
                <w:lang w:val="en-CA"/>
              </w:rPr>
            </w:pPr>
            <w:r w:rsidRPr="00250117">
              <w:rPr>
                <w:lang w:val="en-CA"/>
              </w:rPr>
              <w:t>32</w:t>
            </w:r>
          </w:p>
        </w:tc>
        <w:tc>
          <w:tcPr>
            <w:tcW w:w="450" w:type="dxa"/>
          </w:tcPr>
          <w:p w14:paraId="37D4E6F9" w14:textId="77777777" w:rsidR="008E678E" w:rsidRPr="00250117" w:rsidRDefault="008E678E" w:rsidP="00AD0A1B">
            <w:pPr>
              <w:jc w:val="center"/>
              <w:rPr>
                <w:lang w:val="en-CA"/>
              </w:rPr>
            </w:pPr>
            <w:r w:rsidRPr="00250117">
              <w:rPr>
                <w:lang w:val="en-CA"/>
              </w:rPr>
              <w:t>33</w:t>
            </w:r>
          </w:p>
        </w:tc>
        <w:tc>
          <w:tcPr>
            <w:tcW w:w="450" w:type="dxa"/>
          </w:tcPr>
          <w:p w14:paraId="7DADA1F7" w14:textId="77777777" w:rsidR="008E678E" w:rsidRPr="00250117" w:rsidRDefault="008E678E" w:rsidP="00AD0A1B">
            <w:pPr>
              <w:jc w:val="center"/>
              <w:rPr>
                <w:lang w:val="en-CA"/>
              </w:rPr>
            </w:pPr>
            <w:r w:rsidRPr="00250117">
              <w:rPr>
                <w:lang w:val="en-CA"/>
              </w:rPr>
              <w:t>0</w:t>
            </w:r>
          </w:p>
        </w:tc>
        <w:tc>
          <w:tcPr>
            <w:tcW w:w="450" w:type="dxa"/>
          </w:tcPr>
          <w:p w14:paraId="092B73D3" w14:textId="77777777" w:rsidR="008E678E" w:rsidRPr="00250117" w:rsidRDefault="008E678E" w:rsidP="00AD0A1B">
            <w:pPr>
              <w:jc w:val="center"/>
              <w:rPr>
                <w:lang w:val="en-CA"/>
              </w:rPr>
            </w:pPr>
            <w:r w:rsidRPr="00250117">
              <w:rPr>
                <w:lang w:val="en-CA"/>
              </w:rPr>
              <w:t>0</w:t>
            </w:r>
          </w:p>
        </w:tc>
        <w:tc>
          <w:tcPr>
            <w:tcW w:w="450" w:type="dxa"/>
          </w:tcPr>
          <w:p w14:paraId="63071920" w14:textId="77777777" w:rsidR="008E678E" w:rsidRPr="00250117" w:rsidRDefault="008E678E" w:rsidP="00AD0A1B">
            <w:pPr>
              <w:jc w:val="center"/>
              <w:rPr>
                <w:lang w:val="en-CA"/>
              </w:rPr>
            </w:pPr>
            <w:r w:rsidRPr="00250117">
              <w:rPr>
                <w:lang w:val="en-CA"/>
              </w:rPr>
              <w:t>0</w:t>
            </w:r>
          </w:p>
        </w:tc>
        <w:tc>
          <w:tcPr>
            <w:tcW w:w="450" w:type="dxa"/>
          </w:tcPr>
          <w:p w14:paraId="225BD8AA" w14:textId="77777777" w:rsidR="008E678E" w:rsidRPr="00250117" w:rsidRDefault="008E678E" w:rsidP="00AD0A1B">
            <w:pPr>
              <w:jc w:val="center"/>
              <w:rPr>
                <w:lang w:val="en-CA"/>
              </w:rPr>
            </w:pPr>
            <w:r w:rsidRPr="00250117">
              <w:rPr>
                <w:lang w:val="en-CA"/>
              </w:rPr>
              <w:t>0</w:t>
            </w:r>
          </w:p>
        </w:tc>
      </w:tr>
      <w:tr w:rsidR="008E678E" w:rsidRPr="00250117" w14:paraId="415DFD71" w14:textId="77777777" w:rsidTr="00AD0A1B">
        <w:trPr>
          <w:jc w:val="center"/>
        </w:trPr>
        <w:tc>
          <w:tcPr>
            <w:tcW w:w="805" w:type="dxa"/>
            <w:vAlign w:val="center"/>
          </w:tcPr>
          <w:p w14:paraId="1325813F" w14:textId="77777777" w:rsidR="008E678E" w:rsidRPr="00250117" w:rsidRDefault="008E678E" w:rsidP="00AD0A1B">
            <w:pPr>
              <w:jc w:val="center"/>
              <w:rPr>
                <w:lang w:val="en-CA"/>
              </w:rPr>
            </w:pPr>
            <w:r w:rsidRPr="00250117">
              <w:rPr>
                <w:lang w:val="en-CA"/>
              </w:rPr>
              <w:t>3</w:t>
            </w:r>
          </w:p>
        </w:tc>
        <w:tc>
          <w:tcPr>
            <w:tcW w:w="450" w:type="dxa"/>
            <w:vAlign w:val="center"/>
          </w:tcPr>
          <w:p w14:paraId="20DC19A4" w14:textId="77777777" w:rsidR="008E678E" w:rsidRPr="00250117" w:rsidRDefault="008E678E" w:rsidP="00AD0A1B">
            <w:pPr>
              <w:jc w:val="center"/>
              <w:rPr>
                <w:lang w:val="en-CA"/>
              </w:rPr>
            </w:pPr>
            <w:r w:rsidRPr="00250117">
              <w:rPr>
                <w:lang w:val="en-CA"/>
              </w:rPr>
              <w:t>6</w:t>
            </w:r>
          </w:p>
        </w:tc>
        <w:tc>
          <w:tcPr>
            <w:tcW w:w="450" w:type="dxa"/>
            <w:vAlign w:val="center"/>
          </w:tcPr>
          <w:p w14:paraId="36D0748E" w14:textId="77777777" w:rsidR="008E678E" w:rsidRPr="00250117" w:rsidRDefault="008E678E" w:rsidP="00AD0A1B">
            <w:pPr>
              <w:jc w:val="center"/>
              <w:rPr>
                <w:lang w:val="en-CA"/>
              </w:rPr>
            </w:pPr>
            <w:r w:rsidRPr="00250117">
              <w:rPr>
                <w:lang w:val="en-CA"/>
              </w:rPr>
              <w:t>7</w:t>
            </w:r>
          </w:p>
        </w:tc>
        <w:tc>
          <w:tcPr>
            <w:tcW w:w="450" w:type="dxa"/>
            <w:vAlign w:val="center"/>
          </w:tcPr>
          <w:p w14:paraId="76144C77" w14:textId="77777777" w:rsidR="008E678E" w:rsidRPr="00250117" w:rsidRDefault="008E678E" w:rsidP="00AD0A1B">
            <w:pPr>
              <w:jc w:val="center"/>
              <w:rPr>
                <w:lang w:val="en-CA"/>
              </w:rPr>
            </w:pPr>
            <w:r w:rsidRPr="00250117">
              <w:rPr>
                <w:lang w:val="en-CA"/>
              </w:rPr>
              <w:t>8</w:t>
            </w:r>
          </w:p>
        </w:tc>
        <w:tc>
          <w:tcPr>
            <w:tcW w:w="450" w:type="dxa"/>
            <w:vAlign w:val="center"/>
          </w:tcPr>
          <w:p w14:paraId="03C66C1E" w14:textId="77777777" w:rsidR="008E678E" w:rsidRPr="00250117" w:rsidRDefault="008E678E" w:rsidP="00AD0A1B">
            <w:pPr>
              <w:jc w:val="center"/>
              <w:rPr>
                <w:lang w:val="en-CA"/>
              </w:rPr>
            </w:pPr>
            <w:r w:rsidRPr="00250117">
              <w:rPr>
                <w:lang w:val="en-CA"/>
              </w:rPr>
              <w:t>9</w:t>
            </w:r>
          </w:p>
        </w:tc>
        <w:tc>
          <w:tcPr>
            <w:tcW w:w="450" w:type="dxa"/>
            <w:vAlign w:val="center"/>
          </w:tcPr>
          <w:p w14:paraId="6E2E6A2D" w14:textId="77777777" w:rsidR="008E678E" w:rsidRPr="00250117" w:rsidRDefault="008E678E" w:rsidP="00AD0A1B">
            <w:pPr>
              <w:jc w:val="center"/>
              <w:rPr>
                <w:lang w:val="en-CA"/>
              </w:rPr>
            </w:pPr>
            <w:r w:rsidRPr="00250117">
              <w:rPr>
                <w:lang w:val="en-CA"/>
              </w:rPr>
              <w:t>0</w:t>
            </w:r>
          </w:p>
        </w:tc>
        <w:tc>
          <w:tcPr>
            <w:tcW w:w="450" w:type="dxa"/>
            <w:vAlign w:val="center"/>
          </w:tcPr>
          <w:p w14:paraId="05AC31CB" w14:textId="77777777" w:rsidR="008E678E" w:rsidRPr="00250117" w:rsidRDefault="008E678E" w:rsidP="00AD0A1B">
            <w:pPr>
              <w:jc w:val="center"/>
              <w:rPr>
                <w:lang w:val="en-CA"/>
              </w:rPr>
            </w:pPr>
            <w:r w:rsidRPr="00250117">
              <w:rPr>
                <w:lang w:val="en-CA"/>
              </w:rPr>
              <w:t>0</w:t>
            </w:r>
          </w:p>
        </w:tc>
        <w:tc>
          <w:tcPr>
            <w:tcW w:w="450" w:type="dxa"/>
            <w:tcBorders>
              <w:right w:val="single" w:sz="4" w:space="0" w:color="auto"/>
            </w:tcBorders>
            <w:vAlign w:val="center"/>
          </w:tcPr>
          <w:p w14:paraId="39FEEC86" w14:textId="77777777" w:rsidR="008E678E" w:rsidRPr="00250117" w:rsidRDefault="008E678E" w:rsidP="00AD0A1B">
            <w:pPr>
              <w:jc w:val="center"/>
              <w:rPr>
                <w:lang w:val="en-CA"/>
              </w:rPr>
            </w:pPr>
            <w:r w:rsidRPr="00250117">
              <w:rPr>
                <w:lang w:val="en-CA"/>
              </w:rPr>
              <w:t>0</w:t>
            </w:r>
          </w:p>
        </w:tc>
        <w:tc>
          <w:tcPr>
            <w:tcW w:w="360" w:type="dxa"/>
            <w:tcBorders>
              <w:top w:val="nil"/>
              <w:left w:val="single" w:sz="4" w:space="0" w:color="auto"/>
              <w:bottom w:val="nil"/>
              <w:right w:val="single" w:sz="4" w:space="0" w:color="auto"/>
            </w:tcBorders>
          </w:tcPr>
          <w:p w14:paraId="03C497DE" w14:textId="77777777" w:rsidR="008E678E" w:rsidRPr="00250117" w:rsidRDefault="008E678E" w:rsidP="00AD0A1B">
            <w:pPr>
              <w:jc w:val="center"/>
              <w:rPr>
                <w:lang w:val="en-CA"/>
              </w:rPr>
            </w:pPr>
          </w:p>
        </w:tc>
        <w:tc>
          <w:tcPr>
            <w:tcW w:w="900" w:type="dxa"/>
            <w:tcBorders>
              <w:left w:val="single" w:sz="4" w:space="0" w:color="auto"/>
            </w:tcBorders>
          </w:tcPr>
          <w:p w14:paraId="2802C231" w14:textId="77777777" w:rsidR="008E678E" w:rsidRPr="00250117" w:rsidRDefault="008E678E" w:rsidP="00AD0A1B">
            <w:pPr>
              <w:jc w:val="center"/>
              <w:rPr>
                <w:lang w:val="en-CA"/>
              </w:rPr>
            </w:pPr>
            <w:r w:rsidRPr="00250117">
              <w:rPr>
                <w:lang w:val="en-CA"/>
              </w:rPr>
              <w:t>3</w:t>
            </w:r>
          </w:p>
        </w:tc>
        <w:tc>
          <w:tcPr>
            <w:tcW w:w="450" w:type="dxa"/>
          </w:tcPr>
          <w:p w14:paraId="0CE0A187" w14:textId="77777777" w:rsidR="008E678E" w:rsidRPr="00250117" w:rsidRDefault="008E678E" w:rsidP="00AD0A1B">
            <w:pPr>
              <w:jc w:val="center"/>
              <w:rPr>
                <w:lang w:val="en-CA"/>
              </w:rPr>
            </w:pPr>
            <w:r w:rsidRPr="00250117">
              <w:rPr>
                <w:lang w:val="en-CA"/>
              </w:rPr>
              <w:t>34</w:t>
            </w:r>
          </w:p>
        </w:tc>
        <w:tc>
          <w:tcPr>
            <w:tcW w:w="450" w:type="dxa"/>
          </w:tcPr>
          <w:p w14:paraId="20A175B6" w14:textId="77777777" w:rsidR="008E678E" w:rsidRPr="00250117" w:rsidRDefault="008E678E" w:rsidP="00AD0A1B">
            <w:pPr>
              <w:jc w:val="center"/>
              <w:rPr>
                <w:lang w:val="en-CA"/>
              </w:rPr>
            </w:pPr>
            <w:r w:rsidRPr="00250117">
              <w:rPr>
                <w:lang w:val="en-CA"/>
              </w:rPr>
              <w:t>35</w:t>
            </w:r>
          </w:p>
        </w:tc>
        <w:tc>
          <w:tcPr>
            <w:tcW w:w="450" w:type="dxa"/>
          </w:tcPr>
          <w:p w14:paraId="6D2D8D66" w14:textId="77777777" w:rsidR="008E678E" w:rsidRPr="00250117" w:rsidRDefault="008E678E" w:rsidP="00AD0A1B">
            <w:pPr>
              <w:jc w:val="center"/>
              <w:rPr>
                <w:lang w:val="en-CA"/>
              </w:rPr>
            </w:pPr>
            <w:r w:rsidRPr="00250117">
              <w:rPr>
                <w:lang w:val="en-CA"/>
              </w:rPr>
              <w:t>36</w:t>
            </w:r>
          </w:p>
        </w:tc>
        <w:tc>
          <w:tcPr>
            <w:tcW w:w="450" w:type="dxa"/>
          </w:tcPr>
          <w:p w14:paraId="07966A6F" w14:textId="77777777" w:rsidR="008E678E" w:rsidRPr="00250117" w:rsidRDefault="008E678E" w:rsidP="00AD0A1B">
            <w:pPr>
              <w:jc w:val="center"/>
              <w:rPr>
                <w:lang w:val="en-CA"/>
              </w:rPr>
            </w:pPr>
            <w:r w:rsidRPr="00250117">
              <w:rPr>
                <w:lang w:val="en-CA"/>
              </w:rPr>
              <w:t>37</w:t>
            </w:r>
          </w:p>
        </w:tc>
        <w:tc>
          <w:tcPr>
            <w:tcW w:w="450" w:type="dxa"/>
          </w:tcPr>
          <w:p w14:paraId="307DD8DA" w14:textId="77777777" w:rsidR="008E678E" w:rsidRPr="00250117" w:rsidRDefault="008E678E" w:rsidP="00AD0A1B">
            <w:pPr>
              <w:jc w:val="center"/>
              <w:rPr>
                <w:lang w:val="en-CA"/>
              </w:rPr>
            </w:pPr>
            <w:r w:rsidRPr="00250117">
              <w:rPr>
                <w:lang w:val="en-CA"/>
              </w:rPr>
              <w:t>0</w:t>
            </w:r>
          </w:p>
        </w:tc>
        <w:tc>
          <w:tcPr>
            <w:tcW w:w="450" w:type="dxa"/>
          </w:tcPr>
          <w:p w14:paraId="66F4E355" w14:textId="77777777" w:rsidR="008E678E" w:rsidRPr="00250117" w:rsidRDefault="008E678E" w:rsidP="00AD0A1B">
            <w:pPr>
              <w:jc w:val="center"/>
              <w:rPr>
                <w:lang w:val="en-CA"/>
              </w:rPr>
            </w:pPr>
            <w:r w:rsidRPr="00250117">
              <w:rPr>
                <w:lang w:val="en-CA"/>
              </w:rPr>
              <w:t>0</w:t>
            </w:r>
          </w:p>
        </w:tc>
        <w:tc>
          <w:tcPr>
            <w:tcW w:w="450" w:type="dxa"/>
          </w:tcPr>
          <w:p w14:paraId="5BC2204C" w14:textId="77777777" w:rsidR="008E678E" w:rsidRPr="00250117" w:rsidRDefault="008E678E" w:rsidP="00AD0A1B">
            <w:pPr>
              <w:jc w:val="center"/>
              <w:rPr>
                <w:lang w:val="en-CA"/>
              </w:rPr>
            </w:pPr>
            <w:r w:rsidRPr="00250117">
              <w:rPr>
                <w:lang w:val="en-CA"/>
              </w:rPr>
              <w:t>0</w:t>
            </w:r>
          </w:p>
        </w:tc>
      </w:tr>
      <w:tr w:rsidR="008E678E" w:rsidRPr="00250117" w14:paraId="36AA4398" w14:textId="77777777" w:rsidTr="00AD0A1B">
        <w:trPr>
          <w:jc w:val="center"/>
        </w:trPr>
        <w:tc>
          <w:tcPr>
            <w:tcW w:w="805" w:type="dxa"/>
            <w:vAlign w:val="center"/>
          </w:tcPr>
          <w:p w14:paraId="4DD0BF3A" w14:textId="77777777" w:rsidR="008E678E" w:rsidRPr="00250117" w:rsidRDefault="008E678E" w:rsidP="00AD0A1B">
            <w:pPr>
              <w:jc w:val="center"/>
              <w:rPr>
                <w:lang w:val="en-CA"/>
              </w:rPr>
            </w:pPr>
            <w:r w:rsidRPr="00250117">
              <w:rPr>
                <w:lang w:val="en-CA"/>
              </w:rPr>
              <w:t>4</w:t>
            </w:r>
          </w:p>
        </w:tc>
        <w:tc>
          <w:tcPr>
            <w:tcW w:w="450" w:type="dxa"/>
            <w:vAlign w:val="center"/>
          </w:tcPr>
          <w:p w14:paraId="5C44F27B" w14:textId="77777777" w:rsidR="008E678E" w:rsidRPr="00250117" w:rsidRDefault="008E678E" w:rsidP="00AD0A1B">
            <w:pPr>
              <w:jc w:val="center"/>
              <w:rPr>
                <w:lang w:val="en-CA"/>
              </w:rPr>
            </w:pPr>
            <w:r w:rsidRPr="00250117">
              <w:rPr>
                <w:lang w:val="en-CA"/>
              </w:rPr>
              <w:t>10</w:t>
            </w:r>
          </w:p>
        </w:tc>
        <w:tc>
          <w:tcPr>
            <w:tcW w:w="450" w:type="dxa"/>
            <w:vAlign w:val="center"/>
          </w:tcPr>
          <w:p w14:paraId="5C172D6D" w14:textId="77777777" w:rsidR="008E678E" w:rsidRPr="00250117" w:rsidRDefault="008E678E" w:rsidP="00AD0A1B">
            <w:pPr>
              <w:jc w:val="center"/>
              <w:rPr>
                <w:lang w:val="en-CA"/>
              </w:rPr>
            </w:pPr>
            <w:r w:rsidRPr="00250117">
              <w:rPr>
                <w:lang w:val="en-CA"/>
              </w:rPr>
              <w:t>11</w:t>
            </w:r>
          </w:p>
        </w:tc>
        <w:tc>
          <w:tcPr>
            <w:tcW w:w="450" w:type="dxa"/>
            <w:vAlign w:val="center"/>
          </w:tcPr>
          <w:p w14:paraId="00369926" w14:textId="77777777" w:rsidR="008E678E" w:rsidRPr="00250117" w:rsidRDefault="008E678E" w:rsidP="00AD0A1B">
            <w:pPr>
              <w:jc w:val="center"/>
              <w:rPr>
                <w:lang w:val="en-CA"/>
              </w:rPr>
            </w:pPr>
            <w:r w:rsidRPr="00250117">
              <w:rPr>
                <w:lang w:val="en-CA"/>
              </w:rPr>
              <w:t>12</w:t>
            </w:r>
          </w:p>
        </w:tc>
        <w:tc>
          <w:tcPr>
            <w:tcW w:w="450" w:type="dxa"/>
            <w:vAlign w:val="center"/>
          </w:tcPr>
          <w:p w14:paraId="499E0585" w14:textId="77777777" w:rsidR="008E678E" w:rsidRPr="00250117" w:rsidRDefault="008E678E" w:rsidP="00AD0A1B">
            <w:pPr>
              <w:jc w:val="center"/>
              <w:rPr>
                <w:lang w:val="en-CA"/>
              </w:rPr>
            </w:pPr>
            <w:r w:rsidRPr="00250117">
              <w:rPr>
                <w:lang w:val="en-CA"/>
              </w:rPr>
              <w:t>13</w:t>
            </w:r>
          </w:p>
        </w:tc>
        <w:tc>
          <w:tcPr>
            <w:tcW w:w="450" w:type="dxa"/>
            <w:vAlign w:val="center"/>
          </w:tcPr>
          <w:p w14:paraId="4E469A6E" w14:textId="77777777" w:rsidR="008E678E" w:rsidRPr="00250117" w:rsidRDefault="008E678E" w:rsidP="00AD0A1B">
            <w:pPr>
              <w:jc w:val="center"/>
              <w:rPr>
                <w:lang w:val="en-CA"/>
              </w:rPr>
            </w:pPr>
            <w:r w:rsidRPr="00250117">
              <w:rPr>
                <w:lang w:val="en-CA"/>
              </w:rPr>
              <w:t>14</w:t>
            </w:r>
          </w:p>
        </w:tc>
        <w:tc>
          <w:tcPr>
            <w:tcW w:w="450" w:type="dxa"/>
            <w:vAlign w:val="center"/>
          </w:tcPr>
          <w:p w14:paraId="059F5165" w14:textId="77777777" w:rsidR="008E678E" w:rsidRPr="00250117" w:rsidRDefault="008E678E" w:rsidP="00AD0A1B">
            <w:pPr>
              <w:jc w:val="center"/>
              <w:rPr>
                <w:lang w:val="en-CA"/>
              </w:rPr>
            </w:pPr>
            <w:r w:rsidRPr="00250117">
              <w:rPr>
                <w:lang w:val="en-CA"/>
              </w:rPr>
              <w:t>0</w:t>
            </w:r>
          </w:p>
        </w:tc>
        <w:tc>
          <w:tcPr>
            <w:tcW w:w="450" w:type="dxa"/>
            <w:tcBorders>
              <w:right w:val="single" w:sz="4" w:space="0" w:color="auto"/>
            </w:tcBorders>
            <w:vAlign w:val="center"/>
          </w:tcPr>
          <w:p w14:paraId="4C024497" w14:textId="77777777" w:rsidR="008E678E" w:rsidRPr="00250117" w:rsidRDefault="008E678E" w:rsidP="00AD0A1B">
            <w:pPr>
              <w:jc w:val="center"/>
              <w:rPr>
                <w:lang w:val="en-CA"/>
              </w:rPr>
            </w:pPr>
            <w:r w:rsidRPr="00250117">
              <w:rPr>
                <w:lang w:val="en-CA"/>
              </w:rPr>
              <w:t>0</w:t>
            </w:r>
          </w:p>
        </w:tc>
        <w:tc>
          <w:tcPr>
            <w:tcW w:w="360" w:type="dxa"/>
            <w:tcBorders>
              <w:top w:val="nil"/>
              <w:left w:val="single" w:sz="4" w:space="0" w:color="auto"/>
              <w:bottom w:val="nil"/>
              <w:right w:val="single" w:sz="4" w:space="0" w:color="auto"/>
            </w:tcBorders>
          </w:tcPr>
          <w:p w14:paraId="0E0E37D7" w14:textId="77777777" w:rsidR="008E678E" w:rsidRPr="00250117" w:rsidRDefault="008E678E" w:rsidP="00AD0A1B">
            <w:pPr>
              <w:jc w:val="center"/>
              <w:rPr>
                <w:lang w:val="en-CA"/>
              </w:rPr>
            </w:pPr>
          </w:p>
        </w:tc>
        <w:tc>
          <w:tcPr>
            <w:tcW w:w="900" w:type="dxa"/>
            <w:tcBorders>
              <w:left w:val="single" w:sz="4" w:space="0" w:color="auto"/>
            </w:tcBorders>
          </w:tcPr>
          <w:p w14:paraId="5280E48F" w14:textId="77777777" w:rsidR="008E678E" w:rsidRPr="00250117" w:rsidRDefault="008E678E" w:rsidP="00AD0A1B">
            <w:pPr>
              <w:jc w:val="center"/>
              <w:rPr>
                <w:lang w:val="en-CA"/>
              </w:rPr>
            </w:pPr>
            <w:r w:rsidRPr="00250117">
              <w:rPr>
                <w:lang w:val="en-CA"/>
              </w:rPr>
              <w:t>4</w:t>
            </w:r>
          </w:p>
        </w:tc>
        <w:tc>
          <w:tcPr>
            <w:tcW w:w="450" w:type="dxa"/>
          </w:tcPr>
          <w:p w14:paraId="35CD174B" w14:textId="77777777" w:rsidR="008E678E" w:rsidRPr="00250117" w:rsidRDefault="008E678E" w:rsidP="00AD0A1B">
            <w:pPr>
              <w:jc w:val="center"/>
              <w:rPr>
                <w:lang w:val="en-CA"/>
              </w:rPr>
            </w:pPr>
            <w:r w:rsidRPr="00250117">
              <w:rPr>
                <w:lang w:val="en-CA"/>
              </w:rPr>
              <w:t>38</w:t>
            </w:r>
          </w:p>
        </w:tc>
        <w:tc>
          <w:tcPr>
            <w:tcW w:w="450" w:type="dxa"/>
          </w:tcPr>
          <w:p w14:paraId="18036DD1" w14:textId="77777777" w:rsidR="008E678E" w:rsidRPr="00250117" w:rsidRDefault="008E678E" w:rsidP="00AD0A1B">
            <w:pPr>
              <w:jc w:val="center"/>
              <w:rPr>
                <w:lang w:val="en-CA"/>
              </w:rPr>
            </w:pPr>
            <w:r w:rsidRPr="00250117">
              <w:rPr>
                <w:lang w:val="en-CA"/>
              </w:rPr>
              <w:t>39</w:t>
            </w:r>
          </w:p>
        </w:tc>
        <w:tc>
          <w:tcPr>
            <w:tcW w:w="450" w:type="dxa"/>
          </w:tcPr>
          <w:p w14:paraId="5698AF09" w14:textId="77777777" w:rsidR="008E678E" w:rsidRPr="00250117" w:rsidRDefault="008E678E" w:rsidP="00AD0A1B">
            <w:pPr>
              <w:jc w:val="center"/>
              <w:rPr>
                <w:lang w:val="en-CA"/>
              </w:rPr>
            </w:pPr>
            <w:r w:rsidRPr="00250117">
              <w:rPr>
                <w:lang w:val="en-CA"/>
              </w:rPr>
              <w:t>40</w:t>
            </w:r>
          </w:p>
        </w:tc>
        <w:tc>
          <w:tcPr>
            <w:tcW w:w="450" w:type="dxa"/>
          </w:tcPr>
          <w:p w14:paraId="3A7FCA61" w14:textId="77777777" w:rsidR="008E678E" w:rsidRPr="00250117" w:rsidRDefault="008E678E" w:rsidP="00AD0A1B">
            <w:pPr>
              <w:jc w:val="center"/>
              <w:rPr>
                <w:lang w:val="en-CA"/>
              </w:rPr>
            </w:pPr>
            <w:r w:rsidRPr="00250117">
              <w:rPr>
                <w:lang w:val="en-CA"/>
              </w:rPr>
              <w:t>41</w:t>
            </w:r>
          </w:p>
        </w:tc>
        <w:tc>
          <w:tcPr>
            <w:tcW w:w="450" w:type="dxa"/>
          </w:tcPr>
          <w:p w14:paraId="5383CA79" w14:textId="77777777" w:rsidR="008E678E" w:rsidRPr="00250117" w:rsidRDefault="008E678E" w:rsidP="00AD0A1B">
            <w:pPr>
              <w:jc w:val="center"/>
              <w:rPr>
                <w:lang w:val="en-CA"/>
              </w:rPr>
            </w:pPr>
            <w:r w:rsidRPr="00250117">
              <w:rPr>
                <w:lang w:val="en-CA"/>
              </w:rPr>
              <w:t>42</w:t>
            </w:r>
          </w:p>
        </w:tc>
        <w:tc>
          <w:tcPr>
            <w:tcW w:w="450" w:type="dxa"/>
          </w:tcPr>
          <w:p w14:paraId="01FB58A1" w14:textId="77777777" w:rsidR="008E678E" w:rsidRPr="00250117" w:rsidRDefault="008E678E" w:rsidP="00AD0A1B">
            <w:pPr>
              <w:jc w:val="center"/>
              <w:rPr>
                <w:lang w:val="en-CA"/>
              </w:rPr>
            </w:pPr>
            <w:r w:rsidRPr="00250117">
              <w:rPr>
                <w:lang w:val="en-CA"/>
              </w:rPr>
              <w:t>0</w:t>
            </w:r>
          </w:p>
        </w:tc>
        <w:tc>
          <w:tcPr>
            <w:tcW w:w="450" w:type="dxa"/>
          </w:tcPr>
          <w:p w14:paraId="2283D5B5" w14:textId="77777777" w:rsidR="008E678E" w:rsidRPr="00250117" w:rsidRDefault="008E678E" w:rsidP="00AD0A1B">
            <w:pPr>
              <w:jc w:val="center"/>
              <w:rPr>
                <w:lang w:val="en-CA"/>
              </w:rPr>
            </w:pPr>
            <w:r w:rsidRPr="00250117">
              <w:rPr>
                <w:lang w:val="en-CA"/>
              </w:rPr>
              <w:t>0</w:t>
            </w:r>
          </w:p>
        </w:tc>
      </w:tr>
      <w:tr w:rsidR="008E678E" w:rsidRPr="00250117" w14:paraId="5A1410A9" w14:textId="77777777" w:rsidTr="00AD0A1B">
        <w:trPr>
          <w:jc w:val="center"/>
        </w:trPr>
        <w:tc>
          <w:tcPr>
            <w:tcW w:w="805" w:type="dxa"/>
            <w:vAlign w:val="center"/>
          </w:tcPr>
          <w:p w14:paraId="3CEFE999" w14:textId="77777777" w:rsidR="008E678E" w:rsidRPr="00250117" w:rsidRDefault="008E678E" w:rsidP="00AD0A1B">
            <w:pPr>
              <w:jc w:val="center"/>
              <w:rPr>
                <w:lang w:val="en-CA"/>
              </w:rPr>
            </w:pPr>
            <w:r w:rsidRPr="00250117">
              <w:rPr>
                <w:lang w:val="en-CA"/>
              </w:rPr>
              <w:t>5</w:t>
            </w:r>
          </w:p>
        </w:tc>
        <w:tc>
          <w:tcPr>
            <w:tcW w:w="450" w:type="dxa"/>
            <w:vAlign w:val="center"/>
          </w:tcPr>
          <w:p w14:paraId="5AE16214" w14:textId="77777777" w:rsidR="008E678E" w:rsidRPr="00250117" w:rsidRDefault="008E678E" w:rsidP="00AD0A1B">
            <w:pPr>
              <w:jc w:val="center"/>
              <w:rPr>
                <w:lang w:val="en-CA"/>
              </w:rPr>
            </w:pPr>
            <w:r w:rsidRPr="00250117">
              <w:rPr>
                <w:lang w:val="en-CA"/>
              </w:rPr>
              <w:t>15</w:t>
            </w:r>
          </w:p>
        </w:tc>
        <w:tc>
          <w:tcPr>
            <w:tcW w:w="450" w:type="dxa"/>
            <w:vAlign w:val="center"/>
          </w:tcPr>
          <w:p w14:paraId="137C8EC2" w14:textId="77777777" w:rsidR="008E678E" w:rsidRPr="00250117" w:rsidRDefault="008E678E" w:rsidP="00AD0A1B">
            <w:pPr>
              <w:jc w:val="center"/>
              <w:rPr>
                <w:lang w:val="en-CA"/>
              </w:rPr>
            </w:pPr>
            <w:r w:rsidRPr="00250117">
              <w:rPr>
                <w:lang w:val="en-CA"/>
              </w:rPr>
              <w:t>16</w:t>
            </w:r>
          </w:p>
        </w:tc>
        <w:tc>
          <w:tcPr>
            <w:tcW w:w="450" w:type="dxa"/>
            <w:vAlign w:val="center"/>
          </w:tcPr>
          <w:p w14:paraId="2C7D54C3" w14:textId="77777777" w:rsidR="008E678E" w:rsidRPr="00250117" w:rsidRDefault="008E678E" w:rsidP="00AD0A1B">
            <w:pPr>
              <w:jc w:val="center"/>
              <w:rPr>
                <w:lang w:val="en-CA"/>
              </w:rPr>
            </w:pPr>
            <w:r w:rsidRPr="00250117">
              <w:rPr>
                <w:lang w:val="en-CA"/>
              </w:rPr>
              <w:t>17</w:t>
            </w:r>
          </w:p>
        </w:tc>
        <w:tc>
          <w:tcPr>
            <w:tcW w:w="450" w:type="dxa"/>
            <w:vAlign w:val="center"/>
          </w:tcPr>
          <w:p w14:paraId="5F297DBA" w14:textId="77777777" w:rsidR="008E678E" w:rsidRPr="00250117" w:rsidRDefault="008E678E" w:rsidP="00AD0A1B">
            <w:pPr>
              <w:jc w:val="center"/>
              <w:rPr>
                <w:lang w:val="en-CA"/>
              </w:rPr>
            </w:pPr>
            <w:r w:rsidRPr="00250117">
              <w:rPr>
                <w:lang w:val="en-CA"/>
              </w:rPr>
              <w:t>18</w:t>
            </w:r>
          </w:p>
        </w:tc>
        <w:tc>
          <w:tcPr>
            <w:tcW w:w="450" w:type="dxa"/>
            <w:vAlign w:val="center"/>
          </w:tcPr>
          <w:p w14:paraId="55C92DF3" w14:textId="77777777" w:rsidR="008E678E" w:rsidRPr="00250117" w:rsidRDefault="008E678E" w:rsidP="00AD0A1B">
            <w:pPr>
              <w:jc w:val="center"/>
              <w:rPr>
                <w:lang w:val="en-CA"/>
              </w:rPr>
            </w:pPr>
            <w:r w:rsidRPr="00250117">
              <w:rPr>
                <w:lang w:val="en-CA"/>
              </w:rPr>
              <w:t>19</w:t>
            </w:r>
          </w:p>
        </w:tc>
        <w:tc>
          <w:tcPr>
            <w:tcW w:w="450" w:type="dxa"/>
            <w:vAlign w:val="center"/>
          </w:tcPr>
          <w:p w14:paraId="21F493E7" w14:textId="77777777" w:rsidR="008E678E" w:rsidRPr="00250117" w:rsidRDefault="008E678E" w:rsidP="00AD0A1B">
            <w:pPr>
              <w:jc w:val="center"/>
              <w:rPr>
                <w:lang w:val="en-CA"/>
              </w:rPr>
            </w:pPr>
            <w:r w:rsidRPr="00250117">
              <w:rPr>
                <w:lang w:val="en-CA"/>
              </w:rPr>
              <w:t>20</w:t>
            </w:r>
          </w:p>
        </w:tc>
        <w:tc>
          <w:tcPr>
            <w:tcW w:w="450" w:type="dxa"/>
            <w:tcBorders>
              <w:right w:val="single" w:sz="4" w:space="0" w:color="auto"/>
            </w:tcBorders>
            <w:vAlign w:val="center"/>
          </w:tcPr>
          <w:p w14:paraId="3EDAC97A" w14:textId="77777777" w:rsidR="008E678E" w:rsidRPr="00250117" w:rsidRDefault="008E678E" w:rsidP="00AD0A1B">
            <w:pPr>
              <w:jc w:val="center"/>
              <w:rPr>
                <w:lang w:val="en-CA"/>
              </w:rPr>
            </w:pPr>
            <w:r w:rsidRPr="00250117">
              <w:rPr>
                <w:lang w:val="en-CA"/>
              </w:rPr>
              <w:t>0</w:t>
            </w:r>
          </w:p>
        </w:tc>
        <w:tc>
          <w:tcPr>
            <w:tcW w:w="360" w:type="dxa"/>
            <w:tcBorders>
              <w:top w:val="nil"/>
              <w:left w:val="single" w:sz="4" w:space="0" w:color="auto"/>
              <w:bottom w:val="nil"/>
              <w:right w:val="single" w:sz="4" w:space="0" w:color="auto"/>
            </w:tcBorders>
          </w:tcPr>
          <w:p w14:paraId="6A702EE0" w14:textId="77777777" w:rsidR="008E678E" w:rsidRPr="00250117" w:rsidRDefault="008E678E" w:rsidP="00AD0A1B">
            <w:pPr>
              <w:jc w:val="center"/>
              <w:rPr>
                <w:lang w:val="en-CA"/>
              </w:rPr>
            </w:pPr>
          </w:p>
        </w:tc>
        <w:tc>
          <w:tcPr>
            <w:tcW w:w="900" w:type="dxa"/>
            <w:tcBorders>
              <w:left w:val="single" w:sz="4" w:space="0" w:color="auto"/>
            </w:tcBorders>
          </w:tcPr>
          <w:p w14:paraId="6CC3343E" w14:textId="77777777" w:rsidR="008E678E" w:rsidRPr="00250117" w:rsidRDefault="008E678E" w:rsidP="00AD0A1B">
            <w:pPr>
              <w:jc w:val="center"/>
              <w:rPr>
                <w:lang w:val="en-CA"/>
              </w:rPr>
            </w:pPr>
            <w:r w:rsidRPr="00250117">
              <w:rPr>
                <w:lang w:val="en-CA"/>
              </w:rPr>
              <w:t>5</w:t>
            </w:r>
          </w:p>
        </w:tc>
        <w:tc>
          <w:tcPr>
            <w:tcW w:w="450" w:type="dxa"/>
          </w:tcPr>
          <w:p w14:paraId="17B82BCE" w14:textId="77777777" w:rsidR="008E678E" w:rsidRPr="00250117" w:rsidRDefault="008E678E" w:rsidP="00AD0A1B">
            <w:pPr>
              <w:jc w:val="center"/>
              <w:rPr>
                <w:lang w:val="en-CA"/>
              </w:rPr>
            </w:pPr>
            <w:r w:rsidRPr="00250117">
              <w:rPr>
                <w:lang w:val="en-CA"/>
              </w:rPr>
              <w:t>43</w:t>
            </w:r>
          </w:p>
        </w:tc>
        <w:tc>
          <w:tcPr>
            <w:tcW w:w="450" w:type="dxa"/>
          </w:tcPr>
          <w:p w14:paraId="0F754C4A" w14:textId="77777777" w:rsidR="008E678E" w:rsidRPr="00250117" w:rsidRDefault="008E678E" w:rsidP="00AD0A1B">
            <w:pPr>
              <w:jc w:val="center"/>
              <w:rPr>
                <w:lang w:val="en-CA"/>
              </w:rPr>
            </w:pPr>
            <w:r w:rsidRPr="00250117">
              <w:rPr>
                <w:lang w:val="en-CA"/>
              </w:rPr>
              <w:t>44</w:t>
            </w:r>
          </w:p>
        </w:tc>
        <w:tc>
          <w:tcPr>
            <w:tcW w:w="450" w:type="dxa"/>
          </w:tcPr>
          <w:p w14:paraId="21FC6D2E" w14:textId="77777777" w:rsidR="008E678E" w:rsidRPr="00250117" w:rsidRDefault="008E678E" w:rsidP="00AD0A1B">
            <w:pPr>
              <w:jc w:val="center"/>
              <w:rPr>
                <w:lang w:val="en-CA"/>
              </w:rPr>
            </w:pPr>
            <w:r w:rsidRPr="00250117">
              <w:rPr>
                <w:lang w:val="en-CA"/>
              </w:rPr>
              <w:t>45</w:t>
            </w:r>
          </w:p>
        </w:tc>
        <w:tc>
          <w:tcPr>
            <w:tcW w:w="450" w:type="dxa"/>
          </w:tcPr>
          <w:p w14:paraId="6BF53D53" w14:textId="77777777" w:rsidR="008E678E" w:rsidRPr="00250117" w:rsidRDefault="008E678E" w:rsidP="00AD0A1B">
            <w:pPr>
              <w:jc w:val="center"/>
              <w:rPr>
                <w:lang w:val="en-CA"/>
              </w:rPr>
            </w:pPr>
            <w:r w:rsidRPr="00250117">
              <w:rPr>
                <w:lang w:val="en-CA"/>
              </w:rPr>
              <w:t>46</w:t>
            </w:r>
          </w:p>
        </w:tc>
        <w:tc>
          <w:tcPr>
            <w:tcW w:w="450" w:type="dxa"/>
          </w:tcPr>
          <w:p w14:paraId="3A3E7B29" w14:textId="77777777" w:rsidR="008E678E" w:rsidRPr="00250117" w:rsidRDefault="008E678E" w:rsidP="00AD0A1B">
            <w:pPr>
              <w:jc w:val="center"/>
              <w:rPr>
                <w:lang w:val="en-CA"/>
              </w:rPr>
            </w:pPr>
            <w:r w:rsidRPr="00250117">
              <w:rPr>
                <w:lang w:val="en-CA"/>
              </w:rPr>
              <w:t>47</w:t>
            </w:r>
          </w:p>
        </w:tc>
        <w:tc>
          <w:tcPr>
            <w:tcW w:w="450" w:type="dxa"/>
          </w:tcPr>
          <w:p w14:paraId="0A079DDA" w14:textId="77777777" w:rsidR="008E678E" w:rsidRPr="00250117" w:rsidRDefault="008E678E" w:rsidP="00AD0A1B">
            <w:pPr>
              <w:jc w:val="center"/>
              <w:rPr>
                <w:lang w:val="en-CA"/>
              </w:rPr>
            </w:pPr>
            <w:r w:rsidRPr="00250117">
              <w:rPr>
                <w:lang w:val="en-CA"/>
              </w:rPr>
              <w:t>48</w:t>
            </w:r>
          </w:p>
        </w:tc>
        <w:tc>
          <w:tcPr>
            <w:tcW w:w="450" w:type="dxa"/>
          </w:tcPr>
          <w:p w14:paraId="613F7262" w14:textId="77777777" w:rsidR="008E678E" w:rsidRPr="00250117" w:rsidRDefault="008E678E" w:rsidP="00AD0A1B">
            <w:pPr>
              <w:jc w:val="center"/>
              <w:rPr>
                <w:lang w:val="en-CA"/>
              </w:rPr>
            </w:pPr>
            <w:r w:rsidRPr="00250117">
              <w:rPr>
                <w:lang w:val="en-CA"/>
              </w:rPr>
              <w:t>0</w:t>
            </w:r>
          </w:p>
        </w:tc>
      </w:tr>
      <w:tr w:rsidR="008E678E" w:rsidRPr="00250117" w14:paraId="198082F9" w14:textId="77777777" w:rsidTr="00AD0A1B">
        <w:trPr>
          <w:jc w:val="center"/>
        </w:trPr>
        <w:tc>
          <w:tcPr>
            <w:tcW w:w="805" w:type="dxa"/>
            <w:vAlign w:val="center"/>
          </w:tcPr>
          <w:p w14:paraId="4ED01549" w14:textId="77777777" w:rsidR="008E678E" w:rsidRPr="00250117" w:rsidRDefault="008E678E" w:rsidP="00AD0A1B">
            <w:pPr>
              <w:jc w:val="center"/>
              <w:rPr>
                <w:lang w:val="en-CA"/>
              </w:rPr>
            </w:pPr>
            <w:r w:rsidRPr="00250117">
              <w:rPr>
                <w:lang w:val="en-CA"/>
              </w:rPr>
              <w:t>6</w:t>
            </w:r>
          </w:p>
        </w:tc>
        <w:tc>
          <w:tcPr>
            <w:tcW w:w="450" w:type="dxa"/>
            <w:vAlign w:val="center"/>
          </w:tcPr>
          <w:p w14:paraId="1FCD6EF5" w14:textId="77777777" w:rsidR="008E678E" w:rsidRPr="00250117" w:rsidRDefault="008E678E" w:rsidP="00AD0A1B">
            <w:pPr>
              <w:jc w:val="center"/>
              <w:rPr>
                <w:lang w:val="en-CA"/>
              </w:rPr>
            </w:pPr>
            <w:r w:rsidRPr="00250117">
              <w:rPr>
                <w:lang w:val="en-CA"/>
              </w:rPr>
              <w:t>21</w:t>
            </w:r>
          </w:p>
        </w:tc>
        <w:tc>
          <w:tcPr>
            <w:tcW w:w="450" w:type="dxa"/>
            <w:vAlign w:val="center"/>
          </w:tcPr>
          <w:p w14:paraId="272673E3" w14:textId="77777777" w:rsidR="008E678E" w:rsidRPr="00250117" w:rsidRDefault="008E678E" w:rsidP="00AD0A1B">
            <w:pPr>
              <w:jc w:val="center"/>
              <w:rPr>
                <w:lang w:val="en-CA"/>
              </w:rPr>
            </w:pPr>
            <w:r w:rsidRPr="00250117">
              <w:rPr>
                <w:lang w:val="en-CA"/>
              </w:rPr>
              <w:t>22</w:t>
            </w:r>
          </w:p>
        </w:tc>
        <w:tc>
          <w:tcPr>
            <w:tcW w:w="450" w:type="dxa"/>
            <w:vAlign w:val="center"/>
          </w:tcPr>
          <w:p w14:paraId="09389EDD" w14:textId="77777777" w:rsidR="008E678E" w:rsidRPr="00250117" w:rsidRDefault="008E678E" w:rsidP="00AD0A1B">
            <w:pPr>
              <w:jc w:val="center"/>
              <w:rPr>
                <w:lang w:val="en-CA"/>
              </w:rPr>
            </w:pPr>
            <w:r w:rsidRPr="00250117">
              <w:rPr>
                <w:lang w:val="en-CA"/>
              </w:rPr>
              <w:t>23</w:t>
            </w:r>
          </w:p>
        </w:tc>
        <w:tc>
          <w:tcPr>
            <w:tcW w:w="450" w:type="dxa"/>
            <w:vAlign w:val="center"/>
          </w:tcPr>
          <w:p w14:paraId="5C333E21" w14:textId="77777777" w:rsidR="008E678E" w:rsidRPr="00250117" w:rsidRDefault="008E678E" w:rsidP="00AD0A1B">
            <w:pPr>
              <w:jc w:val="center"/>
              <w:rPr>
                <w:lang w:val="en-CA"/>
              </w:rPr>
            </w:pPr>
            <w:r w:rsidRPr="00250117">
              <w:rPr>
                <w:lang w:val="en-CA"/>
              </w:rPr>
              <w:t>24</w:t>
            </w:r>
          </w:p>
        </w:tc>
        <w:tc>
          <w:tcPr>
            <w:tcW w:w="450" w:type="dxa"/>
            <w:vAlign w:val="center"/>
          </w:tcPr>
          <w:p w14:paraId="34E35A85" w14:textId="77777777" w:rsidR="008E678E" w:rsidRPr="00250117" w:rsidRDefault="008E678E" w:rsidP="00AD0A1B">
            <w:pPr>
              <w:jc w:val="center"/>
              <w:rPr>
                <w:lang w:val="en-CA"/>
              </w:rPr>
            </w:pPr>
            <w:r w:rsidRPr="00250117">
              <w:rPr>
                <w:lang w:val="en-CA"/>
              </w:rPr>
              <w:t>25</w:t>
            </w:r>
          </w:p>
        </w:tc>
        <w:tc>
          <w:tcPr>
            <w:tcW w:w="450" w:type="dxa"/>
            <w:vAlign w:val="center"/>
          </w:tcPr>
          <w:p w14:paraId="111474B0" w14:textId="77777777" w:rsidR="008E678E" w:rsidRPr="00250117" w:rsidRDefault="008E678E" w:rsidP="00AD0A1B">
            <w:pPr>
              <w:jc w:val="center"/>
              <w:rPr>
                <w:lang w:val="en-CA"/>
              </w:rPr>
            </w:pPr>
            <w:r w:rsidRPr="00250117">
              <w:rPr>
                <w:lang w:val="en-CA"/>
              </w:rPr>
              <w:t>26</w:t>
            </w:r>
          </w:p>
        </w:tc>
        <w:tc>
          <w:tcPr>
            <w:tcW w:w="450" w:type="dxa"/>
            <w:tcBorders>
              <w:right w:val="single" w:sz="4" w:space="0" w:color="auto"/>
            </w:tcBorders>
            <w:vAlign w:val="center"/>
          </w:tcPr>
          <w:p w14:paraId="58CD4BA5" w14:textId="77777777" w:rsidR="008E678E" w:rsidRPr="00250117" w:rsidRDefault="008E678E" w:rsidP="00AD0A1B">
            <w:pPr>
              <w:jc w:val="center"/>
              <w:rPr>
                <w:lang w:val="en-CA"/>
              </w:rPr>
            </w:pPr>
            <w:r w:rsidRPr="00250117">
              <w:rPr>
                <w:lang w:val="en-CA"/>
              </w:rPr>
              <w:t>27</w:t>
            </w:r>
          </w:p>
        </w:tc>
        <w:tc>
          <w:tcPr>
            <w:tcW w:w="360" w:type="dxa"/>
            <w:tcBorders>
              <w:top w:val="nil"/>
              <w:left w:val="single" w:sz="4" w:space="0" w:color="auto"/>
              <w:bottom w:val="nil"/>
              <w:right w:val="single" w:sz="4" w:space="0" w:color="auto"/>
            </w:tcBorders>
          </w:tcPr>
          <w:p w14:paraId="56DBCC43" w14:textId="77777777" w:rsidR="008E678E" w:rsidRPr="00250117" w:rsidRDefault="008E678E" w:rsidP="00AD0A1B">
            <w:pPr>
              <w:jc w:val="center"/>
              <w:rPr>
                <w:lang w:val="en-CA"/>
              </w:rPr>
            </w:pPr>
          </w:p>
        </w:tc>
        <w:tc>
          <w:tcPr>
            <w:tcW w:w="900" w:type="dxa"/>
            <w:tcBorders>
              <w:left w:val="single" w:sz="4" w:space="0" w:color="auto"/>
            </w:tcBorders>
          </w:tcPr>
          <w:p w14:paraId="4937FF94" w14:textId="77777777" w:rsidR="008E678E" w:rsidRPr="00250117" w:rsidRDefault="008E678E" w:rsidP="00AD0A1B">
            <w:pPr>
              <w:jc w:val="center"/>
              <w:rPr>
                <w:lang w:val="en-CA"/>
              </w:rPr>
            </w:pPr>
            <w:r w:rsidRPr="00250117">
              <w:rPr>
                <w:lang w:val="en-CA"/>
              </w:rPr>
              <w:t>6</w:t>
            </w:r>
          </w:p>
        </w:tc>
        <w:tc>
          <w:tcPr>
            <w:tcW w:w="450" w:type="dxa"/>
          </w:tcPr>
          <w:p w14:paraId="0454B76C" w14:textId="77777777" w:rsidR="008E678E" w:rsidRPr="00250117" w:rsidRDefault="008E678E" w:rsidP="00AD0A1B">
            <w:pPr>
              <w:jc w:val="center"/>
              <w:rPr>
                <w:lang w:val="en-CA"/>
              </w:rPr>
            </w:pPr>
            <w:r w:rsidRPr="00250117">
              <w:rPr>
                <w:lang w:val="en-CA"/>
              </w:rPr>
              <w:t>49</w:t>
            </w:r>
          </w:p>
        </w:tc>
        <w:tc>
          <w:tcPr>
            <w:tcW w:w="450" w:type="dxa"/>
          </w:tcPr>
          <w:p w14:paraId="410D57DE" w14:textId="77777777" w:rsidR="008E678E" w:rsidRPr="00250117" w:rsidRDefault="008E678E" w:rsidP="00AD0A1B">
            <w:pPr>
              <w:jc w:val="center"/>
              <w:rPr>
                <w:lang w:val="en-CA"/>
              </w:rPr>
            </w:pPr>
            <w:r w:rsidRPr="00250117">
              <w:rPr>
                <w:lang w:val="en-CA"/>
              </w:rPr>
              <w:t>50</w:t>
            </w:r>
          </w:p>
        </w:tc>
        <w:tc>
          <w:tcPr>
            <w:tcW w:w="450" w:type="dxa"/>
          </w:tcPr>
          <w:p w14:paraId="37F0AAE1" w14:textId="77777777" w:rsidR="008E678E" w:rsidRPr="00250117" w:rsidRDefault="008E678E" w:rsidP="00AD0A1B">
            <w:pPr>
              <w:jc w:val="center"/>
              <w:rPr>
                <w:lang w:val="en-CA"/>
              </w:rPr>
            </w:pPr>
            <w:r w:rsidRPr="00250117">
              <w:rPr>
                <w:lang w:val="en-CA"/>
              </w:rPr>
              <w:t>51</w:t>
            </w:r>
          </w:p>
        </w:tc>
        <w:tc>
          <w:tcPr>
            <w:tcW w:w="450" w:type="dxa"/>
          </w:tcPr>
          <w:p w14:paraId="26D83B4D" w14:textId="77777777" w:rsidR="008E678E" w:rsidRPr="00250117" w:rsidRDefault="008E678E" w:rsidP="00AD0A1B">
            <w:pPr>
              <w:jc w:val="center"/>
              <w:rPr>
                <w:lang w:val="en-CA"/>
              </w:rPr>
            </w:pPr>
            <w:r w:rsidRPr="00250117">
              <w:rPr>
                <w:lang w:val="en-CA"/>
              </w:rPr>
              <w:t>52</w:t>
            </w:r>
          </w:p>
        </w:tc>
        <w:tc>
          <w:tcPr>
            <w:tcW w:w="450" w:type="dxa"/>
          </w:tcPr>
          <w:p w14:paraId="5067D057" w14:textId="77777777" w:rsidR="008E678E" w:rsidRPr="00250117" w:rsidRDefault="008E678E" w:rsidP="00AD0A1B">
            <w:pPr>
              <w:jc w:val="center"/>
              <w:rPr>
                <w:lang w:val="en-CA"/>
              </w:rPr>
            </w:pPr>
            <w:r w:rsidRPr="00250117">
              <w:rPr>
                <w:lang w:val="en-CA"/>
              </w:rPr>
              <w:t>53</w:t>
            </w:r>
          </w:p>
        </w:tc>
        <w:tc>
          <w:tcPr>
            <w:tcW w:w="450" w:type="dxa"/>
          </w:tcPr>
          <w:p w14:paraId="39B06B81" w14:textId="77777777" w:rsidR="008E678E" w:rsidRPr="00250117" w:rsidRDefault="008E678E" w:rsidP="00AD0A1B">
            <w:pPr>
              <w:jc w:val="center"/>
              <w:rPr>
                <w:lang w:val="en-CA"/>
              </w:rPr>
            </w:pPr>
            <w:r w:rsidRPr="00250117">
              <w:rPr>
                <w:lang w:val="en-CA"/>
              </w:rPr>
              <w:t>54</w:t>
            </w:r>
          </w:p>
        </w:tc>
        <w:tc>
          <w:tcPr>
            <w:tcW w:w="450" w:type="dxa"/>
          </w:tcPr>
          <w:p w14:paraId="4018FBCB" w14:textId="77777777" w:rsidR="008E678E" w:rsidRPr="00250117" w:rsidRDefault="008E678E" w:rsidP="00AD0A1B">
            <w:pPr>
              <w:jc w:val="center"/>
              <w:rPr>
                <w:lang w:val="en-CA"/>
              </w:rPr>
            </w:pPr>
            <w:r w:rsidRPr="00250117">
              <w:rPr>
                <w:lang w:val="en-CA"/>
              </w:rPr>
              <w:t>55</w:t>
            </w:r>
          </w:p>
        </w:tc>
      </w:tr>
    </w:tbl>
    <w:p w14:paraId="722D5755" w14:textId="77777777" w:rsidR="008E678E" w:rsidRPr="00250117" w:rsidRDefault="008E678E" w:rsidP="008E678E">
      <w:pPr>
        <w:rPr>
          <w:lang w:val="en-CA"/>
        </w:rPr>
      </w:pPr>
    </w:p>
    <w:p w14:paraId="507C3FA7" w14:textId="77777777" w:rsidR="008E678E" w:rsidRPr="00250117" w:rsidRDefault="008E678E" w:rsidP="008E678E">
      <w:pPr>
        <w:rPr>
          <w:szCs w:val="22"/>
          <w:lang w:val="en-CA"/>
        </w:rPr>
      </w:pPr>
      <w:r w:rsidRPr="00250117">
        <w:rPr>
          <w:szCs w:val="22"/>
          <w:lang w:val="en-CA"/>
        </w:rPr>
        <w:t xml:space="preserve">To obtain </w:t>
      </w:r>
      <m:oMath>
        <m:sSub>
          <m:sSubPr>
            <m:ctrlPr>
              <w:rPr>
                <w:rFonts w:ascii="Cambria Math" w:hAnsi="Cambria Math"/>
                <w:i/>
                <w:szCs w:val="22"/>
                <w:lang w:val="en-CA"/>
              </w:rPr>
            </m:ctrlPr>
          </m:sSubPr>
          <m:e>
            <m:acc>
              <m:accPr>
                <m:ctrlPr>
                  <w:rPr>
                    <w:rFonts w:ascii="Cambria Math" w:hAnsi="Cambria Math"/>
                    <w:i/>
                    <w:szCs w:val="22"/>
                    <w:lang w:val="en-CA"/>
                  </w:rPr>
                </m:ctrlPr>
              </m:accPr>
              <m:e>
                <m:r>
                  <w:rPr>
                    <w:rFonts w:ascii="Cambria Math" w:hAnsi="Cambria Math"/>
                    <w:szCs w:val="22"/>
                    <w:lang w:val="en-CA"/>
                  </w:rPr>
                  <m:t>A</m:t>
                </m:r>
              </m:e>
            </m:acc>
          </m:e>
          <m:sub>
            <m:r>
              <w:rPr>
                <w:rFonts w:ascii="Cambria Math" w:hAnsi="Cambria Math"/>
                <w:szCs w:val="22"/>
                <w:lang w:val="en-CA"/>
              </w:rPr>
              <m:t>i</m:t>
            </m:r>
          </m:sub>
        </m:sSub>
      </m:oMath>
      <w:r w:rsidRPr="00250117">
        <w:rPr>
          <w:szCs w:val="22"/>
          <w:lang w:val="en-CA"/>
        </w:rPr>
        <w:t xml:space="preserve">, the sum of vertical and horizontal gradients </w:t>
      </w:r>
      <m:oMath>
        <m:sSub>
          <m:sSubPr>
            <m:ctrlPr>
              <w:rPr>
                <w:rFonts w:ascii="Cambria Math" w:hAnsi="Cambria Math"/>
                <w:i/>
                <w:szCs w:val="22"/>
                <w:lang w:val="en-CA"/>
              </w:rPr>
            </m:ctrlPr>
          </m:sSubPr>
          <m:e>
            <m:r>
              <w:rPr>
                <w:rFonts w:ascii="Cambria Math" w:hAnsi="Cambria Math"/>
                <w:szCs w:val="22"/>
                <w:lang w:val="en-CA"/>
              </w:rPr>
              <m:t>A</m:t>
            </m:r>
          </m:e>
          <m:sub>
            <m:r>
              <w:rPr>
                <w:rFonts w:ascii="Cambria Math" w:hAnsi="Cambria Math"/>
                <w:szCs w:val="22"/>
                <w:lang w:val="en-CA"/>
              </w:rPr>
              <m:t>i</m:t>
            </m:r>
          </m:sub>
        </m:sSub>
      </m:oMath>
      <w:r w:rsidRPr="00250117">
        <w:rPr>
          <w:szCs w:val="22"/>
          <w:lang w:val="en-CA"/>
        </w:rPr>
        <w:t xml:space="preserve"> is mapped to the range of 0 to </w:t>
      </w:r>
      <m:oMath>
        <m:r>
          <w:rPr>
            <w:rFonts w:ascii="Cambria Math" w:hAnsi="Cambria Math"/>
            <w:szCs w:val="22"/>
            <w:lang w:val="en-CA"/>
          </w:rPr>
          <m:t>n</m:t>
        </m:r>
      </m:oMath>
      <w:r w:rsidRPr="00250117">
        <w:rPr>
          <w:szCs w:val="22"/>
          <w:lang w:val="en-CA"/>
        </w:rPr>
        <w:t xml:space="preserve">, where </w:t>
      </w:r>
      <m:oMath>
        <m:r>
          <w:rPr>
            <w:rFonts w:ascii="Cambria Math" w:hAnsi="Cambria Math"/>
            <w:szCs w:val="22"/>
            <w:lang w:val="en-CA"/>
          </w:rPr>
          <m:t>n</m:t>
        </m:r>
      </m:oMath>
      <w:r w:rsidRPr="00250117">
        <w:rPr>
          <w:szCs w:val="22"/>
          <w:lang w:val="en-CA"/>
        </w:rPr>
        <w:t xml:space="preserve"> is equal to 4 for </w:t>
      </w:r>
      <m:oMath>
        <m:sSub>
          <m:sSubPr>
            <m:ctrlPr>
              <w:rPr>
                <w:rFonts w:ascii="Cambria Math" w:hAnsi="Cambria Math"/>
                <w:i/>
                <w:szCs w:val="22"/>
                <w:lang w:val="en-CA"/>
              </w:rPr>
            </m:ctrlPr>
          </m:sSubPr>
          <m:e>
            <m:acc>
              <m:accPr>
                <m:ctrlPr>
                  <w:rPr>
                    <w:rFonts w:ascii="Cambria Math" w:hAnsi="Cambria Math"/>
                    <w:i/>
                    <w:szCs w:val="22"/>
                    <w:lang w:val="en-CA"/>
                  </w:rPr>
                </m:ctrlPr>
              </m:accPr>
              <m:e>
                <m:r>
                  <w:rPr>
                    <w:rFonts w:ascii="Cambria Math" w:hAnsi="Cambria Math"/>
                    <w:szCs w:val="22"/>
                    <w:lang w:val="en-CA"/>
                  </w:rPr>
                  <m:t>A</m:t>
                </m:r>
              </m:e>
            </m:acc>
          </m:e>
          <m:sub>
            <m:r>
              <w:rPr>
                <w:rFonts w:ascii="Cambria Math" w:hAnsi="Cambria Math"/>
                <w:szCs w:val="22"/>
                <w:lang w:val="en-CA"/>
              </w:rPr>
              <m:t>2</m:t>
            </m:r>
          </m:sub>
        </m:sSub>
      </m:oMath>
      <w:r w:rsidRPr="00250117">
        <w:rPr>
          <w:szCs w:val="22"/>
          <w:lang w:val="en-CA"/>
        </w:rPr>
        <w:t xml:space="preserve"> and 15 for </w:t>
      </w:r>
      <m:oMath>
        <m:sSub>
          <m:sSubPr>
            <m:ctrlPr>
              <w:rPr>
                <w:rFonts w:ascii="Cambria Math" w:hAnsi="Cambria Math"/>
                <w:i/>
                <w:szCs w:val="22"/>
                <w:lang w:val="en-CA"/>
              </w:rPr>
            </m:ctrlPr>
          </m:sSubPr>
          <m:e>
            <m:acc>
              <m:accPr>
                <m:ctrlPr>
                  <w:rPr>
                    <w:rFonts w:ascii="Cambria Math" w:hAnsi="Cambria Math"/>
                    <w:i/>
                    <w:szCs w:val="22"/>
                    <w:lang w:val="en-CA"/>
                  </w:rPr>
                </m:ctrlPr>
              </m:accPr>
              <m:e>
                <m:r>
                  <w:rPr>
                    <w:rFonts w:ascii="Cambria Math" w:hAnsi="Cambria Math"/>
                    <w:szCs w:val="22"/>
                    <w:lang w:val="en-CA"/>
                  </w:rPr>
                  <m:t>A</m:t>
                </m:r>
              </m:e>
            </m:acc>
          </m:e>
          <m:sub>
            <m:r>
              <w:rPr>
                <w:rFonts w:ascii="Cambria Math" w:hAnsi="Cambria Math"/>
                <w:szCs w:val="22"/>
                <w:lang w:val="en-CA"/>
              </w:rPr>
              <m:t>0</m:t>
            </m:r>
          </m:sub>
        </m:sSub>
      </m:oMath>
      <w:r w:rsidRPr="00250117">
        <w:rPr>
          <w:szCs w:val="22"/>
          <w:lang w:val="en-CA"/>
        </w:rPr>
        <w:t xml:space="preserve"> and </w:t>
      </w:r>
      <m:oMath>
        <m:sSub>
          <m:sSubPr>
            <m:ctrlPr>
              <w:rPr>
                <w:rFonts w:ascii="Cambria Math" w:hAnsi="Cambria Math"/>
                <w:i/>
                <w:szCs w:val="22"/>
                <w:lang w:val="en-CA"/>
              </w:rPr>
            </m:ctrlPr>
          </m:sSubPr>
          <m:e>
            <m:acc>
              <m:accPr>
                <m:ctrlPr>
                  <w:rPr>
                    <w:rFonts w:ascii="Cambria Math" w:hAnsi="Cambria Math"/>
                    <w:i/>
                    <w:szCs w:val="22"/>
                    <w:lang w:val="en-CA"/>
                  </w:rPr>
                </m:ctrlPr>
              </m:accPr>
              <m:e>
                <m:r>
                  <w:rPr>
                    <w:rFonts w:ascii="Cambria Math" w:hAnsi="Cambria Math"/>
                    <w:szCs w:val="22"/>
                    <w:lang w:val="en-CA"/>
                  </w:rPr>
                  <m:t>A</m:t>
                </m:r>
              </m:e>
            </m:acc>
          </m:e>
          <m:sub>
            <m:r>
              <w:rPr>
                <w:rFonts w:ascii="Cambria Math" w:hAnsi="Cambria Math"/>
                <w:szCs w:val="22"/>
                <w:lang w:val="en-CA"/>
              </w:rPr>
              <m:t>1</m:t>
            </m:r>
          </m:sub>
        </m:sSub>
      </m:oMath>
      <w:r w:rsidRPr="00250117">
        <w:rPr>
          <w:szCs w:val="22"/>
          <w:lang w:val="en-CA"/>
        </w:rPr>
        <w:t xml:space="preserve">. </w:t>
      </w:r>
    </w:p>
    <w:p w14:paraId="49A2D989" w14:textId="208CFE41" w:rsidR="008E678E" w:rsidRDefault="008E678E" w:rsidP="008E678E">
      <w:pPr>
        <w:rPr>
          <w:szCs w:val="22"/>
          <w:lang w:val="en-CA"/>
        </w:rPr>
      </w:pPr>
      <w:r w:rsidRPr="00250117">
        <w:rPr>
          <w:szCs w:val="22"/>
          <w:lang w:val="en-CA"/>
        </w:rPr>
        <w:t>In an ALF_APS, up to 4 luma filter sets are signalled, each set may have up to 25 filters.</w:t>
      </w:r>
    </w:p>
    <w:p w14:paraId="6F593D79" w14:textId="4CDFCA48" w:rsidR="006F2F39" w:rsidRPr="00250117" w:rsidRDefault="006F2F39" w:rsidP="0070372E">
      <w:pPr>
        <w:pStyle w:val="berschrift3"/>
        <w:rPr>
          <w:lang w:val="en-CA"/>
        </w:rPr>
      </w:pPr>
      <w:bookmarkStart w:id="221" w:name="_Toc162558237"/>
      <w:r>
        <w:rPr>
          <w:lang w:val="en-CA"/>
        </w:rPr>
        <w:t xml:space="preserve">Alternative </w:t>
      </w:r>
      <w:r w:rsidR="00897712">
        <w:rPr>
          <w:lang w:val="en-CA"/>
        </w:rPr>
        <w:t xml:space="preserve">2x2 ALF </w:t>
      </w:r>
      <w:r>
        <w:rPr>
          <w:lang w:val="en-CA"/>
        </w:rPr>
        <w:t>classifie</w:t>
      </w:r>
      <w:r w:rsidR="00EC25A9">
        <w:rPr>
          <w:lang w:val="en-CA"/>
        </w:rPr>
        <w:t>r</w:t>
      </w:r>
      <w:bookmarkEnd w:id="221"/>
    </w:p>
    <w:p w14:paraId="3BD38EA0" w14:textId="77777777" w:rsidR="0041625A" w:rsidRDefault="006F2F39" w:rsidP="0041625A">
      <w:r>
        <w:rPr>
          <w:szCs w:val="22"/>
          <w:lang w:val="en-CA"/>
        </w:rPr>
        <w:t xml:space="preserve">Classification in ALF is extended with an additional alternative classifier. For a signalled luma filter set, a flag is signalled to indicate whether the alternative classifier is applied. Geometrical transformation is not applied to the alternative band classifier. </w:t>
      </w:r>
      <w:r w:rsidR="0041625A">
        <w:rPr>
          <w:szCs w:val="22"/>
          <w:lang w:val="en-CA"/>
        </w:rPr>
        <w:t xml:space="preserve">When the band-based classifier is applied, </w:t>
      </w:r>
      <w:r w:rsidR="0041625A">
        <w:t>the sum of sample values of a 2x2 luma block is calculated at first. Then the class index is calculated as below,</w:t>
      </w:r>
    </w:p>
    <w:p w14:paraId="2AA3E238" w14:textId="0F81E528" w:rsidR="006F2F39" w:rsidRPr="00DA56A6" w:rsidRDefault="0041625A" w:rsidP="00DA56A6">
      <w:pPr>
        <w:jc w:val="center"/>
      </w:pPr>
      <w:r>
        <w:t>class_index = (sum * 25) &gt;&gt; (sample bit depth + 2).</w:t>
      </w:r>
      <w:r w:rsidR="006F2F39">
        <w:rPr>
          <w:szCs w:val="22"/>
          <w:lang w:val="en-CA"/>
        </w:rPr>
        <w:t xml:space="preserve">  </w:t>
      </w:r>
    </w:p>
    <w:p w14:paraId="5C02B7FD" w14:textId="46C51361" w:rsidR="006F2F39" w:rsidRPr="00F00FD5" w:rsidRDefault="00C43E8E" w:rsidP="0070372E">
      <w:pPr>
        <w:pStyle w:val="berschrift3"/>
        <w:rPr>
          <w:lang w:val="en-CA"/>
        </w:rPr>
      </w:pPr>
      <w:bookmarkStart w:id="222" w:name="_Toc162558238"/>
      <w:r>
        <w:rPr>
          <w:lang w:val="en-CA"/>
        </w:rPr>
        <w:t>Residual based classifier</w:t>
      </w:r>
      <w:bookmarkEnd w:id="222"/>
    </w:p>
    <w:p w14:paraId="1492D453" w14:textId="0811A10B" w:rsidR="00F00FD5" w:rsidRDefault="00C43E8E" w:rsidP="00F00FD5">
      <w:pPr>
        <w:rPr>
          <w:color w:val="000000"/>
        </w:rPr>
      </w:pPr>
      <w:r>
        <w:t>A</w:t>
      </w:r>
      <w:r w:rsidR="00F00FD5">
        <w:t xml:space="preserve"> third classifier based on luma residual sample values. </w:t>
      </w:r>
      <w:r w:rsidR="00F00FD5">
        <w:rPr>
          <w:color w:val="000000"/>
        </w:rPr>
        <w:t xml:space="preserve">For each 2x2 luma block, the sum of absolute values of the residual samples in a neighbouring 8x8 window is calculated, and the class index is derived as: </w:t>
      </w:r>
    </w:p>
    <w:p w14:paraId="5FE83F87" w14:textId="77777777" w:rsidR="00F00FD5" w:rsidRDefault="00F00FD5" w:rsidP="00F00FD5">
      <w:pPr>
        <w:jc w:val="center"/>
      </w:pPr>
      <w:r>
        <w:t>classIdx = sum &gt;&gt; (sample bit depth – 4).</w:t>
      </w:r>
    </w:p>
    <w:p w14:paraId="076E12E5" w14:textId="1B18942D" w:rsidR="00F00FD5" w:rsidRPr="00CB2B5C" w:rsidRDefault="00F00FD5" w:rsidP="008E678E">
      <w:r>
        <w:lastRenderedPageBreak/>
        <w:t>The value of classIdx is in the range of 0 to 24. The classifier usage is signalled for each luma filter set in APS.</w:t>
      </w:r>
    </w:p>
    <w:p w14:paraId="16B6CED1" w14:textId="6560E4C4" w:rsidR="005E0361" w:rsidRPr="00250117" w:rsidRDefault="005E0361" w:rsidP="0070372E">
      <w:pPr>
        <w:pStyle w:val="berschrift3"/>
        <w:rPr>
          <w:lang w:val="en-CA"/>
        </w:rPr>
      </w:pPr>
      <w:bookmarkStart w:id="223" w:name="_Toc162558239"/>
      <w:r>
        <w:rPr>
          <w:lang w:val="en-CA"/>
        </w:rPr>
        <w:t>CCALF with long tap filter</w:t>
      </w:r>
      <w:bookmarkEnd w:id="223"/>
    </w:p>
    <w:p w14:paraId="71D59FA3" w14:textId="0C49D4A4" w:rsidR="005E0361" w:rsidRDefault="00ED56A3" w:rsidP="005E0361">
      <w:pPr>
        <w:jc w:val="left"/>
        <w:rPr>
          <w:szCs w:val="22"/>
          <w:lang w:val="en-CA"/>
        </w:rPr>
      </w:pPr>
      <w:r>
        <w:rPr>
          <w:szCs w:val="22"/>
          <w:lang w:val="en-CA"/>
        </w:rPr>
        <w:t xml:space="preserve">Different from VVC wherein only luma samples are involved in CCALF, in ECM, </w:t>
      </w:r>
      <w:r>
        <w:rPr>
          <w:rFonts w:hint="eastAsia"/>
          <w:szCs w:val="22"/>
          <w:lang w:val="en-CA" w:eastAsia="zh-CN"/>
        </w:rPr>
        <w:t>t</w:t>
      </w:r>
      <w:r>
        <w:rPr>
          <w:szCs w:val="22"/>
          <w:lang w:val="en-CA"/>
        </w:rPr>
        <w:t xml:space="preserve">he </w:t>
      </w:r>
      <w:r w:rsidR="005E0361">
        <w:rPr>
          <w:szCs w:val="22"/>
          <w:lang w:val="en-CA"/>
        </w:rPr>
        <w:t>CCALF process uses a linear filter to filter luma sample values</w:t>
      </w:r>
      <w:r w:rsidR="00316360">
        <w:rPr>
          <w:szCs w:val="22"/>
          <w:lang w:val="en-CA" w:eastAsia="zh-CN"/>
        </w:rPr>
        <w:t xml:space="preserve">, </w:t>
      </w:r>
      <w:r w:rsidR="00316360" w:rsidRPr="005729F8">
        <w:rPr>
          <w:szCs w:val="22"/>
          <w:lang w:val="en-CA"/>
        </w:rPr>
        <w:t>luma residual samples</w:t>
      </w:r>
      <w:r w:rsidR="005E0361">
        <w:rPr>
          <w:szCs w:val="22"/>
          <w:lang w:val="en-CA"/>
        </w:rPr>
        <w:t xml:space="preserve"> and generate a residual correction for the chroma samples.</w:t>
      </w:r>
      <w:r w:rsidR="005E0361" w:rsidRPr="005E0361">
        <w:rPr>
          <w:szCs w:val="22"/>
          <w:lang w:val="en-CA"/>
        </w:rPr>
        <w:t xml:space="preserve"> </w:t>
      </w:r>
      <w:r w:rsidR="00A22970" w:rsidRPr="005729F8">
        <w:rPr>
          <w:szCs w:val="22"/>
          <w:lang w:val="en-CA"/>
        </w:rPr>
        <w:t>In addition, the CCALF filter shape is constructed by 23 luma spatial taps and 5 luma residual taps</w:t>
      </w:r>
      <w:r w:rsidR="00A22970">
        <w:rPr>
          <w:szCs w:val="22"/>
          <w:lang w:val="en-CA"/>
        </w:rPr>
        <w:t>,</w:t>
      </w:r>
      <w:r w:rsidR="00B57B10">
        <w:rPr>
          <w:szCs w:val="22"/>
          <w:lang w:val="en-CA"/>
        </w:rPr>
        <w:t xml:space="preserve"> </w:t>
      </w:r>
      <w:r w:rsidR="005E0361">
        <w:rPr>
          <w:szCs w:val="22"/>
          <w:lang w:val="en-CA"/>
        </w:rPr>
        <w:t xml:space="preserve">which is illustrated in </w:t>
      </w:r>
      <w:r w:rsidR="005E0361">
        <w:rPr>
          <w:szCs w:val="22"/>
          <w:lang w:val="en-CA"/>
        </w:rPr>
        <w:fldChar w:fldCharType="begin"/>
      </w:r>
      <w:r w:rsidR="005E0361">
        <w:rPr>
          <w:szCs w:val="22"/>
          <w:lang w:val="en-CA"/>
        </w:rPr>
        <w:instrText xml:space="preserve"> REF _Ref90930207 \h </w:instrText>
      </w:r>
      <w:r w:rsidR="005E0361">
        <w:rPr>
          <w:szCs w:val="22"/>
          <w:lang w:val="en-CA"/>
        </w:rPr>
      </w:r>
      <w:r w:rsidR="005E0361">
        <w:rPr>
          <w:szCs w:val="22"/>
          <w:lang w:val="en-CA"/>
        </w:rPr>
        <w:fldChar w:fldCharType="separate"/>
      </w:r>
      <w:r w:rsidR="00A72489">
        <w:t xml:space="preserve">Figure </w:t>
      </w:r>
      <w:r w:rsidR="00A72489">
        <w:rPr>
          <w:noProof/>
        </w:rPr>
        <w:t>59</w:t>
      </w:r>
      <w:r w:rsidR="005E0361">
        <w:rPr>
          <w:szCs w:val="22"/>
          <w:lang w:val="en-CA"/>
        </w:rPr>
        <w:fldChar w:fldCharType="end"/>
      </w:r>
      <w:r w:rsidR="005E0361">
        <w:rPr>
          <w:szCs w:val="22"/>
          <w:lang w:val="en-CA"/>
        </w:rPr>
        <w:t xml:space="preserve">. For a given slice, the encoder can collect the statistics of the slice, analyze </w:t>
      </w:r>
      <w:r w:rsidR="003616B7">
        <w:rPr>
          <w:szCs w:val="22"/>
          <w:lang w:val="en-CA"/>
        </w:rPr>
        <w:t>them</w:t>
      </w:r>
      <w:r w:rsidR="005E0361">
        <w:rPr>
          <w:szCs w:val="22"/>
          <w:lang w:val="en-CA"/>
        </w:rPr>
        <w:t xml:space="preserve"> and can signal up to 16 filters through APS.</w:t>
      </w:r>
    </w:p>
    <w:p w14:paraId="24CC57BA" w14:textId="3DE11189" w:rsidR="005E0361" w:rsidRDefault="00CA6002" w:rsidP="00EC25A9">
      <w:pPr>
        <w:keepNext/>
        <w:jc w:val="center"/>
      </w:pPr>
      <w:r>
        <w:rPr>
          <w:b/>
          <w:noProof/>
          <w:color w:val="000000"/>
          <w:sz w:val="20"/>
        </w:rPr>
        <w:drawing>
          <wp:inline distT="0" distB="0" distL="0" distR="0" wp14:anchorId="2693C197" wp14:editId="0D7693CD">
            <wp:extent cx="2469973" cy="1701800"/>
            <wp:effectExtent l="0" t="0" r="0" b="0"/>
            <wp:docPr id="1304677733" name="图片 4" descr="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图示&#10;&#10;描述已自动生成"/>
                    <pic:cNvPicPr/>
                  </pic:nvPicPr>
                  <pic:blipFill>
                    <a:blip r:embed="rId104" cstate="print">
                      <a:extLst>
                        <a:ext uri="{28A0092B-C50C-407E-A947-70E740481C1C}">
                          <a14:useLocalDpi xmlns:a14="http://schemas.microsoft.com/office/drawing/2010/main" val="0"/>
                        </a:ext>
                      </a:extLst>
                    </a:blip>
                    <a:stretch>
                      <a:fillRect/>
                    </a:stretch>
                  </pic:blipFill>
                  <pic:spPr>
                    <a:xfrm>
                      <a:off x="0" y="0"/>
                      <a:ext cx="2495224" cy="1719198"/>
                    </a:xfrm>
                    <a:prstGeom prst="rect">
                      <a:avLst/>
                    </a:prstGeom>
                  </pic:spPr>
                </pic:pic>
              </a:graphicData>
            </a:graphic>
          </wp:inline>
        </w:drawing>
      </w:r>
    </w:p>
    <w:p w14:paraId="2B5A1632" w14:textId="299E763E" w:rsidR="005E0361" w:rsidRDefault="005E0361" w:rsidP="00DA56A6">
      <w:pPr>
        <w:pStyle w:val="Beschriftung"/>
      </w:pPr>
      <w:bookmarkStart w:id="224" w:name="_Ref90930207"/>
      <w:r>
        <w:t xml:space="preserve">Figure </w:t>
      </w:r>
      <w:r w:rsidR="005161B6">
        <w:fldChar w:fldCharType="begin"/>
      </w:r>
      <w:r w:rsidR="005161B6">
        <w:instrText xml:space="preserve"> SEQ Figure \* ARABIC </w:instrText>
      </w:r>
      <w:r w:rsidR="005161B6">
        <w:fldChar w:fldCharType="separate"/>
      </w:r>
      <w:r w:rsidR="00A72489">
        <w:rPr>
          <w:noProof/>
        </w:rPr>
        <w:t>59</w:t>
      </w:r>
      <w:r w:rsidR="005161B6">
        <w:rPr>
          <w:noProof/>
        </w:rPr>
        <w:fldChar w:fldCharType="end"/>
      </w:r>
      <w:bookmarkEnd w:id="224"/>
      <w:r>
        <w:t>. 25-tap long filter.</w:t>
      </w:r>
    </w:p>
    <w:p w14:paraId="5123B8D0" w14:textId="61C1FE6D" w:rsidR="002F7D60" w:rsidRPr="002F7D60" w:rsidRDefault="00236F3E" w:rsidP="0070372E">
      <w:pPr>
        <w:pStyle w:val="berschrift3"/>
      </w:pPr>
      <w:bookmarkStart w:id="225" w:name="_Toc162558240"/>
      <w:r>
        <w:t>Adaptive filter shape switch and using samples before deblocking filter for adaptive loop filter</w:t>
      </w:r>
      <w:bookmarkEnd w:id="225"/>
    </w:p>
    <w:p w14:paraId="5734B5BC" w14:textId="3FE2FFD3" w:rsidR="00F8221A" w:rsidRDefault="00F8221A" w:rsidP="00F8221A">
      <w:pPr>
        <w:rPr>
          <w:lang w:eastAsia="zh-CN"/>
        </w:rPr>
      </w:pPr>
      <w:r>
        <w:rPr>
          <w:lang w:val="en-CA"/>
        </w:rPr>
        <w:t xml:space="preserve">Two candidate filter shapes: </w:t>
      </w:r>
      <w:r>
        <w:rPr>
          <w:lang w:eastAsia="zh-CN"/>
        </w:rPr>
        <w:t xml:space="preserve">a diamond shape as shown in </w:t>
      </w:r>
      <w:r>
        <w:rPr>
          <w:lang w:eastAsia="zh-CN"/>
        </w:rPr>
        <w:fldChar w:fldCharType="begin"/>
      </w:r>
      <w:r>
        <w:rPr>
          <w:lang w:eastAsia="zh-CN"/>
        </w:rPr>
        <w:instrText xml:space="preserve"> REF _Ref116164601 \h </w:instrText>
      </w:r>
      <w:r>
        <w:rPr>
          <w:lang w:eastAsia="zh-CN"/>
        </w:rPr>
      </w:r>
      <w:r>
        <w:rPr>
          <w:lang w:eastAsia="zh-CN"/>
        </w:rPr>
        <w:fldChar w:fldCharType="separate"/>
      </w:r>
      <w:r w:rsidR="00A72489">
        <w:t xml:space="preserve">Figure </w:t>
      </w:r>
      <w:r w:rsidR="00A72489">
        <w:rPr>
          <w:noProof/>
        </w:rPr>
        <w:t>60</w:t>
      </w:r>
      <w:r>
        <w:rPr>
          <w:lang w:eastAsia="zh-CN"/>
        </w:rPr>
        <w:fldChar w:fldCharType="end"/>
      </w:r>
      <w:r>
        <w:rPr>
          <w:lang w:eastAsia="zh-CN"/>
        </w:rPr>
        <w:t xml:space="preserve"> and a</w:t>
      </w:r>
      <w:r w:rsidR="0026593C">
        <w:rPr>
          <w:lang w:eastAsia="zh-CN"/>
        </w:rPr>
        <w:t xml:space="preserve"> new</w:t>
      </w:r>
      <w:r>
        <w:rPr>
          <w:lang w:eastAsia="zh-CN"/>
        </w:rPr>
        <w:t xml:space="preserve"> cross shape as shown in </w:t>
      </w:r>
      <w:r>
        <w:rPr>
          <w:lang w:eastAsia="zh-CN"/>
        </w:rPr>
        <w:fldChar w:fldCharType="begin"/>
      </w:r>
      <w:r>
        <w:rPr>
          <w:lang w:eastAsia="zh-CN"/>
        </w:rPr>
        <w:instrText xml:space="preserve"> REF _Ref100156496 \h </w:instrText>
      </w:r>
      <w:r>
        <w:rPr>
          <w:lang w:eastAsia="zh-CN"/>
        </w:rPr>
      </w:r>
      <w:r>
        <w:rPr>
          <w:lang w:eastAsia="zh-CN"/>
        </w:rPr>
        <w:fldChar w:fldCharType="separate"/>
      </w:r>
      <w:r w:rsidR="00A72489">
        <w:t xml:space="preserve">Figure </w:t>
      </w:r>
      <w:r w:rsidR="00A72489">
        <w:rPr>
          <w:noProof/>
        </w:rPr>
        <w:t>61</w:t>
      </w:r>
      <w:r>
        <w:rPr>
          <w:lang w:eastAsia="zh-CN"/>
        </w:rPr>
        <w:fldChar w:fldCharType="end"/>
      </w:r>
      <w:r>
        <w:rPr>
          <w:lang w:eastAsia="zh-CN"/>
        </w:rPr>
        <w:t>, can be adaptively selected by the luma filters in ALF. The number of coefficients of a luma filter is 22 for both the filter shapes. Please note that these 22 taps are constituted with 20 spatial taps and 2 fixed filters based taps in both shapes.</w:t>
      </w:r>
    </w:p>
    <w:p w14:paraId="1C2CBEBF" w14:textId="77777777" w:rsidR="00F8221A" w:rsidRDefault="00F8221A" w:rsidP="00F8221A">
      <w:pPr>
        <w:rPr>
          <w:lang w:eastAsia="zh-CN"/>
        </w:rPr>
      </w:pPr>
      <w:r>
        <w:rPr>
          <w:lang w:eastAsia="zh-CN"/>
        </w:rPr>
        <w:t xml:space="preserve">In each adaptation parameter set (APS), a shape index for the derived luma filters is signaled to decoder. Each APS contains the luma filters that are associated with the filter shape index. </w:t>
      </w:r>
    </w:p>
    <w:p w14:paraId="7B9E69DE" w14:textId="4D57A3AC" w:rsidR="00F8221A" w:rsidRDefault="00F8221A" w:rsidP="00F8221A">
      <w:pPr>
        <w:rPr>
          <w:lang w:eastAsia="zh-CN"/>
        </w:rPr>
      </w:pPr>
      <w:r>
        <w:rPr>
          <w:lang w:eastAsia="zh-CN"/>
        </w:rPr>
        <w:t>For each CTB, an APS index is signaled to indicate which luma filter shape is used to filter the current CTB. When filtering a luma sample, the coefficients and clip indices are also rearranged according to the corresponding filter shape.</w:t>
      </w:r>
    </w:p>
    <w:p w14:paraId="3D43E59E" w14:textId="5E575356" w:rsidR="0026593C" w:rsidRDefault="0026593C" w:rsidP="0026593C">
      <w:pPr>
        <w:rPr>
          <w:rFonts w:eastAsiaTheme="minorEastAsia"/>
          <w:lang w:val="en-CA"/>
        </w:rPr>
      </w:pPr>
      <w:r>
        <w:rPr>
          <w:lang w:val="en-CA"/>
        </w:rPr>
        <w:t xml:space="preserve">The diamond shape luma ALF is replaced by the longer filter shown in </w:t>
      </w:r>
      <w:r>
        <w:rPr>
          <w:lang w:eastAsia="zh-CN"/>
        </w:rPr>
        <w:fldChar w:fldCharType="begin"/>
      </w:r>
      <w:r>
        <w:rPr>
          <w:lang w:eastAsia="zh-CN"/>
        </w:rPr>
        <w:instrText xml:space="preserve"> REF _Ref100156496 \h </w:instrText>
      </w:r>
      <w:r>
        <w:rPr>
          <w:lang w:eastAsia="zh-CN"/>
        </w:rPr>
      </w:r>
      <w:r>
        <w:rPr>
          <w:lang w:eastAsia="zh-CN"/>
        </w:rPr>
        <w:fldChar w:fldCharType="separate"/>
      </w:r>
      <w:r w:rsidR="00A72489">
        <w:t xml:space="preserve">Figure </w:t>
      </w:r>
      <w:r w:rsidR="00A72489">
        <w:rPr>
          <w:noProof/>
        </w:rPr>
        <w:t>61</w:t>
      </w:r>
      <w:r>
        <w:rPr>
          <w:lang w:eastAsia="zh-CN"/>
        </w:rPr>
        <w:fldChar w:fldCharType="end"/>
      </w:r>
      <w:r>
        <w:rPr>
          <w:lang w:val="en-CA"/>
        </w:rPr>
        <w:t xml:space="preserve">. </w:t>
      </w:r>
    </w:p>
    <w:p w14:paraId="362ED23B" w14:textId="77777777" w:rsidR="0026593C" w:rsidRDefault="0026593C" w:rsidP="00F8221A">
      <w:pPr>
        <w:rPr>
          <w:lang w:eastAsia="zh-CN"/>
        </w:rPr>
      </w:pPr>
    </w:p>
    <w:p w14:paraId="6C289AB3" w14:textId="77777777" w:rsidR="00F8221A" w:rsidRDefault="00F8221A" w:rsidP="002963CF">
      <w:pPr>
        <w:keepNext/>
        <w:jc w:val="center"/>
      </w:pPr>
      <w:r>
        <w:rPr>
          <w:noProof/>
        </w:rPr>
        <w:lastRenderedPageBreak/>
        <w:drawing>
          <wp:inline distT="0" distB="0" distL="0" distR="0" wp14:anchorId="76CB5561" wp14:editId="4CE34499">
            <wp:extent cx="3124200" cy="2038350"/>
            <wp:effectExtent l="0" t="0" r="0" b="0"/>
            <wp:docPr id="151" name="Picture 151" descr="图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5" descr="图表&#10;&#10;描述已自动生成"/>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3124200" cy="2038350"/>
                    </a:xfrm>
                    <a:prstGeom prst="rect">
                      <a:avLst/>
                    </a:prstGeom>
                    <a:noFill/>
                    <a:ln>
                      <a:noFill/>
                    </a:ln>
                  </pic:spPr>
                </pic:pic>
              </a:graphicData>
            </a:graphic>
          </wp:inline>
        </w:drawing>
      </w:r>
    </w:p>
    <w:p w14:paraId="07506A9B" w14:textId="00F85381" w:rsidR="00F8221A" w:rsidRDefault="00F8221A" w:rsidP="002963CF">
      <w:pPr>
        <w:pStyle w:val="Beschriftung"/>
        <w:rPr>
          <w:lang w:eastAsia="zh-CN"/>
        </w:rPr>
      </w:pPr>
      <w:bookmarkStart w:id="226" w:name="_Ref116164601"/>
      <w:r>
        <w:t xml:space="preserve">Figure </w:t>
      </w:r>
      <w:r w:rsidR="005161B6">
        <w:fldChar w:fldCharType="begin"/>
      </w:r>
      <w:r w:rsidR="005161B6">
        <w:instrText xml:space="preserve"> SEQ Figure \* ARABIC </w:instrText>
      </w:r>
      <w:r w:rsidR="005161B6">
        <w:fldChar w:fldCharType="separate"/>
      </w:r>
      <w:r w:rsidR="00A72489">
        <w:rPr>
          <w:noProof/>
        </w:rPr>
        <w:t>60</w:t>
      </w:r>
      <w:r w:rsidR="005161B6">
        <w:rPr>
          <w:noProof/>
        </w:rPr>
        <w:fldChar w:fldCharType="end"/>
      </w:r>
      <w:bookmarkEnd w:id="226"/>
      <w:r>
        <w:t>:</w:t>
      </w:r>
      <w:r w:rsidRPr="00F8221A">
        <w:t xml:space="preserve"> </w:t>
      </w:r>
      <w:r>
        <w:t>The diamond shape of ALF in ECM-5.0.</w:t>
      </w:r>
    </w:p>
    <w:p w14:paraId="7C869DD0" w14:textId="7AFEDEDF" w:rsidR="00F8221A" w:rsidRDefault="00F8221A" w:rsidP="00F8221A">
      <w:pPr>
        <w:jc w:val="center"/>
        <w:rPr>
          <w:lang w:eastAsia="zh-CN"/>
        </w:rPr>
      </w:pPr>
      <w:r>
        <w:rPr>
          <w:noProof/>
        </w:rPr>
        <w:drawing>
          <wp:inline distT="0" distB="0" distL="0" distR="0" wp14:anchorId="71975F6C" wp14:editId="785549D8">
            <wp:extent cx="3422650" cy="2736850"/>
            <wp:effectExtent l="0" t="0" r="6350" b="6350"/>
            <wp:docPr id="150" name="Picture 150" descr="图示&#10;&#10;低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8" descr="图示&#10;&#10;低可信度描述已自动生成"/>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3422650" cy="2736850"/>
                    </a:xfrm>
                    <a:prstGeom prst="rect">
                      <a:avLst/>
                    </a:prstGeom>
                    <a:noFill/>
                    <a:ln>
                      <a:noFill/>
                    </a:ln>
                  </pic:spPr>
                </pic:pic>
              </a:graphicData>
            </a:graphic>
          </wp:inline>
        </w:drawing>
      </w:r>
    </w:p>
    <w:p w14:paraId="536128C7" w14:textId="06C92E05" w:rsidR="00F8221A" w:rsidRDefault="00F8221A" w:rsidP="00F8221A">
      <w:pPr>
        <w:pStyle w:val="Beschriftung"/>
      </w:pPr>
      <w:bookmarkStart w:id="227" w:name="_Ref100156496"/>
      <w:r>
        <w:t xml:space="preserve">Figure </w:t>
      </w:r>
      <w:r w:rsidR="005161B6">
        <w:fldChar w:fldCharType="begin"/>
      </w:r>
      <w:r w:rsidR="005161B6">
        <w:instrText xml:space="preserve"> SEQ Figure \* ARABIC \s 1 </w:instrText>
      </w:r>
      <w:r w:rsidR="005161B6">
        <w:fldChar w:fldCharType="separate"/>
      </w:r>
      <w:r w:rsidR="00A72489">
        <w:rPr>
          <w:noProof/>
        </w:rPr>
        <w:t>61</w:t>
      </w:r>
      <w:r w:rsidR="005161B6">
        <w:rPr>
          <w:noProof/>
        </w:rPr>
        <w:fldChar w:fldCharType="end"/>
      </w:r>
      <w:bookmarkEnd w:id="227"/>
      <w:r>
        <w:t>. The new filter shape for ALF.</w:t>
      </w:r>
    </w:p>
    <w:p w14:paraId="0830F3E1" w14:textId="10E65788" w:rsidR="00F8221A" w:rsidRDefault="0026593C" w:rsidP="00F8221A">
      <w:pPr>
        <w:rPr>
          <w:rFonts w:eastAsiaTheme="minorEastAsia"/>
          <w:lang w:val="en-CA"/>
        </w:rPr>
      </w:pPr>
      <w:r>
        <w:rPr>
          <w:lang w:val="en-CA"/>
        </w:rPr>
        <w:t>The</w:t>
      </w:r>
      <w:r w:rsidR="00F8221A">
        <w:rPr>
          <w:lang w:val="en-CA"/>
        </w:rPr>
        <w:t xml:space="preserve"> samples before deblocking filters are used as additional inputs for ALF. A final ALF sample is derived by weighting the regular ALF and the filter applied to the samples before the deblocking filter. Specifically, a filtered sample is derived as</w:t>
      </w:r>
    </w:p>
    <w:p w14:paraId="5908C4CC" w14:textId="77777777" w:rsidR="00F8221A" w:rsidRDefault="005161B6" w:rsidP="00F8221A">
      <w:pPr>
        <w:rPr>
          <w:lang w:val="en-CA"/>
        </w:rPr>
      </w:pPr>
      <m:oMathPara>
        <m:oMath>
          <m:acc>
            <m:accPr>
              <m:chr m:val="̃"/>
              <m:ctrlPr>
                <w:rPr>
                  <w:rFonts w:ascii="Cambria Math" w:hAnsi="Cambria Math"/>
                  <w:i/>
                  <w:lang w:val="en-CA"/>
                </w:rPr>
              </m:ctrlPr>
            </m:accPr>
            <m:e>
              <m:r>
                <w:rPr>
                  <w:rFonts w:ascii="Cambria Math" w:hAnsi="Cambria Math"/>
                  <w:lang w:val="en-CA"/>
                </w:rPr>
                <m:t>R</m:t>
              </m:r>
            </m:e>
          </m:acc>
          <m:d>
            <m:dPr>
              <m:ctrlPr>
                <w:rPr>
                  <w:rFonts w:ascii="Cambria Math" w:hAnsi="Cambria Math"/>
                  <w:i/>
                  <w:lang w:val="en-CA"/>
                </w:rPr>
              </m:ctrlPr>
            </m:dPr>
            <m:e>
              <m:r>
                <w:rPr>
                  <w:rFonts w:ascii="Cambria Math" w:hAnsi="Cambria Math"/>
                  <w:lang w:val="en-CA"/>
                </w:rPr>
                <m:t>x,y</m:t>
              </m:r>
            </m:e>
          </m:d>
          <m:r>
            <w:rPr>
              <w:rFonts w:ascii="Cambria Math" w:hAnsi="Cambria Math"/>
              <w:lang w:val="en-CA"/>
            </w:rPr>
            <m:t>=R</m:t>
          </m:r>
          <m:d>
            <m:dPr>
              <m:ctrlPr>
                <w:rPr>
                  <w:rFonts w:ascii="Cambria Math" w:hAnsi="Cambria Math"/>
                  <w:i/>
                  <w:lang w:val="en-CA"/>
                </w:rPr>
              </m:ctrlPr>
            </m:dPr>
            <m:e>
              <m:r>
                <w:rPr>
                  <w:rFonts w:ascii="Cambria Math" w:hAnsi="Cambria Math"/>
                  <w:lang w:val="en-CA"/>
                </w:rPr>
                <m:t>x, y</m:t>
              </m:r>
            </m:e>
          </m:d>
          <m:r>
            <w:rPr>
              <w:rFonts w:ascii="Cambria Math" w:hAnsi="Cambria Math"/>
              <w:lang w:val="en-CA"/>
            </w:rPr>
            <m:t>+</m:t>
          </m:r>
          <m:d>
            <m:dPr>
              <m:begChr m:val="["/>
              <m:endChr m:val="]"/>
              <m:ctrlPr>
                <w:rPr>
                  <w:rFonts w:ascii="Cambria Math" w:hAnsi="Cambria Math"/>
                  <w:i/>
                  <w:lang w:val="en-CA"/>
                </w:rPr>
              </m:ctrlPr>
            </m:dPr>
            <m:e>
              <m:nary>
                <m:naryPr>
                  <m:chr m:val="∑"/>
                  <m:limLoc m:val="undOvr"/>
                  <m:ctrlPr>
                    <w:rPr>
                      <w:rFonts w:ascii="Cambria Math" w:hAnsi="Cambria Math"/>
                      <w:i/>
                      <w:lang w:val="en-CA"/>
                    </w:rPr>
                  </m:ctrlPr>
                </m:naryPr>
                <m:sub>
                  <m:r>
                    <w:rPr>
                      <w:rFonts w:ascii="Cambria Math" w:hAnsi="Cambria Math"/>
                      <w:lang w:val="en-CA"/>
                    </w:rPr>
                    <m:t>i=0</m:t>
                  </m:r>
                </m:sub>
                <m:sup>
                  <m:r>
                    <w:rPr>
                      <w:rFonts w:ascii="Cambria Math" w:hAnsi="Cambria Math"/>
                      <w:lang w:val="en-CA"/>
                    </w:rPr>
                    <m:t>19</m:t>
                  </m:r>
                </m:sup>
                <m:e>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i</m:t>
                      </m:r>
                    </m:sub>
                  </m:sSub>
                  <m:d>
                    <m:dPr>
                      <m:ctrlPr>
                        <w:rPr>
                          <w:rFonts w:ascii="Cambria Math" w:hAnsi="Cambria Math"/>
                          <w:i/>
                          <w:lang w:val="en-CA"/>
                        </w:rPr>
                      </m:ctrlPr>
                    </m:dPr>
                    <m:e>
                      <m:sSub>
                        <m:sSubPr>
                          <m:ctrlPr>
                            <w:rPr>
                              <w:rFonts w:ascii="Cambria Math" w:hAnsi="Cambria Math"/>
                              <w:i/>
                              <w:lang w:val="en-CA"/>
                            </w:rPr>
                          </m:ctrlPr>
                        </m:sSubPr>
                        <m:e>
                          <m:r>
                            <w:rPr>
                              <w:rFonts w:ascii="Cambria Math" w:hAnsi="Cambria Math"/>
                              <w:lang w:val="en-CA"/>
                            </w:rPr>
                            <m:t>f</m:t>
                          </m:r>
                        </m:e>
                        <m:sub>
                          <m:r>
                            <w:rPr>
                              <w:rFonts w:ascii="Cambria Math" w:hAnsi="Cambria Math"/>
                              <w:lang w:val="en-CA"/>
                            </w:rPr>
                            <m:t>i,0</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f</m:t>
                          </m:r>
                        </m:e>
                        <m:sub>
                          <m:r>
                            <w:rPr>
                              <w:rFonts w:ascii="Cambria Math" w:hAnsi="Cambria Math"/>
                              <w:lang w:val="en-CA"/>
                            </w:rPr>
                            <m:t>i,1</m:t>
                          </m:r>
                        </m:sub>
                      </m:sSub>
                    </m:e>
                  </m:d>
                </m:e>
              </m:nary>
            </m:e>
          </m:d>
          <m:r>
            <w:rPr>
              <w:rFonts w:ascii="Cambria Math" w:hAnsi="Cambria Math"/>
              <w:lang w:val="en-CA"/>
            </w:rPr>
            <m:t>+</m:t>
          </m:r>
          <m:d>
            <m:dPr>
              <m:begChr m:val="["/>
              <m:endChr m:val="]"/>
              <m:ctrlPr>
                <w:rPr>
                  <w:rFonts w:ascii="Cambria Math" w:hAnsi="Cambria Math"/>
                  <w:i/>
                  <w:lang w:val="en-CA"/>
                </w:rPr>
              </m:ctrlPr>
            </m:dPr>
            <m:e>
              <m:nary>
                <m:naryPr>
                  <m:chr m:val="∑"/>
                  <m:limLoc m:val="undOvr"/>
                  <m:ctrlPr>
                    <w:rPr>
                      <w:rFonts w:ascii="Cambria Math" w:hAnsi="Cambria Math"/>
                      <w:i/>
                      <w:lang w:val="en-CA"/>
                    </w:rPr>
                  </m:ctrlPr>
                </m:naryPr>
                <m:sub>
                  <m:r>
                    <w:rPr>
                      <w:rFonts w:ascii="Cambria Math" w:hAnsi="Cambria Math"/>
                      <w:lang w:val="en-CA"/>
                    </w:rPr>
                    <m:t>i=20</m:t>
                  </m:r>
                </m:sub>
                <m:sup>
                  <m:r>
                    <w:rPr>
                      <w:rFonts w:ascii="Cambria Math" w:hAnsi="Cambria Math"/>
                      <w:lang w:val="en-CA"/>
                    </w:rPr>
                    <m:t>21</m:t>
                  </m:r>
                </m:sup>
                <m:e>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i</m:t>
                      </m:r>
                    </m:sub>
                  </m:sSub>
                  <m:sSub>
                    <m:sSubPr>
                      <m:ctrlPr>
                        <w:rPr>
                          <w:rFonts w:ascii="Cambria Math" w:hAnsi="Cambria Math"/>
                          <w:i/>
                          <w:lang w:val="en-CA"/>
                        </w:rPr>
                      </m:ctrlPr>
                    </m:sSubPr>
                    <m:e>
                      <m:r>
                        <w:rPr>
                          <w:rFonts w:ascii="Cambria Math" w:hAnsi="Cambria Math"/>
                          <w:lang w:val="en-CA"/>
                        </w:rPr>
                        <m:t>g</m:t>
                      </m:r>
                    </m:e>
                    <m:sub>
                      <m:r>
                        <w:rPr>
                          <w:rFonts w:ascii="Cambria Math" w:hAnsi="Cambria Math"/>
                          <w:lang w:val="en-CA"/>
                        </w:rPr>
                        <m:t>i</m:t>
                      </m:r>
                    </m:sub>
                  </m:sSub>
                </m:e>
              </m:nary>
            </m:e>
          </m:d>
          <m:r>
            <w:rPr>
              <w:rFonts w:ascii="Cambria Math" w:hAnsi="Cambria Math"/>
              <w:lang w:val="en-CA"/>
            </w:rPr>
            <m:t>+</m:t>
          </m:r>
          <m:d>
            <m:dPr>
              <m:begChr m:val="["/>
              <m:endChr m:val="]"/>
              <m:ctrlPr>
                <w:rPr>
                  <w:rFonts w:ascii="Cambria Math" w:hAnsi="Cambria Math"/>
                  <w:i/>
                  <w:lang w:val="en-CA"/>
                </w:rPr>
              </m:ctrlPr>
            </m:dPr>
            <m:e>
              <m:nary>
                <m:naryPr>
                  <m:chr m:val="∑"/>
                  <m:limLoc m:val="undOvr"/>
                  <m:ctrlPr>
                    <w:rPr>
                      <w:rFonts w:ascii="Cambria Math" w:hAnsi="Cambria Math"/>
                      <w:i/>
                      <w:lang w:val="en-CA"/>
                    </w:rPr>
                  </m:ctrlPr>
                </m:naryPr>
                <m:sub>
                  <m:r>
                    <w:rPr>
                      <w:rFonts w:ascii="Cambria Math" w:hAnsi="Cambria Math"/>
                      <w:lang w:val="en-CA"/>
                    </w:rPr>
                    <m:t>i=22</m:t>
                  </m:r>
                </m:sub>
                <m:sup>
                  <m:r>
                    <w:rPr>
                      <w:rFonts w:ascii="Cambria Math" w:hAnsi="Cambria Math"/>
                      <w:lang w:val="en-CA"/>
                    </w:rPr>
                    <m:t>N</m:t>
                  </m:r>
                </m:sup>
                <m:e>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i</m:t>
                      </m:r>
                    </m:sub>
                  </m:sSub>
                  <m:d>
                    <m:dPr>
                      <m:ctrlPr>
                        <w:rPr>
                          <w:rFonts w:ascii="Cambria Math" w:hAnsi="Cambria Math"/>
                          <w:i/>
                          <w:lang w:val="en-CA"/>
                        </w:rPr>
                      </m:ctrlPr>
                    </m:dPr>
                    <m:e>
                      <m:sSub>
                        <m:sSubPr>
                          <m:ctrlPr>
                            <w:rPr>
                              <w:rFonts w:ascii="Cambria Math" w:hAnsi="Cambria Math"/>
                              <w:i/>
                              <w:lang w:val="en-CA"/>
                            </w:rPr>
                          </m:ctrlPr>
                        </m:sSubPr>
                        <m:e>
                          <m:r>
                            <w:rPr>
                              <w:rFonts w:ascii="Cambria Math" w:hAnsi="Cambria Math"/>
                              <w:lang w:val="en-CA"/>
                            </w:rPr>
                            <m:t>h</m:t>
                          </m:r>
                        </m:e>
                        <m:sub>
                          <m:r>
                            <w:rPr>
                              <w:rFonts w:ascii="Cambria Math" w:hAnsi="Cambria Math"/>
                              <w:lang w:val="en-CA"/>
                            </w:rPr>
                            <m:t>i,0</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h</m:t>
                          </m:r>
                        </m:e>
                        <m:sub>
                          <m:r>
                            <w:rPr>
                              <w:rFonts w:ascii="Cambria Math" w:hAnsi="Cambria Math"/>
                              <w:lang w:val="en-CA"/>
                            </w:rPr>
                            <m:t>i,1</m:t>
                          </m:r>
                        </m:sub>
                      </m:sSub>
                    </m:e>
                  </m:d>
                </m:e>
              </m:nary>
            </m:e>
          </m:d>
        </m:oMath>
      </m:oMathPara>
    </w:p>
    <w:p w14:paraId="40729994" w14:textId="1910EEEA" w:rsidR="00F8221A" w:rsidRDefault="00F8221A" w:rsidP="00F8221A">
      <w:r>
        <w:rPr>
          <w:lang w:val="en-CA"/>
        </w:rPr>
        <w:t xml:space="preserve">where </w:t>
      </w:r>
      <m:oMath>
        <m:sSub>
          <m:sSubPr>
            <m:ctrlPr>
              <w:rPr>
                <w:rFonts w:ascii="Cambria Math" w:hAnsi="Cambria Math"/>
                <w:sz w:val="24"/>
                <w:szCs w:val="24"/>
                <w:lang w:val="en-CA"/>
              </w:rPr>
            </m:ctrlPr>
          </m:sSubPr>
          <m:e>
            <m:r>
              <w:rPr>
                <w:rFonts w:ascii="Cambria Math" w:hAnsi="Cambria Math"/>
                <w:lang w:val="en-CA"/>
              </w:rPr>
              <m:t>f</m:t>
            </m:r>
          </m:e>
          <m:sub>
            <m:r>
              <w:rPr>
                <w:rFonts w:ascii="Cambria Math" w:hAnsi="Cambria Math"/>
                <w:lang w:val="en-CA"/>
              </w:rPr>
              <m:t>i</m:t>
            </m:r>
            <m:r>
              <m:rPr>
                <m:sty m:val="p"/>
              </m:rPr>
              <w:rPr>
                <w:rFonts w:ascii="Cambria Math" w:hAnsi="Cambria Math"/>
                <w:lang w:val="en-CA"/>
              </w:rPr>
              <m:t>,</m:t>
            </m:r>
            <m:r>
              <w:rPr>
                <w:rFonts w:ascii="Cambria Math" w:hAnsi="Cambria Math"/>
                <w:lang w:val="en-CA"/>
              </w:rPr>
              <m:t>j</m:t>
            </m:r>
          </m:sub>
        </m:sSub>
        <m:r>
          <m:rPr>
            <m:sty m:val="p"/>
          </m:rPr>
          <w:rPr>
            <w:rFonts w:ascii="Cambria Math" w:hAnsi="Cambria Math"/>
            <w:lang w:val="en-CA"/>
          </w:rPr>
          <m:t xml:space="preserve"> </m:t>
        </m:r>
      </m:oMath>
      <w:r>
        <w:rPr>
          <w:lang w:val="en-CA"/>
        </w:rPr>
        <w:t xml:space="preserve"> is the clipped difference between a neighboring sample and current sample </w:t>
      </w:r>
      <m:oMath>
        <m:r>
          <w:rPr>
            <w:rFonts w:ascii="Cambria Math" w:hAnsi="Cambria Math"/>
            <w:lang w:val="en-CA"/>
          </w:rPr>
          <m:t>R</m:t>
        </m:r>
        <m:d>
          <m:dPr>
            <m:ctrlPr>
              <w:rPr>
                <w:rFonts w:ascii="Cambria Math" w:hAnsi="Cambria Math"/>
                <w:i/>
                <w:sz w:val="24"/>
                <w:szCs w:val="24"/>
                <w:lang w:val="en-CA"/>
              </w:rPr>
            </m:ctrlPr>
          </m:dPr>
          <m:e>
            <m:r>
              <w:rPr>
                <w:rFonts w:ascii="Cambria Math" w:hAnsi="Cambria Math"/>
                <w:lang w:val="en-CA"/>
              </w:rPr>
              <m:t>x, y</m:t>
            </m:r>
          </m:e>
        </m:d>
      </m:oMath>
      <w:r>
        <w:rPr>
          <w:lang w:val="en-CA"/>
        </w:rPr>
        <w:t xml:space="preserve">, </w:t>
      </w:r>
      <m:oMath>
        <m:sSub>
          <m:sSubPr>
            <m:ctrlPr>
              <w:rPr>
                <w:rFonts w:ascii="Cambria Math" w:hAnsi="Cambria Math"/>
                <w:sz w:val="24"/>
                <w:szCs w:val="24"/>
                <w:lang w:val="en-CA"/>
              </w:rPr>
            </m:ctrlPr>
          </m:sSubPr>
          <m:e>
            <m:r>
              <w:rPr>
                <w:rFonts w:ascii="Cambria Math" w:hAnsi="Cambria Math"/>
                <w:lang w:val="en-CA"/>
              </w:rPr>
              <m:t>g</m:t>
            </m:r>
          </m:e>
          <m:sub>
            <m:r>
              <w:rPr>
                <w:rFonts w:ascii="Cambria Math" w:hAnsi="Cambria Math"/>
                <w:lang w:val="en-CA"/>
              </w:rPr>
              <m:t>i</m:t>
            </m:r>
          </m:sub>
        </m:sSub>
      </m:oMath>
      <w:r>
        <w:rPr>
          <w:lang w:val="en-CA"/>
        </w:rPr>
        <w:t xml:space="preserve"> is the clipped difference between an intermediate sample and current sample</w:t>
      </w:r>
      <w:r>
        <w:rPr>
          <w:rFonts w:ascii="Cambria Math" w:hAnsi="Cambria Math"/>
          <w:i/>
          <w:lang w:val="en-CA"/>
        </w:rPr>
        <w:t xml:space="preserve"> </w:t>
      </w:r>
      <m:oMath>
        <m:r>
          <w:rPr>
            <w:rFonts w:ascii="Cambria Math" w:hAnsi="Cambria Math"/>
            <w:lang w:val="en-CA"/>
          </w:rPr>
          <m:t>R</m:t>
        </m:r>
        <m:d>
          <m:dPr>
            <m:ctrlPr>
              <w:rPr>
                <w:rFonts w:ascii="Cambria Math" w:hAnsi="Cambria Math"/>
                <w:i/>
                <w:sz w:val="24"/>
                <w:szCs w:val="24"/>
                <w:lang w:val="en-CA"/>
              </w:rPr>
            </m:ctrlPr>
          </m:dPr>
          <m:e>
            <m:r>
              <w:rPr>
                <w:rFonts w:ascii="Cambria Math" w:hAnsi="Cambria Math"/>
                <w:lang w:val="en-CA"/>
              </w:rPr>
              <m:t>x, y</m:t>
            </m:r>
          </m:e>
        </m:d>
      </m:oMath>
      <w:r>
        <w:rPr>
          <w:lang w:val="en-CA"/>
        </w:rPr>
        <w:t xml:space="preserve"> and </w:t>
      </w:r>
      <m:oMath>
        <m:sSub>
          <m:sSubPr>
            <m:ctrlPr>
              <w:rPr>
                <w:rFonts w:ascii="Cambria Math" w:hAnsi="Cambria Math"/>
                <w:sz w:val="24"/>
                <w:szCs w:val="24"/>
                <w:lang w:val="en-CA"/>
              </w:rPr>
            </m:ctrlPr>
          </m:sSubPr>
          <m:e>
            <m:r>
              <w:rPr>
                <w:rFonts w:ascii="Cambria Math" w:hAnsi="Cambria Math"/>
                <w:lang w:val="en-CA"/>
              </w:rPr>
              <m:t>h</m:t>
            </m:r>
          </m:e>
          <m:sub>
            <m:r>
              <w:rPr>
                <w:rFonts w:ascii="Cambria Math" w:hAnsi="Cambria Math"/>
                <w:lang w:val="en-CA"/>
              </w:rPr>
              <m:t>i</m:t>
            </m:r>
            <m:r>
              <m:rPr>
                <m:sty m:val="p"/>
              </m:rPr>
              <w:rPr>
                <w:rFonts w:ascii="Cambria Math" w:hAnsi="Cambria Math"/>
                <w:lang w:val="en-CA"/>
              </w:rPr>
              <m:t>,</m:t>
            </m:r>
            <m:r>
              <w:rPr>
                <w:rFonts w:ascii="Cambria Math" w:hAnsi="Cambria Math"/>
                <w:lang w:val="en-CA"/>
              </w:rPr>
              <m:t>j</m:t>
            </m:r>
          </m:sub>
        </m:sSub>
        <m:r>
          <m:rPr>
            <m:sty m:val="p"/>
          </m:rPr>
          <w:rPr>
            <w:rFonts w:ascii="Cambria Math" w:hAnsi="Cambria Math"/>
            <w:lang w:val="en-CA"/>
          </w:rPr>
          <m:t xml:space="preserve"> </m:t>
        </m:r>
      </m:oMath>
      <w:r>
        <w:rPr>
          <w:lang w:val="en-CA"/>
        </w:rPr>
        <w:t xml:space="preserve"> is the clipped difference between a neighboring sample before DBF and current sample </w:t>
      </w:r>
      <m:oMath>
        <m:r>
          <w:rPr>
            <w:rFonts w:ascii="Cambria Math" w:hAnsi="Cambria Math"/>
            <w:lang w:val="en-CA"/>
          </w:rPr>
          <m:t>R</m:t>
        </m:r>
        <m:d>
          <m:dPr>
            <m:ctrlPr>
              <w:rPr>
                <w:rFonts w:ascii="Cambria Math" w:hAnsi="Cambria Math"/>
                <w:i/>
                <w:sz w:val="24"/>
                <w:szCs w:val="24"/>
                <w:lang w:val="en-CA"/>
              </w:rPr>
            </m:ctrlPr>
          </m:dPr>
          <m:e>
            <m:r>
              <w:rPr>
                <w:rFonts w:ascii="Cambria Math" w:hAnsi="Cambria Math"/>
                <w:lang w:val="en-CA"/>
              </w:rPr>
              <m:t>x, y</m:t>
            </m:r>
          </m:e>
        </m:d>
      </m:oMath>
      <w:r>
        <w:rPr>
          <w:sz w:val="24"/>
          <w:szCs w:val="24"/>
          <w:lang w:val="en-CA"/>
        </w:rPr>
        <w:t>.</w:t>
      </w:r>
      <w:r>
        <w:rPr>
          <w:lang w:val="en-CA"/>
        </w:rPr>
        <w:t xml:space="preserve"> The filter coefficients </w:t>
      </w:r>
      <m:oMath>
        <m:sSub>
          <m:sSubPr>
            <m:ctrlPr>
              <w:rPr>
                <w:rFonts w:ascii="Cambria Math" w:hAnsi="Cambria Math"/>
                <w:i/>
                <w:sz w:val="24"/>
                <w:szCs w:val="24"/>
                <w:lang w:val="en-CA"/>
              </w:rPr>
            </m:ctrlPr>
          </m:sSubPr>
          <m:e>
            <m:r>
              <w:rPr>
                <w:rFonts w:ascii="Cambria Math" w:hAnsi="Cambria Math"/>
                <w:lang w:val="en-CA"/>
              </w:rPr>
              <m:t>c</m:t>
            </m:r>
          </m:e>
          <m:sub>
            <m:r>
              <w:rPr>
                <w:rFonts w:ascii="Cambria Math" w:hAnsi="Cambria Math"/>
                <w:lang w:val="en-CA"/>
              </w:rPr>
              <m:t>i</m:t>
            </m:r>
          </m:sub>
        </m:sSub>
        <m:r>
          <w:rPr>
            <w:rFonts w:ascii="Cambria Math" w:hAnsi="Cambria Math"/>
            <w:lang w:val="en-CA"/>
          </w:rPr>
          <m:t>, i</m:t>
        </m:r>
        <m:r>
          <m:rPr>
            <m:sty m:val="p"/>
          </m:rPr>
          <w:rPr>
            <w:rFonts w:ascii="Cambria Math" w:hAnsi="Cambria Math"/>
            <w:lang w:val="en-CA"/>
          </w:rPr>
          <m:t>=0,…24</m:t>
        </m:r>
      </m:oMath>
      <w:r>
        <w:rPr>
          <w:lang w:val="en-CA"/>
        </w:rPr>
        <w:t xml:space="preserve"> are signalled. In this test, 3x3 diamond shape is applied to samples before deblocking filter. </w:t>
      </w:r>
      <w:r>
        <w:t xml:space="preserve">In an APS, a flag is </w:t>
      </w:r>
      <w:r>
        <w:rPr>
          <w:lang w:val="en-CA"/>
        </w:rPr>
        <w:t xml:space="preserve">signalled </w:t>
      </w:r>
      <w:r>
        <w:t>to indicate whether samples before DBF are used for ALF</w:t>
      </w:r>
      <w:r w:rsidR="0026593C">
        <w:t xml:space="preserve"> which </w:t>
      </w:r>
      <w:r>
        <w:t>is always set as true at encoder.</w:t>
      </w:r>
    </w:p>
    <w:p w14:paraId="39AA34A4" w14:textId="78A227C9" w:rsidR="00C53CFE" w:rsidRDefault="00C53CFE" w:rsidP="0070372E">
      <w:pPr>
        <w:pStyle w:val="berschrift3"/>
      </w:pPr>
      <w:bookmarkStart w:id="228" w:name="_Toc162558241"/>
      <w:r>
        <w:lastRenderedPageBreak/>
        <w:t>Extended Fixed-Filter-Output based Taps for ALF</w:t>
      </w:r>
      <w:bookmarkEnd w:id="228"/>
    </w:p>
    <w:p w14:paraId="371145D1" w14:textId="4D60CF20" w:rsidR="00DB32E0" w:rsidRDefault="00DB32E0" w:rsidP="00432636">
      <w:r>
        <w:rPr>
          <w:lang w:val="en-CA" w:eastAsia="zh-CN"/>
        </w:rPr>
        <w:t xml:space="preserve">In ALF </w:t>
      </w:r>
      <w:r w:rsidR="00F4555D">
        <w:t xml:space="preserve">online-trained filters consist of 4 kinds of filter taps: spatial taps, reconstruction-before-DBF based taps, residual based taps and fixed-filter-output based taps </w:t>
      </w:r>
      <w:r w:rsidR="002E0531">
        <w:t xml:space="preserve">as shown in </w:t>
      </w:r>
      <w:r>
        <w:rPr>
          <w:highlight w:val="yellow"/>
          <w:lang w:val="en-CA" w:eastAsia="zh-CN"/>
        </w:rPr>
        <w:fldChar w:fldCharType="begin"/>
      </w:r>
      <w:r>
        <w:rPr>
          <w:lang w:val="en-CA" w:eastAsia="zh-CN"/>
        </w:rPr>
        <w:instrText xml:space="preserve"> REF _Ref121512774 \h </w:instrText>
      </w:r>
      <w:r>
        <w:rPr>
          <w:highlight w:val="yellow"/>
          <w:lang w:val="en-CA" w:eastAsia="zh-CN"/>
        </w:rPr>
      </w:r>
      <w:r>
        <w:rPr>
          <w:highlight w:val="yellow"/>
          <w:lang w:val="en-CA" w:eastAsia="zh-CN"/>
        </w:rPr>
        <w:fldChar w:fldCharType="separate"/>
      </w:r>
      <w:r w:rsidR="00A72489">
        <w:rPr>
          <w:b/>
          <w:bCs/>
          <w:highlight w:val="yellow"/>
          <w:lang w:eastAsia="zh-CN"/>
        </w:rPr>
        <w:t>Error! Reference source not found.</w:t>
      </w:r>
      <w:r>
        <w:rPr>
          <w:highlight w:val="yellow"/>
          <w:lang w:val="en-CA" w:eastAsia="zh-CN"/>
        </w:rPr>
        <w:fldChar w:fldCharType="end"/>
      </w:r>
      <w:r w:rsidR="00432636">
        <w:t>.</w:t>
      </w:r>
    </w:p>
    <w:p w14:paraId="1B1A52B5" w14:textId="20885CA9" w:rsidR="00C8778F" w:rsidRDefault="00144CE8" w:rsidP="00CB2B5C">
      <w:pPr>
        <w:keepNext/>
      </w:pPr>
      <w:r>
        <w:rPr>
          <w:noProof/>
        </w:rPr>
        <mc:AlternateContent>
          <mc:Choice Requires="wps">
            <w:drawing>
              <wp:anchor distT="0" distB="0" distL="114300" distR="114300" simplePos="0" relativeHeight="251668992" behindDoc="0" locked="0" layoutInCell="1" allowOverlap="1" wp14:anchorId="03FD099A" wp14:editId="28D0C0F4">
                <wp:simplePos x="0" y="0"/>
                <wp:positionH relativeFrom="column">
                  <wp:posOffset>5345112</wp:posOffset>
                </wp:positionH>
                <wp:positionV relativeFrom="paragraph">
                  <wp:posOffset>2101850</wp:posOffset>
                </wp:positionV>
                <wp:extent cx="1123950" cy="200025"/>
                <wp:effectExtent l="0" t="0" r="0" b="9525"/>
                <wp:wrapNone/>
                <wp:docPr id="174" name="Text Box 174"/>
                <wp:cNvGraphicFramePr/>
                <a:graphic xmlns:a="http://schemas.openxmlformats.org/drawingml/2006/main">
                  <a:graphicData uri="http://schemas.microsoft.com/office/word/2010/wordprocessingShape">
                    <wps:wsp>
                      <wps:cNvSpPr txBox="1"/>
                      <wps:spPr>
                        <a:xfrm>
                          <a:off x="0" y="0"/>
                          <a:ext cx="1123950" cy="200025"/>
                        </a:xfrm>
                        <a:prstGeom prst="rect">
                          <a:avLst/>
                        </a:prstGeom>
                        <a:solidFill>
                          <a:sysClr val="window" lastClr="FFFFFF"/>
                        </a:solidFill>
                        <a:ln w="6350">
                          <a:noFill/>
                        </a:ln>
                      </wps:spPr>
                      <wps:txbx>
                        <w:txbxContent>
                          <w:p w14:paraId="4BD4466A" w14:textId="6336714B" w:rsidR="008C02FD" w:rsidRPr="00CB2B5C" w:rsidRDefault="00057913" w:rsidP="00CB2B5C">
                            <w:pPr>
                              <w:spacing w:before="0"/>
                              <w:jc w:val="center"/>
                              <w:rPr>
                                <w:sz w:val="14"/>
                                <w:szCs w:val="12"/>
                              </w:rPr>
                            </w:pPr>
                            <w:r>
                              <w:rPr>
                                <w:sz w:val="14"/>
                                <w:szCs w:val="12"/>
                              </w:rPr>
                              <w:t>Residual</w:t>
                            </w:r>
                            <w:r w:rsidR="004E7924">
                              <w:rPr>
                                <w:sz w:val="14"/>
                                <w:szCs w:val="12"/>
                              </w:rPr>
                              <w:t xml:space="preserve"> based</w:t>
                            </w:r>
                            <w:r w:rsidR="008C02FD" w:rsidRPr="00CB2B5C">
                              <w:rPr>
                                <w:sz w:val="14"/>
                                <w:szCs w:val="12"/>
                              </w:rPr>
                              <w:t xml:space="preserve"> taps</w:t>
                            </w:r>
                            <w:r w:rsidR="008C02FD">
                              <w:rPr>
                                <w:noProof/>
                              </w:rPr>
                              <w:drawing>
                                <wp:inline distT="0" distB="0" distL="0" distR="0" wp14:anchorId="33586F2E" wp14:editId="62ADF620">
                                  <wp:extent cx="563245" cy="204849"/>
                                  <wp:effectExtent l="0" t="0" r="8255" b="5080"/>
                                  <wp:docPr id="176" name="Picture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a:picLocks noChangeAspect="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563245" cy="204849"/>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shapetype w14:anchorId="03FD099A" id="_x0000_t202" coordsize="21600,21600" o:spt="202" path="m,l,21600r21600,l21600,xe">
                <v:stroke joinstyle="miter"/>
                <v:path gradientshapeok="t" o:connecttype="rect"/>
              </v:shapetype>
              <v:shape id="Text Box 174" o:spid="_x0000_s1066" type="#_x0000_t202" style="position:absolute;left:0;text-align:left;margin-left:420.85pt;margin-top:165.5pt;width:88.5pt;height:15.75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" fillcolor="window" stroked="f" strokeweight=".5pt">
                <v:textbox>
                  <w:txbxContent>
                    <w:p w14:paraId="4BD4466A" w14:textId="6336714B" w:rsidR="008C02FD" w:rsidRPr="00CB2B5C" w:rsidRDefault="00057913" w:rsidP="00CB2B5C">
                      <w:pPr>
                        <w:spacing w:before="0"/>
                        <w:jc w:val="center"/>
                        <w:rPr>
                          <w:sz w:val="14"/>
                          <w:szCs w:val="12"/>
                        </w:rPr>
                      </w:pPr>
                      <w:r>
                        <w:rPr>
                          <w:sz w:val="14"/>
                          <w:szCs w:val="12"/>
                        </w:rPr>
                        <w:t>Residual</w:t>
                      </w:r>
                      <w:r w:rsidR="004E7924">
                        <w:rPr>
                          <w:sz w:val="14"/>
                          <w:szCs w:val="12"/>
                        </w:rPr>
                        <w:t xml:space="preserve"> based</w:t>
                      </w:r>
                      <w:r w:rsidR="008C02FD" w:rsidRPr="00CB2B5C">
                        <w:rPr>
                          <w:sz w:val="14"/>
                          <w:szCs w:val="12"/>
                        </w:rPr>
                        <w:t xml:space="preserve"> taps</w:t>
                      </w:r>
                      <w:r w:rsidR="008C02FD">
                        <w:rPr>
                          <w:noProof/>
                        </w:rPr>
                        <w:drawing>
                          <wp:inline distT="0" distB="0" distL="0" distR="0" wp14:anchorId="33586F2E" wp14:editId="62ADF620">
                            <wp:extent cx="563245" cy="204849"/>
                            <wp:effectExtent l="0" t="0" r="8255" b="5080"/>
                            <wp:docPr id="176" name="Picture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a:picLocks noChangeAspect="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563245" cy="204849"/>
                                    </a:xfrm>
                                    <a:prstGeom prst="rect">
                                      <a:avLst/>
                                    </a:prstGeom>
                                    <a:noFill/>
                                    <a:ln>
                                      <a:noFill/>
                                    </a:ln>
                                  </pic:spPr>
                                </pic:pic>
                              </a:graphicData>
                            </a:graphic>
                          </wp:inline>
                        </w:drawing>
                      </w:r>
                    </w:p>
                  </w:txbxContent>
                </v:textbox>
              </v:shape>
            </w:pict>
          </mc:Fallback>
        </mc:AlternateContent>
      </w:r>
      <w:r w:rsidR="004E7924">
        <w:rPr>
          <w:noProof/>
        </w:rPr>
        <mc:AlternateContent>
          <mc:Choice Requires="wps">
            <w:drawing>
              <wp:anchor distT="0" distB="0" distL="114300" distR="114300" simplePos="0" relativeHeight="251667968" behindDoc="0" locked="0" layoutInCell="1" allowOverlap="1" wp14:anchorId="4E31000C" wp14:editId="2A578E72">
                <wp:simplePos x="0" y="0"/>
                <wp:positionH relativeFrom="column">
                  <wp:posOffset>566420</wp:posOffset>
                </wp:positionH>
                <wp:positionV relativeFrom="paragraph">
                  <wp:posOffset>2101215</wp:posOffset>
                </wp:positionV>
                <wp:extent cx="752475" cy="200025"/>
                <wp:effectExtent l="0" t="0" r="9525" b="9525"/>
                <wp:wrapNone/>
                <wp:docPr id="172" name="Text Box 172"/>
                <wp:cNvGraphicFramePr/>
                <a:graphic xmlns:a="http://schemas.openxmlformats.org/drawingml/2006/main">
                  <a:graphicData uri="http://schemas.microsoft.com/office/word/2010/wordprocessingShape">
                    <wps:wsp>
                      <wps:cNvSpPr txBox="1"/>
                      <wps:spPr>
                        <a:xfrm>
                          <a:off x="0" y="0"/>
                          <a:ext cx="752475" cy="200025"/>
                        </a:xfrm>
                        <a:prstGeom prst="rect">
                          <a:avLst/>
                        </a:prstGeom>
                        <a:solidFill>
                          <a:schemeClr val="lt1"/>
                        </a:solidFill>
                        <a:ln w="6350">
                          <a:noFill/>
                        </a:ln>
                      </wps:spPr>
                      <wps:txbx>
                        <w:txbxContent>
                          <w:p w14:paraId="57E84DC5" w14:textId="08E91449" w:rsidR="00045635" w:rsidRPr="00CB2B5C" w:rsidRDefault="00313849" w:rsidP="00CB2B5C">
                            <w:pPr>
                              <w:spacing w:before="0"/>
                              <w:jc w:val="center"/>
                              <w:rPr>
                                <w:sz w:val="14"/>
                                <w:szCs w:val="12"/>
                              </w:rPr>
                            </w:pPr>
                            <w:r w:rsidRPr="00CB2B5C">
                              <w:rPr>
                                <w:sz w:val="14"/>
                                <w:szCs w:val="12"/>
                              </w:rPr>
                              <w:t>Spatial taps</w:t>
                            </w:r>
                            <w:r w:rsidR="008C02FD">
                              <w:rPr>
                                <w:noProof/>
                              </w:rPr>
                              <w:drawing>
                                <wp:inline distT="0" distB="0" distL="0" distR="0" wp14:anchorId="70BBF900" wp14:editId="4E5252C1">
                                  <wp:extent cx="563245" cy="204849"/>
                                  <wp:effectExtent l="0" t="0" r="8255" b="5080"/>
                                  <wp:docPr id="173" name="Picture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a:picLocks noChangeAspect="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563245" cy="204849"/>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shape w14:anchorId="4E31000C" id="Text Box 172" o:spid="_x0000_s1067" type="#_x0000_t202" style="position:absolute;left:0;text-align:left;margin-left:44.6pt;margin-top:165.45pt;width:59.25pt;height:15.7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" fillcolor="white [3201]" stroked="f" strokeweight=".5pt">
                <v:textbox>
                  <w:txbxContent>
                    <w:p w14:paraId="57E84DC5" w14:textId="08E91449" w:rsidR="00045635" w:rsidRPr="00CB2B5C" w:rsidRDefault="00313849" w:rsidP="00CB2B5C">
                      <w:pPr>
                        <w:spacing w:before="0"/>
                        <w:jc w:val="center"/>
                        <w:rPr>
                          <w:sz w:val="14"/>
                          <w:szCs w:val="12"/>
                        </w:rPr>
                      </w:pPr>
                      <w:r w:rsidRPr="00CB2B5C">
                        <w:rPr>
                          <w:sz w:val="14"/>
                          <w:szCs w:val="12"/>
                        </w:rPr>
                        <w:t>Spatial taps</w:t>
                      </w:r>
                      <w:r w:rsidR="008C02FD">
                        <w:rPr>
                          <w:noProof/>
                        </w:rPr>
                        <w:drawing>
                          <wp:inline distT="0" distB="0" distL="0" distR="0" wp14:anchorId="70BBF900" wp14:editId="4E5252C1">
                            <wp:extent cx="563245" cy="204849"/>
                            <wp:effectExtent l="0" t="0" r="8255" b="5080"/>
                            <wp:docPr id="173" name="Picture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a:picLocks noChangeAspect="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563245" cy="204849"/>
                                    </a:xfrm>
                                    <a:prstGeom prst="rect">
                                      <a:avLst/>
                                    </a:prstGeom>
                                    <a:noFill/>
                                    <a:ln>
                                      <a:noFill/>
                                    </a:ln>
                                  </pic:spPr>
                                </pic:pic>
                              </a:graphicData>
                            </a:graphic>
                          </wp:inline>
                        </w:drawing>
                      </w:r>
                    </w:p>
                  </w:txbxContent>
                </v:textbox>
              </v:shape>
            </w:pict>
          </mc:Fallback>
        </mc:AlternateContent>
      </w:r>
      <w:r w:rsidR="004E7924">
        <w:rPr>
          <w:noProof/>
        </w:rPr>
        <mc:AlternateContent>
          <mc:Choice Requires="wps">
            <w:drawing>
              <wp:anchor distT="0" distB="0" distL="114300" distR="114300" simplePos="0" relativeHeight="251670016" behindDoc="0" locked="0" layoutInCell="1" allowOverlap="1" wp14:anchorId="0D87264F" wp14:editId="05A3E23A">
                <wp:simplePos x="0" y="0"/>
                <wp:positionH relativeFrom="column">
                  <wp:posOffset>4562475</wp:posOffset>
                </wp:positionH>
                <wp:positionV relativeFrom="paragraph">
                  <wp:posOffset>2097405</wp:posOffset>
                </wp:positionV>
                <wp:extent cx="966788" cy="200025"/>
                <wp:effectExtent l="0" t="0" r="5080" b="9525"/>
                <wp:wrapNone/>
                <wp:docPr id="177" name="Text Box 177"/>
                <wp:cNvGraphicFramePr/>
                <a:graphic xmlns:a="http://schemas.openxmlformats.org/drawingml/2006/main">
                  <a:graphicData uri="http://schemas.microsoft.com/office/word/2010/wordprocessingShape">
                    <wps:wsp>
                      <wps:cNvSpPr txBox="1"/>
                      <wps:spPr>
                        <a:xfrm>
                          <a:off x="0" y="0"/>
                          <a:ext cx="966788" cy="200025"/>
                        </a:xfrm>
                        <a:prstGeom prst="rect">
                          <a:avLst/>
                        </a:prstGeom>
                        <a:solidFill>
                          <a:sysClr val="window" lastClr="FFFFFF"/>
                        </a:solidFill>
                        <a:ln w="6350">
                          <a:noFill/>
                        </a:ln>
                      </wps:spPr>
                      <wps:txbx>
                        <w:txbxContent>
                          <w:p w14:paraId="3047F03E" w14:textId="5D70C82D" w:rsidR="008C02FD" w:rsidRPr="00CB2B5C" w:rsidRDefault="004E7924" w:rsidP="00CB2B5C">
                            <w:pPr>
                              <w:spacing w:before="0"/>
                              <w:jc w:val="center"/>
                              <w:rPr>
                                <w:sz w:val="14"/>
                                <w:szCs w:val="12"/>
                              </w:rPr>
                            </w:pPr>
                            <w:r>
                              <w:rPr>
                                <w:sz w:val="14"/>
                                <w:szCs w:val="12"/>
                              </w:rPr>
                              <w:t>RecBeforeDB</w:t>
                            </w:r>
                            <w:r w:rsidR="008C02FD" w:rsidRPr="00CB2B5C">
                              <w:rPr>
                                <w:sz w:val="14"/>
                                <w:szCs w:val="12"/>
                              </w:rPr>
                              <w:t xml:space="preserve"> taps</w:t>
                            </w:r>
                            <w:r w:rsidR="008C02FD">
                              <w:rPr>
                                <w:noProof/>
                              </w:rPr>
                              <w:drawing>
                                <wp:inline distT="0" distB="0" distL="0" distR="0" wp14:anchorId="4B861ADE" wp14:editId="72C19E0C">
                                  <wp:extent cx="563245" cy="204849"/>
                                  <wp:effectExtent l="0" t="0" r="8255" b="5080"/>
                                  <wp:docPr id="178" name="Picture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a:picLocks noChangeAspect="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563245" cy="204849"/>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shape w14:anchorId="0D87264F" id="Text Box 177" o:spid="_x0000_s1068" type="#_x0000_t202" style="position:absolute;left:0;text-align:left;margin-left:359.25pt;margin-top:165.15pt;width:76.15pt;height:15.75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" fillcolor="window" stroked="f" strokeweight=".5pt">
                <v:textbox>
                  <w:txbxContent>
                    <w:p w14:paraId="3047F03E" w14:textId="5D70C82D" w:rsidR="008C02FD" w:rsidRPr="00CB2B5C" w:rsidRDefault="004E7924" w:rsidP="00CB2B5C">
                      <w:pPr>
                        <w:spacing w:before="0"/>
                        <w:jc w:val="center"/>
                        <w:rPr>
                          <w:sz w:val="14"/>
                          <w:szCs w:val="12"/>
                        </w:rPr>
                      </w:pPr>
                      <w:r>
                        <w:rPr>
                          <w:sz w:val="14"/>
                          <w:szCs w:val="12"/>
                        </w:rPr>
                        <w:t>RecBeforeDB</w:t>
                      </w:r>
                      <w:r w:rsidR="008C02FD" w:rsidRPr="00CB2B5C">
                        <w:rPr>
                          <w:sz w:val="14"/>
                          <w:szCs w:val="12"/>
                        </w:rPr>
                        <w:t xml:space="preserve"> taps</w:t>
                      </w:r>
                      <w:r w:rsidR="008C02FD">
                        <w:rPr>
                          <w:noProof/>
                        </w:rPr>
                        <w:drawing>
                          <wp:inline distT="0" distB="0" distL="0" distR="0" wp14:anchorId="4B861ADE" wp14:editId="72C19E0C">
                            <wp:extent cx="563245" cy="204849"/>
                            <wp:effectExtent l="0" t="0" r="8255" b="5080"/>
                            <wp:docPr id="178" name="Picture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a:picLocks noChangeAspect="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563245" cy="204849"/>
                                    </a:xfrm>
                                    <a:prstGeom prst="rect">
                                      <a:avLst/>
                                    </a:prstGeom>
                                    <a:noFill/>
                                    <a:ln>
                                      <a:noFill/>
                                    </a:ln>
                                  </pic:spPr>
                                </pic:pic>
                              </a:graphicData>
                            </a:graphic>
                          </wp:inline>
                        </w:drawing>
                      </w:r>
                    </w:p>
                  </w:txbxContent>
                </v:textbox>
              </v:shape>
            </w:pict>
          </mc:Fallback>
        </mc:AlternateContent>
      </w:r>
      <w:r w:rsidR="00DB212E">
        <w:rPr>
          <w:noProof/>
        </w:rPr>
        <mc:AlternateContent>
          <mc:Choice Requires="wps">
            <w:drawing>
              <wp:anchor distT="0" distB="0" distL="114300" distR="114300" simplePos="0" relativeHeight="251666944" behindDoc="0" locked="0" layoutInCell="1" allowOverlap="1" wp14:anchorId="4ADE5874" wp14:editId="285D44FB">
                <wp:simplePos x="0" y="0"/>
                <wp:positionH relativeFrom="column">
                  <wp:posOffset>2252345</wp:posOffset>
                </wp:positionH>
                <wp:positionV relativeFrom="paragraph">
                  <wp:posOffset>2111375</wp:posOffset>
                </wp:positionV>
                <wp:extent cx="1733550" cy="200025"/>
                <wp:effectExtent l="0" t="0" r="0" b="9525"/>
                <wp:wrapNone/>
                <wp:docPr id="179" name="Text Box 179"/>
                <wp:cNvGraphicFramePr/>
                <a:graphic xmlns:a="http://schemas.openxmlformats.org/drawingml/2006/main">
                  <a:graphicData uri="http://schemas.microsoft.com/office/word/2010/wordprocessingShape">
                    <wps:wsp>
                      <wps:cNvSpPr txBox="1"/>
                      <wps:spPr>
                        <a:xfrm>
                          <a:off x="0" y="0"/>
                          <a:ext cx="1733550" cy="200025"/>
                        </a:xfrm>
                        <a:prstGeom prst="rect">
                          <a:avLst/>
                        </a:prstGeom>
                        <a:solidFill>
                          <a:sysClr val="window" lastClr="FFFFFF"/>
                        </a:solidFill>
                        <a:ln w="6350">
                          <a:noFill/>
                        </a:ln>
                      </wps:spPr>
                      <wps:txbx>
                        <w:txbxContent>
                          <w:p w14:paraId="28562169" w14:textId="18E1931E" w:rsidR="008C02FD" w:rsidRPr="00CB2B5C" w:rsidRDefault="00DB212E" w:rsidP="00CB2B5C">
                            <w:pPr>
                              <w:spacing w:before="0"/>
                              <w:jc w:val="center"/>
                              <w:rPr>
                                <w:sz w:val="14"/>
                                <w:szCs w:val="12"/>
                              </w:rPr>
                            </w:pPr>
                            <w:r>
                              <w:rPr>
                                <w:sz w:val="14"/>
                                <w:szCs w:val="12"/>
                              </w:rPr>
                              <w:t xml:space="preserve">Fixed filter output based </w:t>
                            </w:r>
                            <w:r w:rsidR="008C02FD" w:rsidRPr="00CB2B5C">
                              <w:rPr>
                                <w:sz w:val="14"/>
                                <w:szCs w:val="12"/>
                              </w:rPr>
                              <w:t>taps</w:t>
                            </w:r>
                            <w:r w:rsidR="008C02FD">
                              <w:rPr>
                                <w:noProof/>
                              </w:rPr>
                              <w:drawing>
                                <wp:inline distT="0" distB="0" distL="0" distR="0" wp14:anchorId="1203527E" wp14:editId="24805F07">
                                  <wp:extent cx="563245" cy="204849"/>
                                  <wp:effectExtent l="0" t="0" r="8255" b="5080"/>
                                  <wp:docPr id="180" name="Picture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a:picLocks noChangeAspect="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563245" cy="204849"/>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shape w14:anchorId="4ADE5874" id="Text Box 179" o:spid="_x0000_s1069" type="#_x0000_t202" style="position:absolute;left:0;text-align:left;margin-left:177.35pt;margin-top:166.25pt;width:136.5pt;height:15.7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" fillcolor="window" stroked="f" strokeweight=".5pt">
                <v:textbox>
                  <w:txbxContent>
                    <w:p w14:paraId="28562169" w14:textId="18E1931E" w:rsidR="008C02FD" w:rsidRPr="00CB2B5C" w:rsidRDefault="00DB212E" w:rsidP="00CB2B5C">
                      <w:pPr>
                        <w:spacing w:before="0"/>
                        <w:jc w:val="center"/>
                        <w:rPr>
                          <w:sz w:val="14"/>
                          <w:szCs w:val="12"/>
                        </w:rPr>
                      </w:pPr>
                      <w:r>
                        <w:rPr>
                          <w:sz w:val="14"/>
                          <w:szCs w:val="12"/>
                        </w:rPr>
                        <w:t xml:space="preserve">Fixed filter </w:t>
                      </w:r>
                      <w:r>
                        <w:rPr>
                          <w:sz w:val="14"/>
                          <w:szCs w:val="12"/>
                        </w:rPr>
                        <w:t xml:space="preserve">output based </w:t>
                      </w:r>
                      <w:r w:rsidR="008C02FD" w:rsidRPr="00CB2B5C">
                        <w:rPr>
                          <w:sz w:val="14"/>
                          <w:szCs w:val="12"/>
                        </w:rPr>
                        <w:t>taps</w:t>
                      </w:r>
                      <w:r w:rsidR="008C02FD">
                        <w:rPr>
                          <w:noProof/>
                        </w:rPr>
                        <w:drawing>
                          <wp:inline distT="0" distB="0" distL="0" distR="0" wp14:anchorId="1203527E" wp14:editId="24805F07">
                            <wp:extent cx="563245" cy="204849"/>
                            <wp:effectExtent l="0" t="0" r="8255" b="5080"/>
                            <wp:docPr id="180" name="Picture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a:picLocks noChangeAspect="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563245" cy="204849"/>
                                    </a:xfrm>
                                    <a:prstGeom prst="rect">
                                      <a:avLst/>
                                    </a:prstGeom>
                                    <a:noFill/>
                                    <a:ln>
                                      <a:noFill/>
                                    </a:ln>
                                  </pic:spPr>
                                </pic:pic>
                              </a:graphicData>
                            </a:graphic>
                          </wp:inline>
                        </w:drawing>
                      </w:r>
                    </w:p>
                  </w:txbxContent>
                </v:textbox>
              </v:shape>
            </w:pict>
          </mc:Fallback>
        </mc:AlternateContent>
      </w:r>
      <w:r w:rsidR="00C8778F">
        <w:rPr>
          <w:noProof/>
        </w:rPr>
        <w:drawing>
          <wp:inline distT="0" distB="0" distL="0" distR="0" wp14:anchorId="12388AF8" wp14:editId="76241697">
            <wp:extent cx="5939790" cy="2160270"/>
            <wp:effectExtent l="0" t="0" r="3810" b="0"/>
            <wp:docPr id="171" name="Picture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a:picLocks noChangeAspect="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5939790" cy="2160270"/>
                    </a:xfrm>
                    <a:prstGeom prst="rect">
                      <a:avLst/>
                    </a:prstGeom>
                    <a:noFill/>
                    <a:ln>
                      <a:noFill/>
                    </a:ln>
                  </pic:spPr>
                </pic:pic>
              </a:graphicData>
            </a:graphic>
          </wp:inline>
        </w:drawing>
      </w:r>
    </w:p>
    <w:p w14:paraId="36188095" w14:textId="36D45F5D" w:rsidR="00432636" w:rsidRPr="00DC329D" w:rsidRDefault="00C8778F" w:rsidP="00C8778F">
      <w:pPr>
        <w:pStyle w:val="Beschriftung"/>
      </w:pPr>
      <w:r>
        <w:t xml:space="preserve">Figure </w:t>
      </w:r>
      <w:r w:rsidR="005161B6">
        <w:fldChar w:fldCharType="begin"/>
      </w:r>
      <w:r w:rsidR="005161B6">
        <w:instrText xml:space="preserve"> SEQ Figure \* ARABIC </w:instrText>
      </w:r>
      <w:r w:rsidR="005161B6">
        <w:fldChar w:fldCharType="separate"/>
      </w:r>
      <w:r w:rsidR="00A72489">
        <w:rPr>
          <w:noProof/>
        </w:rPr>
        <w:t>62</w:t>
      </w:r>
      <w:r w:rsidR="005161B6">
        <w:rPr>
          <w:noProof/>
        </w:rPr>
        <w:fldChar w:fldCharType="end"/>
      </w:r>
      <w:r>
        <w:t xml:space="preserve">. </w:t>
      </w:r>
      <w:r w:rsidR="00DB25BF">
        <w:t>ALF fi</w:t>
      </w:r>
      <w:r w:rsidR="002E0531">
        <w:t>l</w:t>
      </w:r>
      <w:r w:rsidR="00DB25BF">
        <w:t>ter shapes.</w:t>
      </w:r>
    </w:p>
    <w:p w14:paraId="0EF7168B" w14:textId="2D001E06" w:rsidR="00DB32E0" w:rsidRDefault="00DB32E0" w:rsidP="00F8221A"/>
    <w:p w14:paraId="6C9CC171" w14:textId="75646F87" w:rsidR="00ED426F" w:rsidRDefault="000E0B6A" w:rsidP="0070372E">
      <w:pPr>
        <w:pStyle w:val="berschrift3"/>
      </w:pPr>
      <w:bookmarkStart w:id="229" w:name="_Toc162558242"/>
      <w:r>
        <w:t>ALF with residu</w:t>
      </w:r>
      <w:r w:rsidR="001E2597">
        <w:t>a</w:t>
      </w:r>
      <w:r>
        <w:t xml:space="preserve">l </w:t>
      </w:r>
      <w:r w:rsidR="003076E0">
        <w:t>samples</w:t>
      </w:r>
      <w:bookmarkEnd w:id="229"/>
    </w:p>
    <w:p w14:paraId="1F0B4D27" w14:textId="401AC42E" w:rsidR="00F50B07" w:rsidRPr="00B23D67" w:rsidRDefault="009D75EB" w:rsidP="00F50B07">
      <w:r>
        <w:t xml:space="preserve">The residual samples are used as additional inputs to the ALF. </w:t>
      </w:r>
      <w:r w:rsidR="007F318A">
        <w:rPr>
          <w:rFonts w:eastAsiaTheme="minorEastAsia"/>
        </w:rPr>
        <w:t>A</w:t>
      </w:r>
      <w:r w:rsidR="00F50B07" w:rsidRPr="00F50B07">
        <w:rPr>
          <w:rFonts w:eastAsiaTheme="minorEastAsia"/>
        </w:rPr>
        <w:t xml:space="preserve"> filtered sample is derived as</w:t>
      </w:r>
    </w:p>
    <w:p w14:paraId="0F9B8CF7" w14:textId="77777777" w:rsidR="00F50B07" w:rsidRPr="00F50B07" w:rsidRDefault="005161B6" w:rsidP="00F50B07">
      <w:pPr>
        <w:rPr>
          <w:rFonts w:eastAsiaTheme="minorEastAsia"/>
          <w:lang w:val="en-CA"/>
        </w:rPr>
      </w:pPr>
      <m:oMathPara>
        <m:oMath>
          <m:acc>
            <m:accPr>
              <m:chr m:val="̃"/>
              <m:ctrlPr>
                <w:rPr>
                  <w:rFonts w:ascii="Cambria Math" w:eastAsiaTheme="minorEastAsia" w:hAnsi="Cambria Math"/>
                  <w:i/>
                </w:rPr>
              </m:ctrlPr>
            </m:accPr>
            <m:e>
              <m:r>
                <w:rPr>
                  <w:rFonts w:ascii="Cambria Math" w:eastAsiaTheme="minorEastAsia" w:hAnsi="Cambria Math"/>
                </w:rPr>
                <m:t>R</m:t>
              </m:r>
            </m:e>
          </m:acc>
          <m:d>
            <m:dPr>
              <m:ctrlPr>
                <w:rPr>
                  <w:rFonts w:ascii="Cambria Math" w:eastAsiaTheme="minorEastAsia" w:hAnsi="Cambria Math"/>
                  <w:i/>
                </w:rPr>
              </m:ctrlPr>
            </m:dPr>
            <m:e>
              <m:r>
                <w:rPr>
                  <w:rFonts w:ascii="Cambria Math" w:eastAsiaTheme="minorEastAsia" w:hAnsi="Cambria Math"/>
                </w:rPr>
                <m:t>x,y</m:t>
              </m:r>
            </m:e>
          </m:d>
          <m:r>
            <w:rPr>
              <w:rFonts w:ascii="Cambria Math" w:eastAsiaTheme="minorEastAsia" w:hAnsi="Cambria Math"/>
              <w:lang w:val="en-CA"/>
            </w:rPr>
            <m:t>=R</m:t>
          </m:r>
          <m:d>
            <m:dPr>
              <m:ctrlPr>
                <w:rPr>
                  <w:rFonts w:ascii="Cambria Math" w:eastAsiaTheme="minorEastAsia" w:hAnsi="Cambria Math"/>
                  <w:i/>
                  <w:lang w:val="en-CA"/>
                </w:rPr>
              </m:ctrlPr>
            </m:dPr>
            <m:e>
              <m:r>
                <w:rPr>
                  <w:rFonts w:ascii="Cambria Math" w:eastAsiaTheme="minorEastAsia" w:hAnsi="Cambria Math"/>
                  <w:lang w:val="en-CA"/>
                </w:rPr>
                <m:t>x, y</m:t>
              </m:r>
            </m:e>
          </m:d>
          <m:r>
            <w:rPr>
              <w:rFonts w:ascii="Cambria Math" w:eastAsiaTheme="minorEastAsia" w:hAnsi="Cambria Math"/>
              <w:lang w:val="en-CA"/>
            </w:rPr>
            <m:t>+</m:t>
          </m:r>
          <m:d>
            <m:dPr>
              <m:begChr m:val="["/>
              <m:endChr m:val="]"/>
              <m:ctrlPr>
                <w:rPr>
                  <w:rFonts w:ascii="Cambria Math" w:eastAsiaTheme="minorEastAsia" w:hAnsi="Cambria Math"/>
                  <w:i/>
                  <w:lang w:val="en-CA"/>
                </w:rPr>
              </m:ctrlPr>
            </m:dPr>
            <m:e>
              <m:nary>
                <m:naryPr>
                  <m:chr m:val="∑"/>
                  <m:limLoc m:val="undOvr"/>
                  <m:ctrlPr>
                    <w:rPr>
                      <w:rFonts w:ascii="Cambria Math" w:eastAsiaTheme="minorEastAsia" w:hAnsi="Cambria Math"/>
                      <w:i/>
                      <w:lang w:val="en-CA"/>
                    </w:rPr>
                  </m:ctrlPr>
                </m:naryPr>
                <m:sub>
                  <m:r>
                    <w:rPr>
                      <w:rFonts w:ascii="Cambria Math" w:eastAsiaTheme="minorEastAsia" w:hAnsi="Cambria Math"/>
                      <w:lang w:val="en-CA"/>
                    </w:rPr>
                    <m:t>i=0</m:t>
                  </m:r>
                </m:sub>
                <m:sup>
                  <m:r>
                    <w:rPr>
                      <w:rFonts w:ascii="Cambria Math" w:eastAsiaTheme="minorEastAsia" w:hAnsi="Cambria Math"/>
                      <w:lang w:val="en-CA"/>
                    </w:rPr>
                    <m:t>19</m:t>
                  </m:r>
                </m:sup>
                <m:e>
                  <m:sSub>
                    <m:sSubPr>
                      <m:ctrlPr>
                        <w:rPr>
                          <w:rFonts w:ascii="Cambria Math" w:eastAsiaTheme="minorEastAsia" w:hAnsi="Cambria Math"/>
                          <w:i/>
                          <w:lang w:val="en-CA"/>
                        </w:rPr>
                      </m:ctrlPr>
                    </m:sSubPr>
                    <m:e>
                      <m:r>
                        <w:rPr>
                          <w:rFonts w:ascii="Cambria Math" w:eastAsiaTheme="minorEastAsia" w:hAnsi="Cambria Math"/>
                          <w:lang w:val="en-CA"/>
                        </w:rPr>
                        <m:t>c</m:t>
                      </m:r>
                    </m:e>
                    <m:sub>
                      <m:r>
                        <w:rPr>
                          <w:rFonts w:ascii="Cambria Math" w:eastAsiaTheme="minorEastAsia" w:hAnsi="Cambria Math"/>
                          <w:lang w:val="en-CA"/>
                        </w:rPr>
                        <m:t>i</m:t>
                      </m:r>
                    </m:sub>
                  </m:sSub>
                  <m:d>
                    <m:dPr>
                      <m:ctrlPr>
                        <w:rPr>
                          <w:rFonts w:ascii="Cambria Math" w:eastAsiaTheme="minorEastAsia" w:hAnsi="Cambria Math"/>
                          <w:i/>
                          <w:lang w:val="en-CA"/>
                        </w:rPr>
                      </m:ctrlPr>
                    </m:dPr>
                    <m:e>
                      <m:sSub>
                        <m:sSubPr>
                          <m:ctrlPr>
                            <w:rPr>
                              <w:rFonts w:ascii="Cambria Math" w:eastAsiaTheme="minorEastAsia" w:hAnsi="Cambria Math"/>
                              <w:i/>
                              <w:lang w:val="en-CA"/>
                            </w:rPr>
                          </m:ctrlPr>
                        </m:sSubPr>
                        <m:e>
                          <m:r>
                            <w:rPr>
                              <w:rFonts w:ascii="Cambria Math" w:eastAsiaTheme="minorEastAsia" w:hAnsi="Cambria Math"/>
                              <w:lang w:val="en-CA"/>
                            </w:rPr>
                            <m:t>f</m:t>
                          </m:r>
                        </m:e>
                        <m:sub>
                          <m:r>
                            <w:rPr>
                              <w:rFonts w:ascii="Cambria Math" w:eastAsiaTheme="minorEastAsia" w:hAnsi="Cambria Math"/>
                              <w:lang w:val="en-CA"/>
                            </w:rPr>
                            <m:t>i,0</m:t>
                          </m:r>
                        </m:sub>
                      </m:sSub>
                      <m:r>
                        <w:rPr>
                          <w:rFonts w:ascii="Cambria Math" w:eastAsiaTheme="minorEastAsia" w:hAnsi="Cambria Math"/>
                          <w:lang w:val="en-CA"/>
                        </w:rPr>
                        <m:t>+</m:t>
                      </m:r>
                      <m:sSub>
                        <m:sSubPr>
                          <m:ctrlPr>
                            <w:rPr>
                              <w:rFonts w:ascii="Cambria Math" w:eastAsiaTheme="minorEastAsia" w:hAnsi="Cambria Math"/>
                              <w:i/>
                              <w:lang w:val="en-CA"/>
                            </w:rPr>
                          </m:ctrlPr>
                        </m:sSubPr>
                        <m:e>
                          <m:r>
                            <w:rPr>
                              <w:rFonts w:ascii="Cambria Math" w:eastAsiaTheme="minorEastAsia" w:hAnsi="Cambria Math"/>
                              <w:lang w:val="en-CA"/>
                            </w:rPr>
                            <m:t>f</m:t>
                          </m:r>
                        </m:e>
                        <m:sub>
                          <m:r>
                            <w:rPr>
                              <w:rFonts w:ascii="Cambria Math" w:eastAsiaTheme="minorEastAsia" w:hAnsi="Cambria Math"/>
                              <w:lang w:val="en-CA"/>
                            </w:rPr>
                            <m:t>i,1</m:t>
                          </m:r>
                        </m:sub>
                      </m:sSub>
                    </m:e>
                  </m:d>
                </m:e>
              </m:nary>
            </m:e>
          </m:d>
          <m:r>
            <w:rPr>
              <w:rFonts w:ascii="Cambria Math" w:eastAsiaTheme="minorEastAsia" w:hAnsi="Cambria Math"/>
              <w:lang w:val="en-CA"/>
            </w:rPr>
            <m:t>+</m:t>
          </m:r>
          <m:d>
            <m:dPr>
              <m:begChr m:val="["/>
              <m:endChr m:val="]"/>
              <m:ctrlPr>
                <w:rPr>
                  <w:rFonts w:ascii="Cambria Math" w:eastAsiaTheme="minorEastAsia" w:hAnsi="Cambria Math"/>
                  <w:i/>
                  <w:lang w:val="en-CA"/>
                </w:rPr>
              </m:ctrlPr>
            </m:dPr>
            <m:e>
              <m:nary>
                <m:naryPr>
                  <m:chr m:val="∑"/>
                  <m:limLoc m:val="undOvr"/>
                  <m:ctrlPr>
                    <w:rPr>
                      <w:rFonts w:ascii="Cambria Math" w:eastAsiaTheme="minorEastAsia" w:hAnsi="Cambria Math"/>
                      <w:i/>
                      <w:lang w:val="en-CA"/>
                    </w:rPr>
                  </m:ctrlPr>
                </m:naryPr>
                <m:sub>
                  <m:r>
                    <w:rPr>
                      <w:rFonts w:ascii="Cambria Math" w:eastAsiaTheme="minorEastAsia" w:hAnsi="Cambria Math"/>
                      <w:lang w:val="en-CA"/>
                    </w:rPr>
                    <m:t>i=20</m:t>
                  </m:r>
                </m:sub>
                <m:sup>
                  <m:r>
                    <w:rPr>
                      <w:rFonts w:ascii="Cambria Math" w:eastAsiaTheme="minorEastAsia" w:hAnsi="Cambria Math"/>
                      <w:lang w:val="en-CA"/>
                    </w:rPr>
                    <m:t>25</m:t>
                  </m:r>
                </m:sup>
                <m:e>
                  <m:sSub>
                    <m:sSubPr>
                      <m:ctrlPr>
                        <w:rPr>
                          <w:rFonts w:ascii="Cambria Math" w:eastAsiaTheme="minorEastAsia" w:hAnsi="Cambria Math"/>
                          <w:i/>
                          <w:lang w:val="en-CA"/>
                        </w:rPr>
                      </m:ctrlPr>
                    </m:sSubPr>
                    <m:e>
                      <m:r>
                        <w:rPr>
                          <w:rFonts w:ascii="Cambria Math" w:eastAsiaTheme="minorEastAsia" w:hAnsi="Cambria Math"/>
                          <w:lang w:val="en-CA"/>
                        </w:rPr>
                        <m:t>c</m:t>
                      </m:r>
                    </m:e>
                    <m:sub>
                      <m:r>
                        <w:rPr>
                          <w:rFonts w:ascii="Cambria Math" w:eastAsiaTheme="minorEastAsia" w:hAnsi="Cambria Math"/>
                          <w:lang w:val="en-CA"/>
                        </w:rPr>
                        <m:t>i</m:t>
                      </m:r>
                    </m:sub>
                  </m:sSub>
                  <m:d>
                    <m:dPr>
                      <m:ctrlPr>
                        <w:rPr>
                          <w:rFonts w:ascii="Cambria Math" w:eastAsiaTheme="minorEastAsia" w:hAnsi="Cambria Math"/>
                          <w:i/>
                          <w:lang w:val="en-CA"/>
                        </w:rPr>
                      </m:ctrlPr>
                    </m:dPr>
                    <m:e>
                      <m:sSub>
                        <m:sSubPr>
                          <m:ctrlPr>
                            <w:rPr>
                              <w:rFonts w:ascii="Cambria Math" w:eastAsiaTheme="minorEastAsia" w:hAnsi="Cambria Math"/>
                              <w:i/>
                              <w:lang w:val="en-CA"/>
                            </w:rPr>
                          </m:ctrlPr>
                        </m:sSubPr>
                        <m:e>
                          <m:r>
                            <w:rPr>
                              <w:rFonts w:ascii="Cambria Math" w:eastAsiaTheme="minorEastAsia" w:hAnsi="Cambria Math"/>
                              <w:lang w:val="en-CA"/>
                            </w:rPr>
                            <m:t>g</m:t>
                          </m:r>
                        </m:e>
                        <m:sub>
                          <m:r>
                            <w:rPr>
                              <w:rFonts w:ascii="Cambria Math" w:eastAsiaTheme="minorEastAsia" w:hAnsi="Cambria Math"/>
                              <w:lang w:val="en-CA"/>
                            </w:rPr>
                            <m:t>i,0</m:t>
                          </m:r>
                        </m:sub>
                      </m:sSub>
                      <m:r>
                        <w:rPr>
                          <w:rFonts w:ascii="Cambria Math" w:eastAsiaTheme="minorEastAsia" w:hAnsi="Cambria Math"/>
                          <w:lang w:val="en-CA"/>
                        </w:rPr>
                        <m:t>+</m:t>
                      </m:r>
                      <m:sSub>
                        <m:sSubPr>
                          <m:ctrlPr>
                            <w:rPr>
                              <w:rFonts w:ascii="Cambria Math" w:eastAsiaTheme="minorEastAsia" w:hAnsi="Cambria Math"/>
                              <w:i/>
                              <w:lang w:val="en-CA"/>
                            </w:rPr>
                          </m:ctrlPr>
                        </m:sSubPr>
                        <m:e>
                          <m:r>
                            <w:rPr>
                              <w:rFonts w:ascii="Cambria Math" w:eastAsiaTheme="minorEastAsia" w:hAnsi="Cambria Math"/>
                              <w:lang w:val="en-CA"/>
                            </w:rPr>
                            <m:t>g</m:t>
                          </m:r>
                        </m:e>
                        <m:sub>
                          <m:r>
                            <w:rPr>
                              <w:rFonts w:ascii="Cambria Math" w:eastAsiaTheme="minorEastAsia" w:hAnsi="Cambria Math"/>
                              <w:lang w:val="en-CA"/>
                            </w:rPr>
                            <m:t>i,1</m:t>
                          </m:r>
                        </m:sub>
                      </m:sSub>
                    </m:e>
                  </m:d>
                </m:e>
              </m:nary>
            </m:e>
          </m:d>
          <m:r>
            <w:rPr>
              <w:rFonts w:ascii="Cambria Math" w:eastAsiaTheme="minorEastAsia" w:hAnsi="Cambria Math"/>
              <w:lang w:val="en-CA"/>
            </w:rPr>
            <m:t>+</m:t>
          </m:r>
          <m:d>
            <m:dPr>
              <m:begChr m:val="["/>
              <m:endChr m:val="]"/>
              <m:ctrlPr>
                <w:rPr>
                  <w:rFonts w:ascii="Cambria Math" w:eastAsiaTheme="minorEastAsia" w:hAnsi="Cambria Math"/>
                  <w:i/>
                  <w:lang w:val="en-CA"/>
                </w:rPr>
              </m:ctrlPr>
            </m:dPr>
            <m:e>
              <m:nary>
                <m:naryPr>
                  <m:chr m:val="∑"/>
                  <m:limLoc m:val="undOvr"/>
                  <m:ctrlPr>
                    <w:rPr>
                      <w:rFonts w:ascii="Cambria Math" w:eastAsiaTheme="minorEastAsia" w:hAnsi="Cambria Math"/>
                      <w:i/>
                      <w:lang w:val="en-CA"/>
                    </w:rPr>
                  </m:ctrlPr>
                </m:naryPr>
                <m:sub>
                  <m:r>
                    <w:rPr>
                      <w:rFonts w:ascii="Cambria Math" w:eastAsiaTheme="minorEastAsia" w:hAnsi="Cambria Math"/>
                      <w:lang w:val="en-CA"/>
                    </w:rPr>
                    <m:t>i=26</m:t>
                  </m:r>
                </m:sub>
                <m:sup>
                  <m:r>
                    <w:rPr>
                      <w:rFonts w:ascii="Cambria Math" w:eastAsiaTheme="minorEastAsia" w:hAnsi="Cambria Math"/>
                      <w:lang w:val="en-CA"/>
                    </w:rPr>
                    <m:t>27</m:t>
                  </m:r>
                </m:sup>
                <m:e>
                  <m:sSub>
                    <m:sSubPr>
                      <m:ctrlPr>
                        <w:rPr>
                          <w:rFonts w:ascii="Cambria Math" w:eastAsiaTheme="minorEastAsia" w:hAnsi="Cambria Math"/>
                          <w:i/>
                          <w:lang w:val="en-CA"/>
                        </w:rPr>
                      </m:ctrlPr>
                    </m:sSubPr>
                    <m:e>
                      <m:r>
                        <w:rPr>
                          <w:rFonts w:ascii="Cambria Math" w:eastAsiaTheme="minorEastAsia" w:hAnsi="Cambria Math"/>
                          <w:lang w:val="en-CA"/>
                        </w:rPr>
                        <m:t>c</m:t>
                      </m:r>
                    </m:e>
                    <m:sub>
                      <m:r>
                        <w:rPr>
                          <w:rFonts w:ascii="Cambria Math" w:eastAsiaTheme="minorEastAsia" w:hAnsi="Cambria Math"/>
                          <w:lang w:val="en-CA"/>
                        </w:rPr>
                        <m:t>i</m:t>
                      </m:r>
                    </m:sub>
                  </m:sSub>
                  <m:d>
                    <m:dPr>
                      <m:ctrlPr>
                        <w:rPr>
                          <w:rFonts w:ascii="Cambria Math" w:eastAsiaTheme="minorEastAsia" w:hAnsi="Cambria Math"/>
                          <w:i/>
                          <w:lang w:val="en-CA"/>
                        </w:rPr>
                      </m:ctrlPr>
                    </m:dPr>
                    <m:e>
                      <m:sSub>
                        <m:sSubPr>
                          <m:ctrlPr>
                            <w:rPr>
                              <w:rFonts w:ascii="Cambria Math" w:eastAsiaTheme="minorEastAsia" w:hAnsi="Cambria Math"/>
                              <w:i/>
                              <w:lang w:val="en-CA"/>
                            </w:rPr>
                          </m:ctrlPr>
                        </m:sSubPr>
                        <m:e>
                          <m:r>
                            <w:rPr>
                              <w:rFonts w:ascii="Cambria Math" w:eastAsiaTheme="minorEastAsia" w:hAnsi="Cambria Math"/>
                              <w:lang w:val="en-CA"/>
                            </w:rPr>
                            <m:t>h</m:t>
                          </m:r>
                        </m:e>
                        <m:sub>
                          <m:r>
                            <w:rPr>
                              <w:rFonts w:ascii="Cambria Math" w:eastAsiaTheme="minorEastAsia" w:hAnsi="Cambria Math"/>
                              <w:lang w:val="en-CA"/>
                            </w:rPr>
                            <m:t>i,0</m:t>
                          </m:r>
                        </m:sub>
                      </m:sSub>
                      <m:r>
                        <w:rPr>
                          <w:rFonts w:ascii="Cambria Math" w:eastAsiaTheme="minorEastAsia" w:hAnsi="Cambria Math"/>
                          <w:lang w:val="en-CA"/>
                        </w:rPr>
                        <m:t>+</m:t>
                      </m:r>
                      <m:sSub>
                        <m:sSubPr>
                          <m:ctrlPr>
                            <w:rPr>
                              <w:rFonts w:ascii="Cambria Math" w:eastAsiaTheme="minorEastAsia" w:hAnsi="Cambria Math"/>
                              <w:i/>
                              <w:lang w:val="en-CA"/>
                            </w:rPr>
                          </m:ctrlPr>
                        </m:sSubPr>
                        <m:e>
                          <m:r>
                            <w:rPr>
                              <w:rFonts w:ascii="Cambria Math" w:eastAsiaTheme="minorEastAsia" w:hAnsi="Cambria Math"/>
                              <w:lang w:val="en-CA"/>
                            </w:rPr>
                            <m:t>h</m:t>
                          </m:r>
                        </m:e>
                        <m:sub>
                          <m:r>
                            <w:rPr>
                              <w:rFonts w:ascii="Cambria Math" w:eastAsiaTheme="minorEastAsia" w:hAnsi="Cambria Math"/>
                              <w:lang w:val="en-CA"/>
                            </w:rPr>
                            <m:t>i,1</m:t>
                          </m:r>
                        </m:sub>
                      </m:sSub>
                    </m:e>
                  </m:d>
                </m:e>
              </m:nary>
            </m:e>
          </m:d>
          <m:r>
            <w:rPr>
              <w:rFonts w:ascii="Cambria Math" w:eastAsiaTheme="minorEastAsia" w:hAnsi="Cambria Math"/>
              <w:lang w:val="en-CA"/>
            </w:rPr>
            <m:t>+</m:t>
          </m:r>
          <m:d>
            <m:dPr>
              <m:begChr m:val="["/>
              <m:endChr m:val="]"/>
              <m:ctrlPr>
                <w:rPr>
                  <w:rFonts w:ascii="Cambria Math" w:eastAsiaTheme="minorEastAsia" w:hAnsi="Cambria Math"/>
                  <w:i/>
                  <w:lang w:val="en-CA"/>
                </w:rPr>
              </m:ctrlPr>
            </m:dPr>
            <m:e>
              <m:nary>
                <m:naryPr>
                  <m:chr m:val="∑"/>
                  <m:limLoc m:val="undOvr"/>
                  <m:ctrlPr>
                    <w:rPr>
                      <w:rFonts w:ascii="Cambria Math" w:eastAsiaTheme="minorEastAsia" w:hAnsi="Cambria Math"/>
                      <w:i/>
                      <w:lang w:val="en-CA"/>
                    </w:rPr>
                  </m:ctrlPr>
                </m:naryPr>
                <m:sub>
                  <m:r>
                    <w:rPr>
                      <w:rFonts w:ascii="Cambria Math" w:eastAsiaTheme="minorEastAsia" w:hAnsi="Cambria Math"/>
                      <w:lang w:val="en-CA"/>
                    </w:rPr>
                    <m:t>i=28</m:t>
                  </m:r>
                </m:sub>
                <m:sup>
                  <m:r>
                    <w:rPr>
                      <w:rFonts w:ascii="Cambria Math" w:eastAsiaTheme="minorEastAsia" w:hAnsi="Cambria Math"/>
                      <w:lang w:val="en-CA"/>
                    </w:rPr>
                    <m:t>29</m:t>
                  </m:r>
                </m:sup>
                <m:e>
                  <m:sSub>
                    <m:sSubPr>
                      <m:ctrlPr>
                        <w:rPr>
                          <w:rFonts w:ascii="Cambria Math" w:eastAsiaTheme="minorEastAsia" w:hAnsi="Cambria Math"/>
                          <w:i/>
                          <w:lang w:val="en-CA"/>
                        </w:rPr>
                      </m:ctrlPr>
                    </m:sSubPr>
                    <m:e>
                      <m:r>
                        <w:rPr>
                          <w:rFonts w:ascii="Cambria Math" w:eastAsiaTheme="minorEastAsia" w:hAnsi="Cambria Math"/>
                          <w:lang w:val="en-CA"/>
                        </w:rPr>
                        <m:t>c</m:t>
                      </m:r>
                    </m:e>
                    <m:sub>
                      <m:r>
                        <w:rPr>
                          <w:rFonts w:ascii="Cambria Math" w:eastAsiaTheme="minorEastAsia" w:hAnsi="Cambria Math"/>
                          <w:lang w:val="en-CA"/>
                        </w:rPr>
                        <m:t>i</m:t>
                      </m:r>
                    </m:sub>
                  </m:sSub>
                  <m:sSub>
                    <m:sSubPr>
                      <m:ctrlPr>
                        <w:rPr>
                          <w:rFonts w:ascii="Cambria Math" w:eastAsiaTheme="minorEastAsia" w:hAnsi="Cambria Math"/>
                          <w:i/>
                          <w:lang w:val="en-CA"/>
                        </w:rPr>
                      </m:ctrlPr>
                    </m:sSubPr>
                    <m:e>
                      <m:r>
                        <w:rPr>
                          <w:rFonts w:ascii="Cambria Math" w:eastAsiaTheme="minorEastAsia" w:hAnsi="Cambria Math"/>
                          <w:lang w:val="en-CA"/>
                        </w:rPr>
                        <m:t>g</m:t>
                      </m:r>
                    </m:e>
                    <m:sub>
                      <m:r>
                        <w:rPr>
                          <w:rFonts w:ascii="Cambria Math" w:eastAsiaTheme="minorEastAsia" w:hAnsi="Cambria Math"/>
                          <w:lang w:val="en-CA"/>
                        </w:rPr>
                        <m:t>i</m:t>
                      </m:r>
                    </m:sub>
                  </m:sSub>
                </m:e>
              </m:nary>
            </m:e>
          </m:d>
          <m:r>
            <w:rPr>
              <w:rFonts w:ascii="Cambria Math" w:eastAsiaTheme="minorEastAsia" w:hAnsi="Cambria Math"/>
              <w:lang w:val="en-CA"/>
            </w:rPr>
            <m:t>+</m:t>
          </m:r>
          <m:d>
            <m:dPr>
              <m:begChr m:val="["/>
              <m:endChr m:val="]"/>
              <m:ctrlPr>
                <w:rPr>
                  <w:rFonts w:ascii="Cambria Math" w:eastAsiaTheme="minorEastAsia" w:hAnsi="Cambria Math"/>
                  <w:i/>
                  <w:lang w:val="en-CA"/>
                </w:rPr>
              </m:ctrlPr>
            </m:dPr>
            <m:e>
              <m:nary>
                <m:naryPr>
                  <m:chr m:val="∑"/>
                  <m:limLoc m:val="undOvr"/>
                  <m:ctrlPr>
                    <w:rPr>
                      <w:rFonts w:ascii="Cambria Math" w:eastAsiaTheme="minorEastAsia" w:hAnsi="Cambria Math"/>
                      <w:i/>
                      <w:lang w:val="en-CA"/>
                    </w:rPr>
                  </m:ctrlPr>
                </m:naryPr>
                <m:sub>
                  <m:r>
                    <w:rPr>
                      <w:rFonts w:ascii="Cambria Math" w:eastAsiaTheme="minorEastAsia" w:hAnsi="Cambria Math"/>
                      <w:lang w:val="en-CA"/>
                    </w:rPr>
                    <m:t>i=30</m:t>
                  </m:r>
                </m:sub>
                <m:sup>
                  <m:r>
                    <w:rPr>
                      <w:rFonts w:ascii="Cambria Math" w:eastAsiaTheme="minorEastAsia" w:hAnsi="Cambria Math"/>
                      <w:lang w:val="en-CA"/>
                    </w:rPr>
                    <m:t>30</m:t>
                  </m:r>
                </m:sup>
                <m:e>
                  <m:sSub>
                    <m:sSubPr>
                      <m:ctrlPr>
                        <w:rPr>
                          <w:rFonts w:ascii="Cambria Math" w:eastAsiaTheme="minorEastAsia" w:hAnsi="Cambria Math"/>
                          <w:i/>
                          <w:lang w:val="en-CA"/>
                        </w:rPr>
                      </m:ctrlPr>
                    </m:sSubPr>
                    <m:e>
                      <m:r>
                        <w:rPr>
                          <w:rFonts w:ascii="Cambria Math" w:eastAsiaTheme="minorEastAsia" w:hAnsi="Cambria Math"/>
                          <w:lang w:val="en-CA"/>
                        </w:rPr>
                        <m:t>c</m:t>
                      </m:r>
                    </m:e>
                    <m:sub>
                      <m:r>
                        <w:rPr>
                          <w:rFonts w:ascii="Cambria Math" w:eastAsiaTheme="minorEastAsia" w:hAnsi="Cambria Math"/>
                          <w:lang w:val="en-CA"/>
                        </w:rPr>
                        <m:t>i</m:t>
                      </m:r>
                    </m:sub>
                  </m:sSub>
                  <m:sSub>
                    <m:sSubPr>
                      <m:ctrlPr>
                        <w:rPr>
                          <w:rFonts w:ascii="Cambria Math" w:eastAsiaTheme="minorEastAsia" w:hAnsi="Cambria Math"/>
                          <w:i/>
                          <w:lang w:val="en-CA"/>
                        </w:rPr>
                      </m:ctrlPr>
                    </m:sSubPr>
                    <m:e>
                      <m:r>
                        <w:rPr>
                          <w:rFonts w:ascii="Cambria Math" w:eastAsiaTheme="minorEastAsia" w:hAnsi="Cambria Math"/>
                          <w:lang w:val="en-CA"/>
                        </w:rPr>
                        <m:t>h</m:t>
                      </m:r>
                    </m:e>
                    <m:sub>
                      <m:r>
                        <w:rPr>
                          <w:rFonts w:ascii="Cambria Math" w:eastAsiaTheme="minorEastAsia" w:hAnsi="Cambria Math"/>
                          <w:lang w:val="en-CA"/>
                        </w:rPr>
                        <m:t>i</m:t>
                      </m:r>
                    </m:sub>
                  </m:sSub>
                </m:e>
              </m:nary>
            </m:e>
          </m:d>
          <m:r>
            <w:rPr>
              <w:rFonts w:ascii="Cambria Math" w:eastAsiaTheme="minorEastAsia" w:hAnsi="Cambria Math"/>
            </w:rPr>
            <m:t>+</m:t>
          </m:r>
          <m:d>
            <m:dPr>
              <m:begChr m:val="["/>
              <m:endChr m:val="]"/>
              <m:ctrlPr>
                <w:rPr>
                  <w:rFonts w:ascii="Cambria Math" w:eastAsiaTheme="minorEastAsia" w:hAnsi="Cambria Math"/>
                  <w:i/>
                </w:rPr>
              </m:ctrlPr>
            </m:dPr>
            <m:e>
              <m:nary>
                <m:naryPr>
                  <m:chr m:val="∑"/>
                  <m:limLoc m:val="undOvr"/>
                  <m:ctrlPr>
                    <w:rPr>
                      <w:rFonts w:ascii="Cambria Math" w:eastAsiaTheme="minorEastAsia" w:hAnsi="Cambria Math"/>
                      <w:i/>
                    </w:rPr>
                  </m:ctrlPr>
                </m:naryPr>
                <m:sub>
                  <m:r>
                    <w:rPr>
                      <w:rFonts w:ascii="Cambria Math" w:eastAsiaTheme="minorEastAsia" w:hAnsi="Cambria Math"/>
                    </w:rPr>
                    <m:t>i=31</m:t>
                  </m:r>
                </m:sub>
                <m:sup>
                  <m:r>
                    <w:rPr>
                      <w:rFonts w:ascii="Cambria Math" w:eastAsiaTheme="minorEastAsia" w:hAnsi="Cambria Math"/>
                    </w:rPr>
                    <m:t>31</m:t>
                  </m:r>
                </m:sup>
                <m:e>
                  <m:sSub>
                    <m:sSubPr>
                      <m:ctrlPr>
                        <w:rPr>
                          <w:rFonts w:ascii="Cambria Math" w:eastAsiaTheme="minorEastAsia" w:hAnsi="Cambria Math"/>
                          <w:i/>
                        </w:rPr>
                      </m:ctrlPr>
                    </m:sSubPr>
                    <m:e>
                      <m:r>
                        <w:rPr>
                          <w:rFonts w:ascii="Cambria Math" w:eastAsiaTheme="minorEastAsia" w:hAnsi="Cambria Math"/>
                        </w:rPr>
                        <m:t>c</m:t>
                      </m:r>
                    </m:e>
                    <m:sub>
                      <m:r>
                        <w:rPr>
                          <w:rFonts w:ascii="Cambria Math" w:eastAsiaTheme="minorEastAsia" w:hAnsi="Cambria Math"/>
                        </w:rPr>
                        <m:t>i</m:t>
                      </m:r>
                    </m:sub>
                  </m:sSub>
                  <m:sSub>
                    <m:sSubPr>
                      <m:ctrlPr>
                        <w:rPr>
                          <w:rFonts w:ascii="Cambria Math" w:eastAsiaTheme="minorEastAsia" w:hAnsi="Cambria Math"/>
                          <w:i/>
                        </w:rPr>
                      </m:ctrlPr>
                    </m:sSubPr>
                    <m:e>
                      <m:r>
                        <w:rPr>
                          <w:rFonts w:ascii="Cambria Math" w:eastAsiaTheme="minorEastAsia" w:hAnsi="Cambria Math"/>
                        </w:rPr>
                        <m:t>r</m:t>
                      </m:r>
                    </m:e>
                    <m:sub>
                      <m:r>
                        <w:rPr>
                          <w:rFonts w:ascii="Cambria Math" w:eastAsiaTheme="minorEastAsia" w:hAnsi="Cambria Math"/>
                        </w:rPr>
                        <m:t>i</m:t>
                      </m:r>
                    </m:sub>
                  </m:sSub>
                </m:e>
              </m:nary>
            </m:e>
          </m:d>
          <m:r>
            <w:rPr>
              <w:rFonts w:ascii="Cambria Math" w:eastAsiaTheme="minorEastAsia" w:hAnsi="Cambria Math"/>
            </w:rPr>
            <m:t>+</m:t>
          </m:r>
          <m:d>
            <m:dPr>
              <m:begChr m:val="["/>
              <m:endChr m:val="]"/>
              <m:ctrlPr>
                <w:rPr>
                  <w:rFonts w:ascii="Cambria Math" w:eastAsiaTheme="minorEastAsia" w:hAnsi="Cambria Math"/>
                  <w:i/>
                </w:rPr>
              </m:ctrlPr>
            </m:dPr>
            <m:e>
              <m:nary>
                <m:naryPr>
                  <m:chr m:val="∑"/>
                  <m:limLoc m:val="undOvr"/>
                  <m:ctrlPr>
                    <w:rPr>
                      <w:rFonts w:ascii="Cambria Math" w:eastAsiaTheme="minorEastAsia" w:hAnsi="Cambria Math"/>
                      <w:i/>
                    </w:rPr>
                  </m:ctrlPr>
                </m:naryPr>
                <m:sub>
                  <m:r>
                    <w:rPr>
                      <w:rFonts w:ascii="Cambria Math" w:eastAsiaTheme="minorEastAsia" w:hAnsi="Cambria Math"/>
                    </w:rPr>
                    <m:t>i=32</m:t>
                  </m:r>
                </m:sub>
                <m:sup>
                  <m:r>
                    <w:rPr>
                      <w:rFonts w:ascii="Cambria Math" w:eastAsiaTheme="minorEastAsia" w:hAnsi="Cambria Math"/>
                    </w:rPr>
                    <m:t>32</m:t>
                  </m:r>
                </m:sup>
                <m:e>
                  <m:sSub>
                    <m:sSubPr>
                      <m:ctrlPr>
                        <w:rPr>
                          <w:rFonts w:ascii="Cambria Math" w:eastAsiaTheme="minorEastAsia" w:hAnsi="Cambria Math"/>
                          <w:i/>
                        </w:rPr>
                      </m:ctrlPr>
                    </m:sSubPr>
                    <m:e>
                      <m:r>
                        <w:rPr>
                          <w:rFonts w:ascii="Cambria Math" w:eastAsiaTheme="minorEastAsia" w:hAnsi="Cambria Math"/>
                        </w:rPr>
                        <m:t>c</m:t>
                      </m:r>
                    </m:e>
                    <m:sub>
                      <m:r>
                        <w:rPr>
                          <w:rFonts w:ascii="Cambria Math" w:eastAsiaTheme="minorEastAsia" w:hAnsi="Cambria Math"/>
                        </w:rPr>
                        <m:t>i</m:t>
                      </m:r>
                    </m:sub>
                  </m:sSub>
                  <m:sSub>
                    <m:sSubPr>
                      <m:ctrlPr>
                        <w:rPr>
                          <w:rFonts w:ascii="Cambria Math" w:eastAsia="Times New Roman" w:hAnsi="Cambria Math"/>
                        </w:rPr>
                      </m:ctrlPr>
                    </m:sSubPr>
                    <m:e>
                      <m:r>
                        <w:rPr>
                          <w:rFonts w:ascii="Cambria Math" w:eastAsia="Times New Roman" w:hAnsi="Cambria Math"/>
                        </w:rPr>
                        <m:t>rFilterd</m:t>
                      </m:r>
                    </m:e>
                    <m:sub>
                      <m:r>
                        <w:rPr>
                          <w:rFonts w:ascii="Cambria Math" w:eastAsia="Times New Roman" w:hAnsi="Cambria Math"/>
                        </w:rPr>
                        <m:t>i</m:t>
                      </m:r>
                    </m:sub>
                  </m:sSub>
                </m:e>
              </m:nary>
            </m:e>
          </m:d>
        </m:oMath>
      </m:oMathPara>
    </w:p>
    <w:p w14:paraId="5D7B9142" w14:textId="36ECFBB0" w:rsidR="00F50B07" w:rsidRPr="00F50B07" w:rsidRDefault="00F50B07" w:rsidP="00F50B07">
      <w:pPr>
        <w:rPr>
          <w:rFonts w:eastAsiaTheme="minorEastAsia"/>
        </w:rPr>
      </w:pPr>
      <w:r w:rsidRPr="00F50B07">
        <w:rPr>
          <w:rFonts w:eastAsiaTheme="minorEastAsia"/>
        </w:rPr>
        <w:t xml:space="preserve">where </w:t>
      </w:r>
      <m:oMath>
        <m:sSub>
          <m:sSubPr>
            <m:ctrlPr>
              <w:rPr>
                <w:rFonts w:ascii="Cambria Math" w:eastAsia="Times New Roman" w:hAnsi="Cambria Math"/>
              </w:rPr>
            </m:ctrlPr>
          </m:sSubPr>
          <m:e>
            <m:r>
              <w:rPr>
                <w:rFonts w:ascii="Cambria Math" w:eastAsia="Times New Roman" w:hAnsi="Cambria Math"/>
              </w:rPr>
              <m:t>r</m:t>
            </m:r>
          </m:e>
          <m:sub>
            <m:r>
              <w:rPr>
                <w:rFonts w:ascii="Cambria Math" w:eastAsia="Times New Roman" w:hAnsi="Cambria Math"/>
              </w:rPr>
              <m:t>i</m:t>
            </m:r>
          </m:sub>
        </m:sSub>
        <m:r>
          <m:rPr>
            <m:sty m:val="p"/>
          </m:rPr>
          <w:rPr>
            <w:rFonts w:ascii="Cambria Math" w:eastAsia="Times New Roman" w:hAnsi="Cambria Math"/>
          </w:rPr>
          <m:t xml:space="preserve"> </m:t>
        </m:r>
      </m:oMath>
      <w:r w:rsidRPr="00F50B07">
        <w:rPr>
          <w:rFonts w:eastAsia="Times New Roman"/>
        </w:rPr>
        <w:t>is the clipped neighboring residual sample value and</w:t>
      </w:r>
      <w:r w:rsidRPr="00F50B07">
        <w:rPr>
          <w:rFonts w:eastAsiaTheme="minorEastAsia"/>
        </w:rPr>
        <w:t xml:space="preserve"> </w:t>
      </w:r>
      <m:oMath>
        <m:sSub>
          <m:sSubPr>
            <m:ctrlPr>
              <w:rPr>
                <w:rFonts w:ascii="Cambria Math" w:eastAsia="Times New Roman" w:hAnsi="Cambria Math"/>
              </w:rPr>
            </m:ctrlPr>
          </m:sSubPr>
          <m:e>
            <m:r>
              <w:rPr>
                <w:rFonts w:ascii="Cambria Math" w:eastAsia="Times New Roman" w:hAnsi="Cambria Math"/>
              </w:rPr>
              <m:t>rFiltered</m:t>
            </m:r>
          </m:e>
          <m:sub>
            <m:r>
              <w:rPr>
                <w:rFonts w:ascii="Cambria Math" w:eastAsia="Times New Roman" w:hAnsi="Cambria Math"/>
              </w:rPr>
              <m:t>i</m:t>
            </m:r>
          </m:sub>
        </m:sSub>
        <m:r>
          <m:rPr>
            <m:sty m:val="p"/>
          </m:rPr>
          <w:rPr>
            <w:rFonts w:ascii="Cambria Math" w:eastAsia="Times New Roman" w:hAnsi="Cambria Math"/>
          </w:rPr>
          <m:t xml:space="preserve"> </m:t>
        </m:r>
      </m:oMath>
      <w:r w:rsidRPr="00F50B07">
        <w:rPr>
          <w:rFonts w:eastAsia="Times New Roman"/>
        </w:rPr>
        <w:t>is the clipped residual sample filtered by the fixed-filter. For residual samples, the fixed filter reuses the offline fixed filter trained for reconstruction after SAO.</w:t>
      </w:r>
    </w:p>
    <w:p w14:paraId="5FDE3106" w14:textId="6C8F8DE4" w:rsidR="00E759E2" w:rsidRDefault="004C3A8E" w:rsidP="0070372E">
      <w:pPr>
        <w:pStyle w:val="berschrift3"/>
      </w:pPr>
      <w:bookmarkStart w:id="230" w:name="_Toc162558243"/>
      <w:r>
        <w:t>Additional fixed filter for ALF</w:t>
      </w:r>
      <w:bookmarkEnd w:id="230"/>
    </w:p>
    <w:p w14:paraId="096E80AB" w14:textId="582C036C" w:rsidR="0066193A" w:rsidRDefault="0066193A" w:rsidP="0066193A">
      <w:r>
        <w:t>Additional fixed filter with a shape of diamond 7x7 is introduced, the filter parameters are stored at both encoder and decoder. There is no classification for the newly added fixed filter.</w:t>
      </w:r>
    </w:p>
    <w:p w14:paraId="6F4AC4FC" w14:textId="0A0A76D7" w:rsidR="0066193A" w:rsidRDefault="0066193A" w:rsidP="0066193A">
      <w:r>
        <w:t>An online filter of the proposed method is shown in</w:t>
      </w:r>
      <w:r w:rsidR="00A446F5">
        <w:t xml:space="preserve"> </w:t>
      </w:r>
      <w:r w:rsidR="00A446F5">
        <w:fldChar w:fldCharType="begin"/>
      </w:r>
      <w:r w:rsidR="00A446F5">
        <w:instrText xml:space="preserve"> REF _Ref138973346 \h </w:instrText>
      </w:r>
      <w:r w:rsidR="00A446F5">
        <w:fldChar w:fldCharType="separate"/>
      </w:r>
      <w:r w:rsidR="00A72489">
        <w:t xml:space="preserve">Figure </w:t>
      </w:r>
      <w:r w:rsidR="00A72489">
        <w:rPr>
          <w:noProof/>
        </w:rPr>
        <w:t>63</w:t>
      </w:r>
      <w:r w:rsidR="00A446F5">
        <w:fldChar w:fldCharType="end"/>
      </w:r>
      <w:r>
        <w:t>, where spatial taps (i.e., tap #0 ~ #19), reconstruction-before-DBF-based taps (i.e., tap #26, #27, #36), residual-based taps (i.e., #37 ~ #38) and fixed-filter-output-based taps (i.e., tap #20 ~ #25, #34, #35) are kept the same as the ECM-8.0, and several extended taps (i.e., tap #28 ~ #33, #39) are introduced into luma online-trained filters. The reconstruction before DBF is fed into the additional fixed filter to produce the filter outputs, then these filter outputs are used as input for newly extended taps.</w:t>
      </w:r>
    </w:p>
    <w:p w14:paraId="2273DF79" w14:textId="6AD37349" w:rsidR="0066193A" w:rsidRDefault="0066193A" w:rsidP="0066193A">
      <w:r>
        <w:t>Th</w:t>
      </w:r>
      <w:r w:rsidR="007C182D">
        <w:t>is filter</w:t>
      </w:r>
      <w:r>
        <w:t xml:space="preserve"> is always enabled without any filter shape switching.</w:t>
      </w:r>
    </w:p>
    <w:p w14:paraId="43C5672E" w14:textId="77777777" w:rsidR="007C182D" w:rsidRDefault="007C182D" w:rsidP="0066193A"/>
    <w:p w14:paraId="0FD52A2F" w14:textId="77777777" w:rsidR="00CF2457" w:rsidRDefault="00CF2457" w:rsidP="0066193A"/>
    <w:p w14:paraId="69D47AC5" w14:textId="77777777" w:rsidR="00A446F5" w:rsidRDefault="00A446F5" w:rsidP="00CB2B5C">
      <w:pPr>
        <w:keepNext/>
      </w:pPr>
      <w:r>
        <w:rPr>
          <w:noProof/>
        </w:rPr>
        <w:lastRenderedPageBreak/>
        <w:drawing>
          <wp:inline distT="0" distB="0" distL="0" distR="0" wp14:anchorId="3827D36B" wp14:editId="15B45AE8">
            <wp:extent cx="5943600" cy="1778635"/>
            <wp:effectExtent l="0" t="0" r="0" b="0"/>
            <wp:docPr id="170" name="image4.png" descr="图示, 示意图&#10;&#10;描述已自动生成"/>
            <wp:cNvGraphicFramePr/>
            <a:graphic xmlns:a="http://schemas.openxmlformats.org/drawingml/2006/main">
              <a:graphicData uri="http://schemas.openxmlformats.org/drawingml/2006/picture">
                <pic:pic xmlns:pic="http://schemas.openxmlformats.org/drawingml/2006/picture">
                  <pic:nvPicPr>
                    <pic:cNvPr id="41" name="image4.png" descr="图示, 示意图&#10;&#10;描述已自动生成"/>
                    <pic:cNvPicPr/>
                  </pic:nvPicPr>
                  <pic:blipFill>
                    <a:blip r:embed="rId109"/>
                    <a:srcRect/>
                    <a:stretch>
                      <a:fillRect/>
                    </a:stretch>
                  </pic:blipFill>
                  <pic:spPr>
                    <a:xfrm>
                      <a:off x="0" y="0"/>
                      <a:ext cx="5943600" cy="1778635"/>
                    </a:xfrm>
                    <a:prstGeom prst="rect">
                      <a:avLst/>
                    </a:prstGeom>
                    <a:ln/>
                  </pic:spPr>
                </pic:pic>
              </a:graphicData>
            </a:graphic>
          </wp:inline>
        </w:drawing>
      </w:r>
    </w:p>
    <w:p w14:paraId="38199CB9" w14:textId="55C0BF8E" w:rsidR="004C3A8E" w:rsidRPr="00CB2B5C" w:rsidRDefault="00A446F5" w:rsidP="00CB2B5C">
      <w:pPr>
        <w:pStyle w:val="Beschriftung"/>
      </w:pPr>
      <w:bookmarkStart w:id="231" w:name="_Ref138973346"/>
      <w:r>
        <w:t xml:space="preserve">Figure </w:t>
      </w:r>
      <w:r w:rsidR="005161B6">
        <w:fldChar w:fldCharType="begin"/>
      </w:r>
      <w:r w:rsidR="005161B6">
        <w:instrText xml:space="preserve"> SEQ Figure \* ARABIC </w:instrText>
      </w:r>
      <w:r w:rsidR="005161B6">
        <w:fldChar w:fldCharType="separate"/>
      </w:r>
      <w:r w:rsidR="00A72489">
        <w:rPr>
          <w:noProof/>
        </w:rPr>
        <w:t>63</w:t>
      </w:r>
      <w:r w:rsidR="005161B6">
        <w:rPr>
          <w:noProof/>
        </w:rPr>
        <w:fldChar w:fldCharType="end"/>
      </w:r>
      <w:bookmarkEnd w:id="231"/>
      <w:r>
        <w:t>. Addit</w:t>
      </w:r>
      <w:r w:rsidR="00D755D4">
        <w:t>i</w:t>
      </w:r>
      <w:r>
        <w:t>onal fixed filter.</w:t>
      </w:r>
    </w:p>
    <w:p w14:paraId="1599EE74" w14:textId="77777777" w:rsidR="00365243" w:rsidRPr="00F17E14" w:rsidRDefault="00365243" w:rsidP="00F17E14">
      <w:pPr>
        <w:pStyle w:val="berschrift3"/>
      </w:pPr>
      <w:bookmarkStart w:id="232" w:name="_Toc116166196"/>
      <w:bookmarkStart w:id="233" w:name="_Toc116166507"/>
      <w:bookmarkStart w:id="234" w:name="_Toc162558244"/>
      <w:bookmarkEnd w:id="232"/>
      <w:bookmarkEnd w:id="233"/>
      <w:r w:rsidRPr="00E72E2B">
        <w:t>Improved fixed filters for ALF</w:t>
      </w:r>
      <w:bookmarkEnd w:id="234"/>
      <w:r w:rsidRPr="00F17E14">
        <w:t xml:space="preserve"> </w:t>
      </w:r>
    </w:p>
    <w:p w14:paraId="120C3C6E" w14:textId="77777777" w:rsidR="00063DF1" w:rsidRPr="00892464" w:rsidRDefault="00720A1E" w:rsidP="00063DF1">
      <w:r>
        <w:t>T</w:t>
      </w:r>
      <w:r w:rsidR="00BB32B3" w:rsidRPr="00892464">
        <w:t xml:space="preserve">wo Laplacian-based classifiers (one for each fixed filter) are applied to a 2x2 block. In each classifier, activity and directionality values are derived based on vertical, horizontal, and diagonal gradients using a window surrounding each 2x2 block. </w:t>
      </w:r>
      <w:r w:rsidR="00063DF1" w:rsidRPr="00892464">
        <w:t xml:space="preserve">For each 2x2 block, the mean value of a surrounding window is calculated. Then, for each sample of this window, the difference between the sample value and the mean value is calculated. A scaling factor is determined based on the activity value derived from a Laplacian classifier. The square root of the sum of the squared differences is further quantized to </w:t>
      </w:r>
      <m:oMath>
        <m:sSup>
          <m:sSupPr>
            <m:ctrlPr>
              <w:rPr>
                <w:rFonts w:ascii="Cambria Math" w:hAnsi="Cambria Math"/>
                <w:i/>
              </w:rPr>
            </m:ctrlPr>
          </m:sSupPr>
          <m:e>
            <m:r>
              <w:rPr>
                <w:rFonts w:ascii="Cambria Math" w:hAnsi="Cambria Math"/>
              </w:rPr>
              <m:t>C</m:t>
            </m:r>
          </m:e>
          <m:sup>
            <m:r>
              <w:rPr>
                <w:rFonts w:ascii="Cambria Math" w:hAnsi="Cambria Math"/>
              </w:rPr>
              <m:t>'</m:t>
            </m:r>
          </m:sup>
        </m:sSup>
      </m:oMath>
      <w:r w:rsidR="00063DF1" w:rsidRPr="00892464">
        <w:t xml:space="preserve"> by a scaling factor. The value of </w:t>
      </w:r>
      <m:oMath>
        <m:r>
          <w:rPr>
            <w:rFonts w:ascii="Cambria Math" w:hAnsi="Cambria Math"/>
          </w:rPr>
          <m:t>C'</m:t>
        </m:r>
      </m:oMath>
      <w:r w:rsidR="00063DF1" w:rsidRPr="00892464">
        <w:t xml:space="preserve"> is an integer between 0 and 7, inclusively. With </w:t>
      </w:r>
      <w:r w:rsidR="00063DF1" w:rsidRPr="00892464">
        <w:rPr>
          <w:i/>
          <w:iCs/>
        </w:rPr>
        <w:t>i</w:t>
      </w:r>
      <w:r w:rsidR="00063DF1" w:rsidRPr="00892464">
        <w:t xml:space="preserve">=0, 1, let </w:t>
      </w:r>
      <m:oMath>
        <m:sSub>
          <m:sSubPr>
            <m:ctrlPr>
              <w:rPr>
                <w:rFonts w:ascii="Cambria Math" w:hAnsi="Cambria Math"/>
                <w:i/>
              </w:rPr>
            </m:ctrlPr>
          </m:sSubPr>
          <m:e>
            <m:r>
              <w:rPr>
                <w:rFonts w:ascii="Cambria Math" w:hAnsi="Cambria Math"/>
              </w:rPr>
              <m:t>C</m:t>
            </m:r>
          </m:e>
          <m:sub>
            <m:r>
              <w:rPr>
                <w:rFonts w:ascii="Cambria Math" w:hAnsi="Cambria Math"/>
              </w:rPr>
              <m:t>i</m:t>
            </m:r>
          </m:sub>
        </m:sSub>
      </m:oMath>
      <w:r w:rsidR="00063DF1" w:rsidRPr="00892464">
        <w:t xml:space="preserve"> denote the classifier from the classifier of i-th fixed filter in ECM-9.0. Then the proposed class index </w:t>
      </w:r>
      <m:oMath>
        <m:sSub>
          <m:sSubPr>
            <m:ctrlPr>
              <w:rPr>
                <w:rFonts w:ascii="Cambria Math" w:hAnsi="Cambria Math"/>
                <w:i/>
              </w:rPr>
            </m:ctrlPr>
          </m:sSubPr>
          <m:e>
            <m:r>
              <w:rPr>
                <w:rFonts w:ascii="Cambria Math" w:hAnsi="Cambria Math"/>
              </w:rPr>
              <m:t>C</m:t>
            </m:r>
          </m:e>
          <m:sub>
            <m:r>
              <w:rPr>
                <w:rFonts w:ascii="Cambria Math" w:hAnsi="Cambria Math"/>
              </w:rPr>
              <m:t>i</m:t>
            </m:r>
          </m:sub>
        </m:sSub>
        <m:r>
          <w:rPr>
            <w:rFonts w:ascii="Cambria Math" w:hAnsi="Cambria Math"/>
          </w:rPr>
          <m:t>'</m:t>
        </m:r>
      </m:oMath>
      <w:r w:rsidR="00063DF1" w:rsidRPr="00892464">
        <w:t xml:space="preserve"> is derived as </w:t>
      </w:r>
    </w:p>
    <w:p w14:paraId="7A76F61D" w14:textId="77777777" w:rsidR="00063DF1" w:rsidRPr="00892464" w:rsidRDefault="005161B6" w:rsidP="00063DF1">
      <m:oMath>
        <m:sSubSup>
          <m:sSubSupPr>
            <m:ctrlPr>
              <w:rPr>
                <w:rFonts w:ascii="Cambria Math" w:hAnsi="Cambria Math"/>
                <w:i/>
              </w:rPr>
            </m:ctrlPr>
          </m:sSubSupPr>
          <m:e>
            <m:r>
              <w:rPr>
                <w:rFonts w:ascii="Cambria Math" w:hAnsi="Cambria Math"/>
              </w:rPr>
              <m:t>C</m:t>
            </m:r>
          </m:e>
          <m:sub>
            <m:r>
              <w:rPr>
                <w:rFonts w:ascii="Cambria Math" w:hAnsi="Cambria Math"/>
              </w:rPr>
              <m:t>i</m:t>
            </m:r>
          </m:sub>
          <m:sup>
            <m:r>
              <w:rPr>
                <w:rFonts w:ascii="Cambria Math" w:hAnsi="Cambria Math"/>
              </w:rPr>
              <m:t>'</m:t>
            </m:r>
          </m:sup>
        </m:sSubSup>
        <m:r>
          <w:rPr>
            <w:rFonts w:ascii="Cambria Math" w:hAnsi="Cambria Math"/>
          </w:rPr>
          <m:t xml:space="preserve">= </m:t>
        </m:r>
        <m:sSup>
          <m:sSupPr>
            <m:ctrlPr>
              <w:rPr>
                <w:rFonts w:ascii="Cambria Math" w:hAnsi="Cambria Math"/>
                <w:i/>
              </w:rPr>
            </m:ctrlPr>
          </m:sSupPr>
          <m:e>
            <m:r>
              <w:rPr>
                <w:rFonts w:ascii="Cambria Math" w:hAnsi="Cambria Math"/>
              </w:rPr>
              <m:t>C</m:t>
            </m:r>
          </m:e>
          <m:sup>
            <m:r>
              <w:rPr>
                <w:rFonts w:ascii="Cambria Math" w:hAnsi="Cambria Math"/>
              </w:rPr>
              <m:t>'</m:t>
            </m:r>
          </m:sup>
        </m:sSup>
        <m:r>
          <w:rPr>
            <w:rFonts w:ascii="Cambria Math" w:hAnsi="Cambria Math"/>
          </w:rPr>
          <m:t>*896+</m:t>
        </m:r>
        <m:sSub>
          <m:sSubPr>
            <m:ctrlPr>
              <w:rPr>
                <w:rFonts w:ascii="Cambria Math" w:hAnsi="Cambria Math"/>
                <w:i/>
              </w:rPr>
            </m:ctrlPr>
          </m:sSubPr>
          <m:e>
            <m:r>
              <w:rPr>
                <w:rFonts w:ascii="Cambria Math" w:hAnsi="Cambria Math"/>
              </w:rPr>
              <m:t>C</m:t>
            </m:r>
          </m:e>
          <m:sub>
            <m:r>
              <w:rPr>
                <w:rFonts w:ascii="Cambria Math" w:hAnsi="Cambria Math"/>
              </w:rPr>
              <m:t>i</m:t>
            </m:r>
          </m:sub>
        </m:sSub>
      </m:oMath>
      <w:r w:rsidR="00063DF1" w:rsidRPr="00892464">
        <w:t>.</w:t>
      </w:r>
    </w:p>
    <w:p w14:paraId="40CCB28B" w14:textId="77777777" w:rsidR="00063DF1" w:rsidRPr="00892464" w:rsidRDefault="00063DF1" w:rsidP="00063DF1">
      <w:r w:rsidRPr="00892464">
        <w:t>The total number of the fixed filters is not changed.</w:t>
      </w:r>
    </w:p>
    <w:p w14:paraId="35FF4346" w14:textId="31A96EFA" w:rsidR="00BB32B3" w:rsidRPr="00892464" w:rsidRDefault="00BB32B3" w:rsidP="00BB32B3">
      <w:r w:rsidRPr="00892464">
        <w:t xml:space="preserve">Then a class index is determined based on the activity and directionality values. Two diamond shaped fixed filters are selected from the two filter sets by using the derived two class indices. </w:t>
      </w:r>
      <w:r w:rsidR="00BC3460">
        <w:t>B</w:t>
      </w:r>
      <w:r w:rsidR="00AE5BF5" w:rsidRPr="00892464">
        <w:t>oth fixed filters are applied to samples before DBF and ALF input, where additional diamond 9x9 filter is used for the samples before DBF. The shape of the first fixed filter applied to the ALF input samples is reduced from 13x13 to 9x9, and the shape of the second fixed filter, which is 13x13, applied to ALF input is unchanged as shown in the table</w:t>
      </w:r>
      <w:r w:rsidR="00AE5BF5">
        <w:t xml:space="preserve"> </w:t>
      </w:r>
      <w:r w:rsidR="00AE5BF5" w:rsidRPr="00892464">
        <w:t>below</w:t>
      </w:r>
      <w:r w:rsidRPr="00892464">
        <w:t xml:space="preserve">. </w:t>
      </w:r>
    </w:p>
    <w:tbl>
      <w:tblPr>
        <w:tblStyle w:val="Tabellenraster"/>
        <w:tblW w:w="0" w:type="auto"/>
        <w:jc w:val="center"/>
        <w:tblInd w:w="0" w:type="dxa"/>
        <w:tblLook w:val="04A0" w:firstRow="1" w:lastRow="0" w:firstColumn="1" w:lastColumn="0" w:noHBand="0" w:noVBand="1"/>
      </w:tblPr>
      <w:tblGrid>
        <w:gridCol w:w="1535"/>
        <w:gridCol w:w="1249"/>
        <w:gridCol w:w="2172"/>
        <w:gridCol w:w="1249"/>
      </w:tblGrid>
      <w:tr w:rsidR="00BB32B3" w:rsidRPr="00892464" w14:paraId="1814D640" w14:textId="77777777" w:rsidTr="009B5619">
        <w:trPr>
          <w:trHeight w:val="326"/>
          <w:jc w:val="center"/>
        </w:trPr>
        <w:tc>
          <w:tcPr>
            <w:tcW w:w="1535" w:type="dxa"/>
            <w:tcBorders>
              <w:top w:val="single" w:sz="4" w:space="0" w:color="auto"/>
              <w:left w:val="single" w:sz="4" w:space="0" w:color="auto"/>
              <w:bottom w:val="single" w:sz="4" w:space="0" w:color="auto"/>
              <w:right w:val="single" w:sz="4" w:space="0" w:color="auto"/>
            </w:tcBorders>
          </w:tcPr>
          <w:p w14:paraId="1CC4A0B6" w14:textId="77777777" w:rsidR="00BB32B3" w:rsidRPr="00892464" w:rsidRDefault="00BB32B3" w:rsidP="009B5619">
            <w:pPr>
              <w:tabs>
                <w:tab w:val="clear" w:pos="360"/>
                <w:tab w:val="clear" w:pos="720"/>
                <w:tab w:val="clear" w:pos="1080"/>
                <w:tab w:val="clear" w:pos="1440"/>
              </w:tabs>
              <w:overflowPunct/>
              <w:autoSpaceDE/>
              <w:autoSpaceDN/>
              <w:adjustRightInd/>
            </w:pPr>
          </w:p>
        </w:tc>
        <w:tc>
          <w:tcPr>
            <w:tcW w:w="1249" w:type="dxa"/>
            <w:tcBorders>
              <w:top w:val="single" w:sz="4" w:space="0" w:color="auto"/>
              <w:left w:val="single" w:sz="4" w:space="0" w:color="auto"/>
              <w:bottom w:val="single" w:sz="4" w:space="0" w:color="auto"/>
              <w:right w:val="single" w:sz="4" w:space="0" w:color="auto"/>
            </w:tcBorders>
            <w:hideMark/>
          </w:tcPr>
          <w:p w14:paraId="3E561626" w14:textId="77777777" w:rsidR="00BB32B3" w:rsidRPr="00892464" w:rsidRDefault="00BB32B3" w:rsidP="009B5619">
            <w:pPr>
              <w:tabs>
                <w:tab w:val="clear" w:pos="360"/>
                <w:tab w:val="clear" w:pos="720"/>
                <w:tab w:val="clear" w:pos="1080"/>
                <w:tab w:val="clear" w:pos="1440"/>
              </w:tabs>
              <w:overflowPunct/>
              <w:autoSpaceDE/>
              <w:autoSpaceDN/>
              <w:adjustRightInd/>
            </w:pPr>
            <w:r w:rsidRPr="00892464">
              <w:t>ECM-9.0</w:t>
            </w:r>
          </w:p>
        </w:tc>
        <w:tc>
          <w:tcPr>
            <w:tcW w:w="3421" w:type="dxa"/>
            <w:gridSpan w:val="2"/>
            <w:tcBorders>
              <w:top w:val="single" w:sz="4" w:space="0" w:color="auto"/>
              <w:left w:val="single" w:sz="4" w:space="0" w:color="auto"/>
              <w:bottom w:val="single" w:sz="4" w:space="0" w:color="auto"/>
              <w:right w:val="single" w:sz="4" w:space="0" w:color="auto"/>
            </w:tcBorders>
            <w:hideMark/>
          </w:tcPr>
          <w:p w14:paraId="079C73D8" w14:textId="2B3DB37E" w:rsidR="00BB32B3" w:rsidRPr="00892464" w:rsidRDefault="0052146E" w:rsidP="009B5619">
            <w:pPr>
              <w:tabs>
                <w:tab w:val="clear" w:pos="360"/>
                <w:tab w:val="clear" w:pos="720"/>
                <w:tab w:val="clear" w:pos="1080"/>
                <w:tab w:val="clear" w:pos="1440"/>
              </w:tabs>
              <w:overflowPunct/>
              <w:autoSpaceDE/>
              <w:autoSpaceDN/>
              <w:adjustRightInd/>
            </w:pPr>
            <w:r>
              <w:t>Improved fixed filtering</w:t>
            </w:r>
          </w:p>
        </w:tc>
      </w:tr>
      <w:tr w:rsidR="00BB32B3" w:rsidRPr="00892464" w14:paraId="1E5B864E" w14:textId="77777777" w:rsidTr="009B5619">
        <w:trPr>
          <w:trHeight w:val="326"/>
          <w:jc w:val="center"/>
        </w:trPr>
        <w:tc>
          <w:tcPr>
            <w:tcW w:w="1535" w:type="dxa"/>
            <w:tcBorders>
              <w:top w:val="single" w:sz="4" w:space="0" w:color="auto"/>
              <w:left w:val="single" w:sz="4" w:space="0" w:color="auto"/>
              <w:bottom w:val="single" w:sz="4" w:space="0" w:color="auto"/>
              <w:right w:val="single" w:sz="4" w:space="0" w:color="auto"/>
            </w:tcBorders>
          </w:tcPr>
          <w:p w14:paraId="726C123D" w14:textId="77777777" w:rsidR="00BB32B3" w:rsidRPr="00892464" w:rsidRDefault="00BB32B3" w:rsidP="009B5619">
            <w:pPr>
              <w:tabs>
                <w:tab w:val="clear" w:pos="360"/>
                <w:tab w:val="clear" w:pos="720"/>
                <w:tab w:val="clear" w:pos="1080"/>
                <w:tab w:val="clear" w:pos="1440"/>
              </w:tabs>
              <w:overflowPunct/>
              <w:autoSpaceDE/>
              <w:autoSpaceDN/>
              <w:adjustRightInd/>
            </w:pPr>
          </w:p>
        </w:tc>
        <w:tc>
          <w:tcPr>
            <w:tcW w:w="1249" w:type="dxa"/>
            <w:tcBorders>
              <w:top w:val="single" w:sz="4" w:space="0" w:color="auto"/>
              <w:left w:val="single" w:sz="4" w:space="0" w:color="auto"/>
              <w:bottom w:val="single" w:sz="4" w:space="0" w:color="auto"/>
              <w:right w:val="single" w:sz="4" w:space="0" w:color="auto"/>
            </w:tcBorders>
            <w:hideMark/>
          </w:tcPr>
          <w:p w14:paraId="3704A8D2" w14:textId="77777777" w:rsidR="00BB32B3" w:rsidRPr="00892464" w:rsidRDefault="00BB32B3" w:rsidP="009B5619">
            <w:pPr>
              <w:tabs>
                <w:tab w:val="clear" w:pos="360"/>
                <w:tab w:val="clear" w:pos="720"/>
                <w:tab w:val="clear" w:pos="1080"/>
                <w:tab w:val="clear" w:pos="1440"/>
              </w:tabs>
              <w:overflowPunct/>
              <w:autoSpaceDE/>
              <w:autoSpaceDN/>
              <w:adjustRightInd/>
            </w:pPr>
            <w:r w:rsidRPr="00892464">
              <w:t>ALF input</w:t>
            </w:r>
          </w:p>
        </w:tc>
        <w:tc>
          <w:tcPr>
            <w:tcW w:w="2172" w:type="dxa"/>
            <w:tcBorders>
              <w:top w:val="single" w:sz="4" w:space="0" w:color="auto"/>
              <w:left w:val="single" w:sz="4" w:space="0" w:color="auto"/>
              <w:bottom w:val="single" w:sz="4" w:space="0" w:color="auto"/>
              <w:right w:val="single" w:sz="4" w:space="0" w:color="auto"/>
            </w:tcBorders>
            <w:hideMark/>
          </w:tcPr>
          <w:p w14:paraId="48CD411A" w14:textId="77777777" w:rsidR="00BB32B3" w:rsidRPr="00892464" w:rsidRDefault="00BB32B3" w:rsidP="009B5619">
            <w:pPr>
              <w:tabs>
                <w:tab w:val="clear" w:pos="360"/>
                <w:tab w:val="clear" w:pos="720"/>
                <w:tab w:val="clear" w:pos="1080"/>
                <w:tab w:val="clear" w:pos="1440"/>
              </w:tabs>
              <w:overflowPunct/>
              <w:autoSpaceDE/>
              <w:autoSpaceDN/>
              <w:adjustRightInd/>
            </w:pPr>
            <w:r w:rsidRPr="00892464">
              <w:t>Samples before DBF</w:t>
            </w:r>
          </w:p>
        </w:tc>
        <w:tc>
          <w:tcPr>
            <w:tcW w:w="1249" w:type="dxa"/>
            <w:tcBorders>
              <w:top w:val="single" w:sz="4" w:space="0" w:color="auto"/>
              <w:left w:val="single" w:sz="4" w:space="0" w:color="auto"/>
              <w:bottom w:val="single" w:sz="4" w:space="0" w:color="auto"/>
              <w:right w:val="single" w:sz="4" w:space="0" w:color="auto"/>
            </w:tcBorders>
            <w:hideMark/>
          </w:tcPr>
          <w:p w14:paraId="054760DC" w14:textId="77777777" w:rsidR="00BB32B3" w:rsidRPr="00892464" w:rsidRDefault="00BB32B3" w:rsidP="009B5619">
            <w:pPr>
              <w:tabs>
                <w:tab w:val="clear" w:pos="360"/>
                <w:tab w:val="clear" w:pos="720"/>
                <w:tab w:val="clear" w:pos="1080"/>
                <w:tab w:val="clear" w:pos="1440"/>
              </w:tabs>
              <w:overflowPunct/>
              <w:autoSpaceDE/>
              <w:autoSpaceDN/>
              <w:adjustRightInd/>
            </w:pPr>
            <w:r w:rsidRPr="00892464">
              <w:t>ALF input</w:t>
            </w:r>
          </w:p>
        </w:tc>
      </w:tr>
      <w:tr w:rsidR="00BB32B3" w:rsidRPr="00892464" w14:paraId="1CA524CD" w14:textId="77777777" w:rsidTr="009B5619">
        <w:trPr>
          <w:trHeight w:val="326"/>
          <w:jc w:val="center"/>
        </w:trPr>
        <w:tc>
          <w:tcPr>
            <w:tcW w:w="1535" w:type="dxa"/>
            <w:tcBorders>
              <w:top w:val="single" w:sz="4" w:space="0" w:color="auto"/>
              <w:left w:val="single" w:sz="4" w:space="0" w:color="auto"/>
              <w:bottom w:val="single" w:sz="4" w:space="0" w:color="auto"/>
              <w:right w:val="single" w:sz="4" w:space="0" w:color="auto"/>
            </w:tcBorders>
            <w:hideMark/>
          </w:tcPr>
          <w:p w14:paraId="383C2286" w14:textId="46376608" w:rsidR="00BB32B3" w:rsidRPr="00892464" w:rsidRDefault="00BB32B3" w:rsidP="009B5619">
            <w:pPr>
              <w:tabs>
                <w:tab w:val="clear" w:pos="360"/>
                <w:tab w:val="clear" w:pos="720"/>
                <w:tab w:val="clear" w:pos="1080"/>
                <w:tab w:val="clear" w:pos="1440"/>
              </w:tabs>
              <w:overflowPunct/>
              <w:autoSpaceDE/>
              <w:autoSpaceDN/>
              <w:adjustRightInd/>
            </w:pPr>
            <w:r w:rsidRPr="00892464">
              <w:t>Fixed fil</w:t>
            </w:r>
            <w:r w:rsidR="004D193C">
              <w:t>t</w:t>
            </w:r>
            <w:r w:rsidRPr="00892464">
              <w:t xml:space="preserve">er </w:t>
            </w:r>
            <m:oMath>
              <m:sSub>
                <m:sSubPr>
                  <m:ctrlPr>
                    <w:rPr>
                      <w:rFonts w:ascii="Cambria Math" w:hAnsi="Cambria Math"/>
                      <w:i/>
                    </w:rPr>
                  </m:ctrlPr>
                </m:sSubPr>
                <m:e>
                  <m:r>
                    <w:rPr>
                      <w:rFonts w:ascii="Cambria Math" w:hAnsi="Cambria Math"/>
                    </w:rPr>
                    <m:t>f</m:t>
                  </m:r>
                </m:e>
                <m:sub>
                  <m:r>
                    <w:rPr>
                      <w:rFonts w:ascii="Cambria Math" w:hAnsi="Cambria Math"/>
                    </w:rPr>
                    <m:t>0</m:t>
                  </m:r>
                </m:sub>
              </m:sSub>
            </m:oMath>
          </w:p>
        </w:tc>
        <w:tc>
          <w:tcPr>
            <w:tcW w:w="1249" w:type="dxa"/>
            <w:tcBorders>
              <w:top w:val="single" w:sz="4" w:space="0" w:color="auto"/>
              <w:left w:val="single" w:sz="4" w:space="0" w:color="auto"/>
              <w:bottom w:val="single" w:sz="4" w:space="0" w:color="auto"/>
              <w:right w:val="single" w:sz="4" w:space="0" w:color="auto"/>
            </w:tcBorders>
            <w:hideMark/>
          </w:tcPr>
          <w:p w14:paraId="76052D64" w14:textId="77777777" w:rsidR="00BB32B3" w:rsidRPr="00892464" w:rsidRDefault="00BB32B3" w:rsidP="009B5619">
            <w:pPr>
              <w:tabs>
                <w:tab w:val="clear" w:pos="360"/>
                <w:tab w:val="clear" w:pos="720"/>
                <w:tab w:val="clear" w:pos="1080"/>
                <w:tab w:val="clear" w:pos="1440"/>
              </w:tabs>
              <w:overflowPunct/>
              <w:autoSpaceDE/>
              <w:autoSpaceDN/>
              <w:adjustRightInd/>
            </w:pPr>
            <w:r w:rsidRPr="00892464">
              <w:t>13x13</w:t>
            </w:r>
          </w:p>
        </w:tc>
        <w:tc>
          <w:tcPr>
            <w:tcW w:w="2172" w:type="dxa"/>
            <w:tcBorders>
              <w:top w:val="single" w:sz="4" w:space="0" w:color="auto"/>
              <w:left w:val="single" w:sz="4" w:space="0" w:color="auto"/>
              <w:bottom w:val="single" w:sz="4" w:space="0" w:color="auto"/>
              <w:right w:val="single" w:sz="4" w:space="0" w:color="auto"/>
            </w:tcBorders>
            <w:hideMark/>
          </w:tcPr>
          <w:p w14:paraId="3FAB56CE" w14:textId="77777777" w:rsidR="00BB32B3" w:rsidRPr="00892464" w:rsidRDefault="00BB32B3" w:rsidP="009B5619">
            <w:pPr>
              <w:tabs>
                <w:tab w:val="clear" w:pos="360"/>
                <w:tab w:val="clear" w:pos="720"/>
                <w:tab w:val="clear" w:pos="1080"/>
                <w:tab w:val="clear" w:pos="1440"/>
              </w:tabs>
              <w:overflowPunct/>
              <w:autoSpaceDE/>
              <w:autoSpaceDN/>
              <w:adjustRightInd/>
            </w:pPr>
            <w:r w:rsidRPr="00892464">
              <w:t>9x9</w:t>
            </w:r>
          </w:p>
        </w:tc>
        <w:tc>
          <w:tcPr>
            <w:tcW w:w="1249" w:type="dxa"/>
            <w:tcBorders>
              <w:top w:val="single" w:sz="4" w:space="0" w:color="auto"/>
              <w:left w:val="single" w:sz="4" w:space="0" w:color="auto"/>
              <w:bottom w:val="single" w:sz="4" w:space="0" w:color="auto"/>
              <w:right w:val="single" w:sz="4" w:space="0" w:color="auto"/>
            </w:tcBorders>
            <w:hideMark/>
          </w:tcPr>
          <w:p w14:paraId="2B2DF1E2" w14:textId="77777777" w:rsidR="00BB32B3" w:rsidRPr="00892464" w:rsidRDefault="00BB32B3" w:rsidP="009B5619">
            <w:pPr>
              <w:tabs>
                <w:tab w:val="clear" w:pos="360"/>
                <w:tab w:val="clear" w:pos="720"/>
                <w:tab w:val="clear" w:pos="1080"/>
                <w:tab w:val="clear" w:pos="1440"/>
              </w:tabs>
              <w:overflowPunct/>
              <w:autoSpaceDE/>
              <w:autoSpaceDN/>
              <w:adjustRightInd/>
            </w:pPr>
            <w:r w:rsidRPr="00892464">
              <w:t>9x9</w:t>
            </w:r>
          </w:p>
        </w:tc>
      </w:tr>
      <w:tr w:rsidR="00BB32B3" w:rsidRPr="00892464" w14:paraId="7A6DA540" w14:textId="77777777" w:rsidTr="009B5619">
        <w:trPr>
          <w:trHeight w:val="326"/>
          <w:jc w:val="center"/>
        </w:trPr>
        <w:tc>
          <w:tcPr>
            <w:tcW w:w="1535" w:type="dxa"/>
            <w:tcBorders>
              <w:top w:val="single" w:sz="4" w:space="0" w:color="auto"/>
              <w:left w:val="single" w:sz="4" w:space="0" w:color="auto"/>
              <w:bottom w:val="single" w:sz="4" w:space="0" w:color="auto"/>
              <w:right w:val="single" w:sz="4" w:space="0" w:color="auto"/>
            </w:tcBorders>
            <w:hideMark/>
          </w:tcPr>
          <w:p w14:paraId="06817AB5" w14:textId="280D176E" w:rsidR="00BB32B3" w:rsidRPr="00892464" w:rsidRDefault="00BB32B3" w:rsidP="009B5619">
            <w:pPr>
              <w:tabs>
                <w:tab w:val="clear" w:pos="360"/>
                <w:tab w:val="clear" w:pos="720"/>
                <w:tab w:val="clear" w:pos="1080"/>
                <w:tab w:val="clear" w:pos="1440"/>
              </w:tabs>
              <w:overflowPunct/>
              <w:autoSpaceDE/>
              <w:autoSpaceDN/>
              <w:adjustRightInd/>
            </w:pPr>
            <w:r w:rsidRPr="00892464">
              <w:t>Fixed fil</w:t>
            </w:r>
            <w:r w:rsidR="004D193C">
              <w:t>t</w:t>
            </w:r>
            <w:r w:rsidRPr="00892464">
              <w:t xml:space="preserve">er </w:t>
            </w:r>
            <m:oMath>
              <m:sSub>
                <m:sSubPr>
                  <m:ctrlPr>
                    <w:rPr>
                      <w:rFonts w:ascii="Cambria Math" w:hAnsi="Cambria Math"/>
                      <w:i/>
                    </w:rPr>
                  </m:ctrlPr>
                </m:sSubPr>
                <m:e>
                  <m:r>
                    <w:rPr>
                      <w:rFonts w:ascii="Cambria Math" w:hAnsi="Cambria Math"/>
                    </w:rPr>
                    <m:t>f</m:t>
                  </m:r>
                </m:e>
                <m:sub>
                  <m:r>
                    <w:rPr>
                      <w:rFonts w:ascii="Cambria Math" w:hAnsi="Cambria Math"/>
                    </w:rPr>
                    <m:t>1</m:t>
                  </m:r>
                </m:sub>
              </m:sSub>
            </m:oMath>
          </w:p>
        </w:tc>
        <w:tc>
          <w:tcPr>
            <w:tcW w:w="1249" w:type="dxa"/>
            <w:tcBorders>
              <w:top w:val="single" w:sz="4" w:space="0" w:color="auto"/>
              <w:left w:val="single" w:sz="4" w:space="0" w:color="auto"/>
              <w:bottom w:val="single" w:sz="4" w:space="0" w:color="auto"/>
              <w:right w:val="single" w:sz="4" w:space="0" w:color="auto"/>
            </w:tcBorders>
            <w:hideMark/>
          </w:tcPr>
          <w:p w14:paraId="304D2801" w14:textId="77777777" w:rsidR="00BB32B3" w:rsidRPr="00892464" w:rsidRDefault="00BB32B3" w:rsidP="009B5619">
            <w:pPr>
              <w:tabs>
                <w:tab w:val="clear" w:pos="360"/>
                <w:tab w:val="clear" w:pos="720"/>
                <w:tab w:val="clear" w:pos="1080"/>
                <w:tab w:val="clear" w:pos="1440"/>
              </w:tabs>
              <w:overflowPunct/>
              <w:autoSpaceDE/>
              <w:autoSpaceDN/>
              <w:adjustRightInd/>
            </w:pPr>
            <w:r w:rsidRPr="00892464">
              <w:t>13x13</w:t>
            </w:r>
          </w:p>
        </w:tc>
        <w:tc>
          <w:tcPr>
            <w:tcW w:w="2172" w:type="dxa"/>
            <w:tcBorders>
              <w:top w:val="single" w:sz="4" w:space="0" w:color="auto"/>
              <w:left w:val="single" w:sz="4" w:space="0" w:color="auto"/>
              <w:bottom w:val="single" w:sz="4" w:space="0" w:color="auto"/>
              <w:right w:val="single" w:sz="4" w:space="0" w:color="auto"/>
            </w:tcBorders>
            <w:hideMark/>
          </w:tcPr>
          <w:p w14:paraId="1B047553" w14:textId="77777777" w:rsidR="00BB32B3" w:rsidRPr="00892464" w:rsidRDefault="00BB32B3" w:rsidP="009B5619">
            <w:pPr>
              <w:tabs>
                <w:tab w:val="clear" w:pos="360"/>
                <w:tab w:val="clear" w:pos="720"/>
                <w:tab w:val="clear" w:pos="1080"/>
                <w:tab w:val="clear" w:pos="1440"/>
              </w:tabs>
              <w:overflowPunct/>
              <w:autoSpaceDE/>
              <w:autoSpaceDN/>
              <w:adjustRightInd/>
            </w:pPr>
            <w:r w:rsidRPr="00892464">
              <w:t>9x9</w:t>
            </w:r>
          </w:p>
        </w:tc>
        <w:tc>
          <w:tcPr>
            <w:tcW w:w="1249" w:type="dxa"/>
            <w:tcBorders>
              <w:top w:val="single" w:sz="4" w:space="0" w:color="auto"/>
              <w:left w:val="single" w:sz="4" w:space="0" w:color="auto"/>
              <w:bottom w:val="single" w:sz="4" w:space="0" w:color="auto"/>
              <w:right w:val="single" w:sz="4" w:space="0" w:color="auto"/>
            </w:tcBorders>
            <w:hideMark/>
          </w:tcPr>
          <w:p w14:paraId="1515A528" w14:textId="77777777" w:rsidR="00BB32B3" w:rsidRPr="00892464" w:rsidRDefault="00BB32B3" w:rsidP="009B5619">
            <w:pPr>
              <w:tabs>
                <w:tab w:val="clear" w:pos="360"/>
                <w:tab w:val="clear" w:pos="720"/>
                <w:tab w:val="clear" w:pos="1080"/>
                <w:tab w:val="clear" w:pos="1440"/>
              </w:tabs>
              <w:overflowPunct/>
              <w:autoSpaceDE/>
              <w:autoSpaceDN/>
              <w:adjustRightInd/>
            </w:pPr>
            <w:r w:rsidRPr="00892464">
              <w:t>13x13</w:t>
            </w:r>
          </w:p>
        </w:tc>
      </w:tr>
    </w:tbl>
    <w:p w14:paraId="08856E8E" w14:textId="5C4566E2" w:rsidR="00BB32B3" w:rsidRPr="00892464" w:rsidRDefault="00A624CE" w:rsidP="00BB32B3">
      <w:r>
        <w:t>Fixed</w:t>
      </w:r>
      <w:r w:rsidR="00BB32B3" w:rsidRPr="00892464">
        <w:t xml:space="preserve"> filter </w:t>
      </w:r>
      <m:oMath>
        <m:sSub>
          <m:sSubPr>
            <m:ctrlPr>
              <w:rPr>
                <w:rFonts w:ascii="Cambria Math" w:hAnsi="Cambria Math"/>
                <w:i/>
              </w:rPr>
            </m:ctrlPr>
          </m:sSubPr>
          <m:e>
            <m:r>
              <w:rPr>
                <w:rFonts w:ascii="Cambria Math" w:hAnsi="Cambria Math"/>
              </w:rPr>
              <m:t>f</m:t>
            </m:r>
          </m:e>
          <m:sub>
            <m:r>
              <w:rPr>
                <w:rFonts w:ascii="Cambria Math" w:hAnsi="Cambria Math"/>
              </w:rPr>
              <m:t>1</m:t>
            </m:r>
          </m:sub>
        </m:sSub>
      </m:oMath>
      <w:r w:rsidR="00BB32B3" w:rsidRPr="00892464">
        <w:t xml:space="preserve"> is applied to outputs of </w:t>
      </w:r>
      <m:oMath>
        <m:sSub>
          <m:sSubPr>
            <m:ctrlPr>
              <w:rPr>
                <w:rFonts w:ascii="Cambria Math" w:hAnsi="Cambria Math"/>
                <w:i/>
              </w:rPr>
            </m:ctrlPr>
          </m:sSubPr>
          <m:e>
            <m:r>
              <w:rPr>
                <w:rFonts w:ascii="Cambria Math" w:hAnsi="Cambria Math"/>
              </w:rPr>
              <m:t>f</m:t>
            </m:r>
          </m:e>
          <m:sub>
            <m:r>
              <w:rPr>
                <w:rFonts w:ascii="Cambria Math" w:hAnsi="Cambria Math"/>
              </w:rPr>
              <m:t>0</m:t>
            </m:r>
          </m:sub>
        </m:sSub>
      </m:oMath>
      <w:r w:rsidR="00BB32B3" w:rsidRPr="00892464">
        <w:t xml:space="preserve"> (instead of ALF input) and samples before DBF.</w:t>
      </w:r>
    </w:p>
    <w:p w14:paraId="61D1944A" w14:textId="3F87001C" w:rsidR="00BB32B3" w:rsidRDefault="002B79DF" w:rsidP="00F17E14">
      <w:r w:rsidRPr="00892464">
        <w:t>Finally, a signalled filter is applied to the ALF input samples, samples before the deblocking filter (DBF), outputs of the two fixed filters, output of a gaussian filter and the residual data.</w:t>
      </w:r>
    </w:p>
    <w:p w14:paraId="1671336B" w14:textId="78CC4A39" w:rsidR="005E738B" w:rsidRPr="00587A8A" w:rsidRDefault="00065FF7" w:rsidP="000A09E6">
      <w:pPr>
        <w:pStyle w:val="berschrift3"/>
        <w:rPr>
          <w:lang w:val="en-CA"/>
        </w:rPr>
      </w:pPr>
      <w:bookmarkStart w:id="235" w:name="_Toc162558245"/>
      <w:r>
        <w:rPr>
          <w:lang w:val="en-CA"/>
        </w:rPr>
        <w:t>Chroma ALF fixed filter</w:t>
      </w:r>
      <w:bookmarkEnd w:id="235"/>
    </w:p>
    <w:p w14:paraId="5C58CD5D" w14:textId="197B020E" w:rsidR="005E738B" w:rsidRPr="00BB32B3" w:rsidRDefault="00F8276C" w:rsidP="000A09E6">
      <w:pPr>
        <w:jc w:val="left"/>
        <w:rPr>
          <w:lang w:val="en-CA"/>
        </w:rPr>
      </w:pPr>
      <w:r>
        <w:rPr>
          <w:lang w:val="en-CA"/>
        </w:rPr>
        <w:t>A</w:t>
      </w:r>
      <w:r w:rsidR="00CF2457">
        <w:rPr>
          <w:lang w:val="en-CA"/>
        </w:rPr>
        <w:t xml:space="preserve"> classifier based on Laplacian values and variance is applied to a 2x2 chroma block. Compared to the luma classifier of a fixed filter, when calculating the activity value, the sum of the chroma vertical and horizonal Laplacian values is multiplied by 2 before scaling. Similarly, the chroma variance is multiplied by 2 before scaling. The derived class index is then used to select a fixed filter from a chroma filter set. </w:t>
      </w:r>
      <w:r w:rsidR="008D2806">
        <w:rPr>
          <w:lang w:val="en-CA"/>
        </w:rPr>
        <w:t>A</w:t>
      </w:r>
      <w:r w:rsidR="00CF2457">
        <w:rPr>
          <w:lang w:val="en-CA"/>
        </w:rPr>
        <w:t xml:space="preserve"> chroma fixed filter is applied to chroma ALF input samples in a 13x13 diamond shape and DBF input samples in a 7x7 diamond shape. </w:t>
      </w:r>
      <w:r w:rsidR="008D2806">
        <w:rPr>
          <w:lang w:val="en-CA"/>
        </w:rPr>
        <w:t>T</w:t>
      </w:r>
      <w:r w:rsidR="00CF2457">
        <w:rPr>
          <w:lang w:val="en-CA"/>
        </w:rPr>
        <w:t xml:space="preserve">he first luma classifier is applied to each 2x2 chroma block. The derived class index is then used to select a fixed filter from the luma fixed filter set related to this </w:t>
      </w:r>
      <w:r w:rsidR="00CF2457">
        <w:rPr>
          <w:lang w:val="en-CA"/>
        </w:rPr>
        <w:lastRenderedPageBreak/>
        <w:t xml:space="preserve">classifier. </w:t>
      </w:r>
      <w:r w:rsidR="00A10A36">
        <w:rPr>
          <w:lang w:val="en-CA"/>
        </w:rPr>
        <w:t>A</w:t>
      </w:r>
      <w:r w:rsidR="00CF2457">
        <w:rPr>
          <w:lang w:val="en-CA"/>
        </w:rPr>
        <w:t xml:space="preserve"> fixed filter is applied to chroma ALF input sample in a 9x9 diamond shape and DBF input samples in a 9x9 diamond shape</w:t>
      </w:r>
      <w:r w:rsidR="00D77C2B">
        <w:rPr>
          <w:lang w:val="en-CA"/>
        </w:rPr>
        <w:t>. I</w:t>
      </w:r>
      <w:r w:rsidR="00D77C2B" w:rsidRPr="00AD404E">
        <w:rPr>
          <w:lang w:val="en-CA"/>
        </w:rPr>
        <w:t>n a signalled chroma filter, 5x5 crossing extra taps are introduced, which are applied to the fixed filter output</w:t>
      </w:r>
      <w:r w:rsidR="00CF2457">
        <w:rPr>
          <w:lang w:val="en-CA"/>
        </w:rPr>
        <w:t>.</w:t>
      </w:r>
      <w:r w:rsidR="00F90378">
        <w:rPr>
          <w:lang w:val="en-CA"/>
        </w:rPr>
        <w:t xml:space="preserve"> </w:t>
      </w:r>
    </w:p>
    <w:p w14:paraId="467D6EDA" w14:textId="30CC9936" w:rsidR="00C84121" w:rsidRDefault="00C84121" w:rsidP="0070372E">
      <w:pPr>
        <w:pStyle w:val="berschrift2"/>
        <w:rPr>
          <w:lang w:val="en-CA"/>
        </w:rPr>
      </w:pPr>
      <w:bookmarkStart w:id="236" w:name="_Toc162558246"/>
      <w:r>
        <w:rPr>
          <w:lang w:val="en-CA"/>
        </w:rPr>
        <w:t>Bilateral filter</w:t>
      </w:r>
      <w:bookmarkEnd w:id="236"/>
    </w:p>
    <w:p w14:paraId="4C695122" w14:textId="296A8F1B" w:rsidR="00C84121" w:rsidRDefault="00C84121" w:rsidP="00C84121">
      <w:pPr>
        <w:rPr>
          <w:szCs w:val="22"/>
          <w:lang w:eastAsia="de-DE"/>
        </w:rPr>
      </w:pPr>
      <w:r>
        <w:rPr>
          <w:szCs w:val="22"/>
          <w:lang w:eastAsia="de-DE"/>
        </w:rPr>
        <w:t>The filter is carried out in the sample adaptive offset (SAO) loop-filter stage, as shown in</w:t>
      </w:r>
      <w:r w:rsidR="00FA7FB0">
        <w:rPr>
          <w:szCs w:val="22"/>
          <w:lang w:eastAsia="de-DE"/>
        </w:rPr>
        <w:t xml:space="preserve"> </w:t>
      </w:r>
      <w:r w:rsidR="00FA7FB0">
        <w:rPr>
          <w:szCs w:val="22"/>
          <w:lang w:eastAsia="de-DE"/>
        </w:rPr>
        <w:fldChar w:fldCharType="begin"/>
      </w:r>
      <w:r w:rsidR="00FA7FB0">
        <w:rPr>
          <w:szCs w:val="22"/>
          <w:lang w:eastAsia="de-DE"/>
        </w:rPr>
        <w:instrText xml:space="preserve"> REF _Ref75448179 \h </w:instrText>
      </w:r>
      <w:r w:rsidR="00FA7FB0">
        <w:rPr>
          <w:szCs w:val="22"/>
          <w:lang w:eastAsia="de-DE"/>
        </w:rPr>
      </w:r>
      <w:r w:rsidR="00FA7FB0">
        <w:rPr>
          <w:szCs w:val="22"/>
          <w:lang w:eastAsia="de-DE"/>
        </w:rPr>
        <w:fldChar w:fldCharType="separate"/>
      </w:r>
      <w:r w:rsidR="00A72489">
        <w:t xml:space="preserve">Figure </w:t>
      </w:r>
      <w:r w:rsidR="00A72489">
        <w:rPr>
          <w:noProof/>
        </w:rPr>
        <w:t>64</w:t>
      </w:r>
      <w:r w:rsidR="00FA7FB0">
        <w:rPr>
          <w:szCs w:val="22"/>
          <w:lang w:eastAsia="de-DE"/>
        </w:rPr>
        <w:fldChar w:fldCharType="end"/>
      </w:r>
      <w:r>
        <w:rPr>
          <w:szCs w:val="22"/>
          <w:lang w:eastAsia="de-DE"/>
        </w:rPr>
        <w:t xml:space="preserve">. </w:t>
      </w:r>
      <w:r w:rsidR="007A0C1F">
        <w:rPr>
          <w:szCs w:val="22"/>
          <w:lang w:eastAsia="de-DE"/>
        </w:rPr>
        <w:t>T</w:t>
      </w:r>
      <w:r>
        <w:rPr>
          <w:szCs w:val="22"/>
          <w:lang w:eastAsia="de-DE"/>
        </w:rPr>
        <w:t>he bilateral filter (BIF)</w:t>
      </w:r>
      <w:r w:rsidR="007A0C1F">
        <w:rPr>
          <w:szCs w:val="22"/>
          <w:lang w:eastAsia="de-DE"/>
        </w:rPr>
        <w:t>,</w:t>
      </w:r>
      <w:r>
        <w:rPr>
          <w:szCs w:val="22"/>
          <w:lang w:eastAsia="de-DE"/>
        </w:rPr>
        <w:t xml:space="preserve"> SAO </w:t>
      </w:r>
      <w:r w:rsidR="007A0C1F">
        <w:rPr>
          <w:szCs w:val="22"/>
          <w:lang w:eastAsia="de-DE"/>
        </w:rPr>
        <w:t xml:space="preserve">and CC-SAO </w:t>
      </w:r>
      <w:r>
        <w:rPr>
          <w:szCs w:val="22"/>
          <w:lang w:eastAsia="de-DE"/>
        </w:rPr>
        <w:t>are using samples from deblocking as input. Each filter creates an offset per sample, and these are added to the input sample and then clipped, before proceeding to ALF.</w:t>
      </w:r>
    </w:p>
    <w:p w14:paraId="039BD2F1" w14:textId="3775805F" w:rsidR="00FA7FB0" w:rsidRDefault="00C84121" w:rsidP="00FA7FB0">
      <w:pPr>
        <w:keepNext/>
      </w:pPr>
      <w:r>
        <w:rPr>
          <w:lang w:val="en-CA"/>
        </w:rPr>
        <w:t xml:space="preserve">                           </w:t>
      </w:r>
      <w:r w:rsidR="007A0C1F" w:rsidRPr="003E0F92">
        <w:rPr>
          <w:noProof/>
        </w:rPr>
        <mc:AlternateContent>
          <mc:Choice Requires="wpg">
            <w:drawing>
              <wp:inline distT="0" distB="0" distL="0" distR="0" wp14:anchorId="00C77522" wp14:editId="7EE54FAC">
                <wp:extent cx="4109847" cy="2363372"/>
                <wp:effectExtent l="190500" t="0" r="24130" b="18415"/>
                <wp:docPr id="1304677739" name="Group 1304677739"/>
                <wp:cNvGraphicFramePr/>
                <a:graphic xmlns:a="http://schemas.openxmlformats.org/drawingml/2006/main">
                  <a:graphicData uri="http://schemas.microsoft.com/office/word/2010/wordprocessingGroup">
                    <wpg:wgp>
                      <wpg:cNvGrpSpPr/>
                      <wpg:grpSpPr>
                        <a:xfrm>
                          <a:off x="0" y="0"/>
                          <a:ext cx="4109847" cy="2363372"/>
                          <a:chOff x="0" y="0"/>
                          <a:chExt cx="4109847" cy="4614926"/>
                        </a:xfrm>
                      </wpg:grpSpPr>
                      <wps:wsp>
                        <wps:cNvPr id="1304677740" name="TextBox 7"/>
                        <wps:cNvSpPr txBox="1"/>
                        <wps:spPr>
                          <a:xfrm>
                            <a:off x="1237488" y="987552"/>
                            <a:ext cx="1603248" cy="621792"/>
                          </a:xfrm>
                          <a:prstGeom prst="rect">
                            <a:avLst/>
                          </a:prstGeom>
                          <a:ln>
                            <a:solidFill>
                              <a:schemeClr val="tx1"/>
                            </a:solidFill>
                          </a:ln>
                        </wps:spPr>
                        <wps:txbx>
                          <w:txbxContent>
                            <w:p w14:paraId="7377A528" w14:textId="77777777" w:rsidR="007A0C1F" w:rsidRPr="00F4754F" w:rsidRDefault="007A0C1F" w:rsidP="007A0C1F">
                              <w:pPr>
                                <w:spacing w:before="0"/>
                                <w:jc w:val="center"/>
                                <w:rPr>
                                  <w:rFonts w:cstheme="minorBidi"/>
                                  <w:color w:val="000000" w:themeColor="text1"/>
                                  <w:spacing w:val="-6"/>
                                  <w:kern w:val="20"/>
                                  <w:szCs w:val="22"/>
                                </w:rPr>
                              </w:pPr>
                              <w:r w:rsidRPr="00F4754F">
                                <w:rPr>
                                  <w:rFonts w:cstheme="minorBidi"/>
                                  <w:color w:val="000000" w:themeColor="text1"/>
                                  <w:spacing w:val="-6"/>
                                  <w:kern w:val="20"/>
                                  <w:szCs w:val="22"/>
                                </w:rPr>
                                <w:t>DBF</w:t>
                              </w:r>
                            </w:p>
                          </w:txbxContent>
                        </wps:txbx>
                        <wps:bodyPr vert="horz" wrap="square" lIns="72000" tIns="36000" rIns="72000" bIns="36000" rtlCol="0" anchor="ctr">
                          <a:noAutofit/>
                        </wps:bodyPr>
                      </wps:wsp>
                      <wps:wsp>
                        <wps:cNvPr id="1304677741" name="TextBox 8"/>
                        <wps:cNvSpPr txBox="1"/>
                        <wps:spPr>
                          <a:xfrm>
                            <a:off x="0" y="1996440"/>
                            <a:ext cx="1871472" cy="621792"/>
                          </a:xfrm>
                          <a:prstGeom prst="rect">
                            <a:avLst/>
                          </a:prstGeom>
                          <a:ln>
                            <a:solidFill>
                              <a:schemeClr val="tx1"/>
                            </a:solidFill>
                          </a:ln>
                        </wps:spPr>
                        <wps:txbx>
                          <w:txbxContent>
                            <w:p w14:paraId="5007F008" w14:textId="77777777" w:rsidR="007A0C1F" w:rsidRPr="00F4754F" w:rsidRDefault="007A0C1F" w:rsidP="007A0C1F">
                              <w:pPr>
                                <w:spacing w:before="0"/>
                                <w:jc w:val="center"/>
                                <w:rPr>
                                  <w:rFonts w:cstheme="minorBidi"/>
                                  <w:color w:val="000000" w:themeColor="text1"/>
                                  <w:spacing w:val="-6"/>
                                  <w:kern w:val="20"/>
                                  <w:szCs w:val="22"/>
                                </w:rPr>
                              </w:pPr>
                              <w:r w:rsidRPr="00F4754F">
                                <w:rPr>
                                  <w:rFonts w:cstheme="minorBidi"/>
                                  <w:color w:val="000000" w:themeColor="text1"/>
                                  <w:spacing w:val="-6"/>
                                  <w:kern w:val="20"/>
                                  <w:szCs w:val="22"/>
                                </w:rPr>
                                <w:t>SAO / CC-SAO</w:t>
                              </w:r>
                            </w:p>
                          </w:txbxContent>
                        </wps:txbx>
                        <wps:bodyPr vert="horz" wrap="square" lIns="72000" tIns="36000" rIns="72000" bIns="36000" rtlCol="0" anchor="ctr">
                          <a:noAutofit/>
                        </wps:bodyPr>
                      </wps:wsp>
                      <wps:wsp>
                        <wps:cNvPr id="1304677742" name="TextBox 9"/>
                        <wps:cNvSpPr txBox="1"/>
                        <wps:spPr>
                          <a:xfrm>
                            <a:off x="2238375" y="1996440"/>
                            <a:ext cx="1871472" cy="621792"/>
                          </a:xfrm>
                          <a:prstGeom prst="rect">
                            <a:avLst/>
                          </a:prstGeom>
                          <a:ln>
                            <a:solidFill>
                              <a:schemeClr val="tx1"/>
                            </a:solidFill>
                          </a:ln>
                        </wps:spPr>
                        <wps:txbx>
                          <w:txbxContent>
                            <w:p w14:paraId="5B905086" w14:textId="77777777" w:rsidR="007A0C1F" w:rsidRPr="00F4754F" w:rsidRDefault="007A0C1F" w:rsidP="007A0C1F">
                              <w:pPr>
                                <w:spacing w:before="0"/>
                                <w:jc w:val="center"/>
                                <w:rPr>
                                  <w:rFonts w:cstheme="minorBidi"/>
                                  <w:color w:val="000000" w:themeColor="text1"/>
                                  <w:spacing w:val="-6"/>
                                  <w:kern w:val="20"/>
                                  <w:szCs w:val="22"/>
                                </w:rPr>
                              </w:pPr>
                              <w:r w:rsidRPr="00F4754F">
                                <w:rPr>
                                  <w:rFonts w:cstheme="minorBidi"/>
                                  <w:color w:val="000000" w:themeColor="text1"/>
                                  <w:spacing w:val="-6"/>
                                  <w:kern w:val="20"/>
                                  <w:szCs w:val="22"/>
                                </w:rPr>
                                <w:t>BIF</w:t>
                              </w:r>
                            </w:p>
                          </w:txbxContent>
                        </wps:txbx>
                        <wps:bodyPr vert="horz" wrap="square" lIns="72000" tIns="36000" rIns="72000" bIns="36000" rtlCol="0" anchor="ctr">
                          <a:noAutofit/>
                        </wps:bodyPr>
                      </wps:wsp>
                      <wps:wsp>
                        <wps:cNvPr id="1304677743" name="TextBox 10"/>
                        <wps:cNvSpPr txBox="1"/>
                        <wps:spPr>
                          <a:xfrm>
                            <a:off x="1103376" y="3032760"/>
                            <a:ext cx="1871472" cy="621792"/>
                          </a:xfrm>
                          <a:prstGeom prst="rect">
                            <a:avLst/>
                          </a:prstGeom>
                          <a:ln>
                            <a:solidFill>
                              <a:schemeClr val="tx1"/>
                            </a:solidFill>
                          </a:ln>
                        </wps:spPr>
                        <wps:txbx>
                          <w:txbxContent>
                            <w:p w14:paraId="4A6E1AEB" w14:textId="77777777" w:rsidR="007A0C1F" w:rsidRPr="00F4754F" w:rsidRDefault="007A0C1F" w:rsidP="007A0C1F">
                              <w:pPr>
                                <w:spacing w:before="0"/>
                                <w:jc w:val="center"/>
                                <w:rPr>
                                  <w:rFonts w:cstheme="minorBidi"/>
                                  <w:color w:val="000000" w:themeColor="text1"/>
                                  <w:spacing w:val="-6"/>
                                  <w:kern w:val="20"/>
                                  <w:szCs w:val="22"/>
                                </w:rPr>
                              </w:pPr>
                              <w:r w:rsidRPr="00F4754F">
                                <w:rPr>
                                  <w:rFonts w:cstheme="minorBidi"/>
                                  <w:color w:val="000000" w:themeColor="text1"/>
                                  <w:spacing w:val="-6"/>
                                  <w:kern w:val="20"/>
                                  <w:szCs w:val="22"/>
                                </w:rPr>
                                <w:t>ALF / CC-ALF</w:t>
                              </w:r>
                            </w:p>
                          </w:txbxContent>
                        </wps:txbx>
                        <wps:bodyPr vert="horz" wrap="square" lIns="72000" tIns="36000" rIns="72000" bIns="36000" rtlCol="0" anchor="ctr">
                          <a:noAutofit/>
                        </wps:bodyPr>
                      </wps:wsp>
                      <wps:wsp>
                        <wps:cNvPr id="1304677744" name="TextBox 11"/>
                        <wps:cNvSpPr txBox="1"/>
                        <wps:spPr>
                          <a:xfrm>
                            <a:off x="1237488" y="0"/>
                            <a:ext cx="1603248" cy="621792"/>
                          </a:xfrm>
                          <a:prstGeom prst="rect">
                            <a:avLst/>
                          </a:prstGeom>
                          <a:ln>
                            <a:solidFill>
                              <a:schemeClr val="tx1"/>
                            </a:solidFill>
                          </a:ln>
                        </wps:spPr>
                        <wps:txbx>
                          <w:txbxContent>
                            <w:p w14:paraId="7D0B74F8" w14:textId="77777777" w:rsidR="007A0C1F" w:rsidRPr="00F4754F" w:rsidRDefault="007A0C1F" w:rsidP="007A0C1F">
                              <w:pPr>
                                <w:spacing w:before="0"/>
                                <w:jc w:val="center"/>
                                <w:rPr>
                                  <w:rFonts w:cstheme="minorBidi"/>
                                  <w:color w:val="000000" w:themeColor="text1"/>
                                  <w:spacing w:val="-6"/>
                                  <w:kern w:val="20"/>
                                  <w:szCs w:val="22"/>
                                </w:rPr>
                              </w:pPr>
                              <w:r w:rsidRPr="00F4754F">
                                <w:rPr>
                                  <w:rFonts w:cstheme="minorBidi"/>
                                  <w:color w:val="000000" w:themeColor="text1"/>
                                  <w:spacing w:val="-6"/>
                                  <w:kern w:val="20"/>
                                  <w:szCs w:val="22"/>
                                </w:rPr>
                                <w:t>Input samples</w:t>
                              </w:r>
                            </w:p>
                          </w:txbxContent>
                        </wps:txbx>
                        <wps:bodyPr vert="horz" wrap="square" lIns="72000" tIns="36000" rIns="72000" bIns="36000" rtlCol="0" anchor="ctr">
                          <a:noAutofit/>
                        </wps:bodyPr>
                      </wps:wsp>
                      <wps:wsp>
                        <wps:cNvPr id="1304677745" name="TextBox 12"/>
                        <wps:cNvSpPr txBox="1"/>
                        <wps:spPr>
                          <a:xfrm>
                            <a:off x="1243838" y="3993134"/>
                            <a:ext cx="1603248" cy="621792"/>
                          </a:xfrm>
                          <a:prstGeom prst="rect">
                            <a:avLst/>
                          </a:prstGeom>
                          <a:ln>
                            <a:solidFill>
                              <a:schemeClr val="tx1"/>
                            </a:solidFill>
                          </a:ln>
                        </wps:spPr>
                        <wps:txbx>
                          <w:txbxContent>
                            <w:p w14:paraId="3B9358DD" w14:textId="77777777" w:rsidR="007A0C1F" w:rsidRPr="00F4754F" w:rsidRDefault="007A0C1F" w:rsidP="007A0C1F">
                              <w:pPr>
                                <w:spacing w:before="0"/>
                                <w:jc w:val="center"/>
                                <w:rPr>
                                  <w:rFonts w:cstheme="minorBidi"/>
                                  <w:color w:val="000000" w:themeColor="text1"/>
                                  <w:spacing w:val="-6"/>
                                  <w:kern w:val="20"/>
                                  <w:szCs w:val="22"/>
                                </w:rPr>
                              </w:pPr>
                              <w:r w:rsidRPr="00F4754F">
                                <w:rPr>
                                  <w:rFonts w:cstheme="minorBidi"/>
                                  <w:color w:val="000000" w:themeColor="text1"/>
                                  <w:spacing w:val="-6"/>
                                  <w:kern w:val="20"/>
                                  <w:szCs w:val="22"/>
                                </w:rPr>
                                <w:t>Output samples</w:t>
                              </w:r>
                            </w:p>
                          </w:txbxContent>
                        </wps:txbx>
                        <wps:bodyPr vert="horz" wrap="square" lIns="72000" tIns="36000" rIns="72000" bIns="36000" rtlCol="0" anchor="ctr">
                          <a:noAutofit/>
                        </wps:bodyPr>
                      </wps:wsp>
                      <wps:wsp>
                        <wps:cNvPr id="1304677746" name="Straight Arrow Connector 1304677746"/>
                        <wps:cNvCnPr/>
                        <wps:spPr bwMode="auto">
                          <a:xfrm>
                            <a:off x="2039112" y="621792"/>
                            <a:ext cx="0" cy="365760"/>
                          </a:xfrm>
                          <a:prstGeom prst="straightConnector1">
                            <a:avLst/>
                          </a:prstGeom>
                          <a:solidFill>
                            <a:schemeClr val="accent1"/>
                          </a:solidFill>
                          <a:ln w="12700" cap="flat" cmpd="sng" algn="ctr">
                            <a:solidFill>
                              <a:schemeClr val="tx1"/>
                            </a:solidFill>
                            <a:prstDash val="solid"/>
                            <a:round/>
                            <a:headEnd type="none" w="med" len="med"/>
                            <a:tailEnd type="triangle"/>
                          </a:ln>
                          <a:effectLst/>
                        </wps:spPr>
                        <wps:bodyPr/>
                      </wps:wsp>
                      <wps:wsp>
                        <wps:cNvPr id="1304677747" name="Connector: Elbow 1304677747"/>
                        <wps:cNvCnPr/>
                        <wps:spPr bwMode="auto">
                          <a:xfrm rot="5400000">
                            <a:off x="1293876" y="1251204"/>
                            <a:ext cx="387096" cy="1103376"/>
                          </a:xfrm>
                          <a:prstGeom prst="bentConnector3">
                            <a:avLst/>
                          </a:prstGeom>
                          <a:solidFill>
                            <a:schemeClr val="accent1"/>
                          </a:solidFill>
                          <a:ln w="12700" cap="flat" cmpd="sng" algn="ctr">
                            <a:solidFill>
                              <a:schemeClr val="tx1"/>
                            </a:solidFill>
                            <a:prstDash val="solid"/>
                            <a:round/>
                            <a:headEnd type="none" w="med" len="med"/>
                            <a:tailEnd type="triangle"/>
                          </a:ln>
                          <a:effectLst/>
                        </wps:spPr>
                        <wps:bodyPr/>
                      </wps:wsp>
                      <wps:wsp>
                        <wps:cNvPr id="1304677748" name="Connector: Elbow 1304677748"/>
                        <wps:cNvCnPr/>
                        <wps:spPr bwMode="auto">
                          <a:xfrm rot="16200000" flipH="1">
                            <a:off x="2413063" y="1235392"/>
                            <a:ext cx="387096" cy="1134999"/>
                          </a:xfrm>
                          <a:prstGeom prst="bentConnector3">
                            <a:avLst/>
                          </a:prstGeom>
                          <a:solidFill>
                            <a:schemeClr val="accent1"/>
                          </a:solidFill>
                          <a:ln w="12700" cap="flat" cmpd="sng" algn="ctr">
                            <a:solidFill>
                              <a:schemeClr val="tx1"/>
                            </a:solidFill>
                            <a:prstDash val="solid"/>
                            <a:round/>
                            <a:headEnd type="none" w="med" len="med"/>
                            <a:tailEnd type="triangle"/>
                          </a:ln>
                          <a:effectLst/>
                        </wps:spPr>
                        <wps:bodyPr/>
                      </wps:wsp>
                      <wps:wsp>
                        <wps:cNvPr id="1304677749" name="Connector: Elbow 1304677749"/>
                        <wps:cNvCnPr/>
                        <wps:spPr bwMode="auto">
                          <a:xfrm rot="10800000" flipV="1">
                            <a:off x="1103376" y="310896"/>
                            <a:ext cx="134112" cy="3032760"/>
                          </a:xfrm>
                          <a:prstGeom prst="bentConnector3">
                            <a:avLst>
                              <a:gd name="adj1" fmla="val 1056819"/>
                            </a:avLst>
                          </a:prstGeom>
                          <a:solidFill>
                            <a:schemeClr val="accent1"/>
                          </a:solidFill>
                          <a:ln w="12700" cap="flat" cmpd="sng" algn="ctr">
                            <a:solidFill>
                              <a:schemeClr val="tx1"/>
                            </a:solidFill>
                            <a:prstDash val="solid"/>
                            <a:round/>
                            <a:headEnd type="none" w="med" len="med"/>
                            <a:tailEnd type="triangle"/>
                          </a:ln>
                          <a:effectLst/>
                        </wps:spPr>
                        <wps:bodyPr/>
                      </wps:wsp>
                      <wps:wsp>
                        <wps:cNvPr id="1304677750" name="Connector: Elbow 1304677750"/>
                        <wps:cNvCnPr/>
                        <wps:spPr bwMode="auto">
                          <a:xfrm rot="16200000" flipH="1">
                            <a:off x="1280160" y="2273808"/>
                            <a:ext cx="414528" cy="1103376"/>
                          </a:xfrm>
                          <a:prstGeom prst="bentConnector3">
                            <a:avLst/>
                          </a:prstGeom>
                          <a:solidFill>
                            <a:schemeClr val="accent1"/>
                          </a:solidFill>
                          <a:ln w="12700" cap="flat" cmpd="sng" algn="ctr">
                            <a:solidFill>
                              <a:schemeClr val="tx1"/>
                            </a:solidFill>
                            <a:prstDash val="solid"/>
                            <a:round/>
                            <a:headEnd type="none" w="med" len="med"/>
                            <a:tailEnd type="triangle"/>
                          </a:ln>
                          <a:effectLst/>
                        </wps:spPr>
                        <wps:bodyPr/>
                      </wps:wsp>
                      <wps:wsp>
                        <wps:cNvPr id="1304677751" name="Connector: Elbow 1304677751"/>
                        <wps:cNvCnPr/>
                        <wps:spPr bwMode="auto">
                          <a:xfrm rot="5400000">
                            <a:off x="2399348" y="2257997"/>
                            <a:ext cx="414528" cy="1134999"/>
                          </a:xfrm>
                          <a:prstGeom prst="bentConnector3">
                            <a:avLst/>
                          </a:prstGeom>
                          <a:solidFill>
                            <a:schemeClr val="accent1"/>
                          </a:solidFill>
                          <a:ln w="12700" cap="flat" cmpd="sng" algn="ctr">
                            <a:solidFill>
                              <a:schemeClr val="tx1"/>
                            </a:solidFill>
                            <a:prstDash val="solid"/>
                            <a:round/>
                            <a:headEnd type="none" w="med" len="med"/>
                            <a:tailEnd type="triangle"/>
                          </a:ln>
                          <a:effectLst/>
                        </wps:spPr>
                        <wps:bodyPr/>
                      </wps:wsp>
                      <wps:wsp>
                        <wps:cNvPr id="1304677752" name="Straight Arrow Connector 1304677752"/>
                        <wps:cNvCnPr/>
                        <wps:spPr bwMode="auto">
                          <a:xfrm>
                            <a:off x="2039112" y="3654552"/>
                            <a:ext cx="6350" cy="338582"/>
                          </a:xfrm>
                          <a:prstGeom prst="straightConnector1">
                            <a:avLst/>
                          </a:prstGeom>
                          <a:solidFill>
                            <a:schemeClr val="accent1"/>
                          </a:solidFill>
                          <a:ln w="12700" cap="flat" cmpd="sng" algn="ctr">
                            <a:solidFill>
                              <a:schemeClr val="tx1"/>
                            </a:solidFill>
                            <a:prstDash val="solid"/>
                            <a:round/>
                            <a:headEnd type="none" w="med" len="med"/>
                            <a:tailEnd type="triangle"/>
                          </a:ln>
                          <a:effectLst/>
                        </wps:spPr>
                        <wps:bodyPr/>
                      </wps:wsp>
                    </wpg:wgp>
                  </a:graphicData>
                </a:graphic>
              </wp:inline>
            </w:drawing>
          </mc:Choice>
          <mc:Fallback xmlns:oel="http://schemas.microsoft.com/office/2019/extlst">
            <w:pict>
              <v:group w14:anchorId="00C77522" id="Group 1304677739" o:spid="_x0000_s1070" style="width:323.6pt;height:186.1pt;mso-position-horizontal-relative:char;mso-position-vertical-relative:line" coordsize="41098,461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">
                <v:shape id="TextBox 7" o:spid="_x0000_s1071" type="#_x0000_t202" style="position:absolute;left:12374;top:9875;width:16033;height:62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" filled="f" strokecolor="black [3213]">
                  <v:textbox inset="2mm,1mm,2mm,1mm">
                    <w:txbxContent>
                      <w:p w14:paraId="7377A528" w14:textId="77777777" w:rsidR="007A0C1F" w:rsidRPr="00F4754F" w:rsidRDefault="007A0C1F" w:rsidP="007A0C1F">
                        <w:pPr>
                          <w:spacing w:before="0"/>
                          <w:jc w:val="center"/>
                          <w:rPr>
                            <w:rFonts w:cstheme="minorBidi"/>
                            <w:color w:val="000000" w:themeColor="text1"/>
                            <w:spacing w:val="-6"/>
                            <w:kern w:val="20"/>
                            <w:szCs w:val="22"/>
                          </w:rPr>
                        </w:pPr>
                        <w:r w:rsidRPr="00F4754F">
                          <w:rPr>
                            <w:rFonts w:cstheme="minorBidi"/>
                            <w:color w:val="000000" w:themeColor="text1"/>
                            <w:spacing w:val="-6"/>
                            <w:kern w:val="20"/>
                            <w:szCs w:val="22"/>
                          </w:rPr>
                          <w:t>DBF</w:t>
                        </w:r>
                      </w:p>
                    </w:txbxContent>
                  </v:textbox>
                </v:shape>
                <v:shape id="TextBox 8" o:spid="_x0000_s1072" type="#_x0000_t202" style="position:absolute;top:19964;width:18714;height:62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" filled="f" strokecolor="black [3213]">
                  <v:textbox inset="2mm,1mm,2mm,1mm">
                    <w:txbxContent>
                      <w:p w14:paraId="5007F008" w14:textId="77777777" w:rsidR="007A0C1F" w:rsidRPr="00F4754F" w:rsidRDefault="007A0C1F" w:rsidP="007A0C1F">
                        <w:pPr>
                          <w:spacing w:before="0"/>
                          <w:jc w:val="center"/>
                          <w:rPr>
                            <w:rFonts w:cstheme="minorBidi"/>
                            <w:color w:val="000000" w:themeColor="text1"/>
                            <w:spacing w:val="-6"/>
                            <w:kern w:val="20"/>
                            <w:szCs w:val="22"/>
                          </w:rPr>
                        </w:pPr>
                        <w:r w:rsidRPr="00F4754F">
                          <w:rPr>
                            <w:rFonts w:cstheme="minorBidi"/>
                            <w:color w:val="000000" w:themeColor="text1"/>
                            <w:spacing w:val="-6"/>
                            <w:kern w:val="20"/>
                            <w:szCs w:val="22"/>
                          </w:rPr>
                          <w:t>SAO / CC-SAO</w:t>
                        </w:r>
                      </w:p>
                    </w:txbxContent>
                  </v:textbox>
                </v:shape>
                <v:shape id="TextBox 9" o:spid="_x0000_s1073" type="#_x0000_t202" style="position:absolute;left:22383;top:19964;width:18715;height:62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" filled="f" strokecolor="black [3213]">
                  <v:textbox inset="2mm,1mm,2mm,1mm">
                    <w:txbxContent>
                      <w:p w14:paraId="5B905086" w14:textId="77777777" w:rsidR="007A0C1F" w:rsidRPr="00F4754F" w:rsidRDefault="007A0C1F" w:rsidP="007A0C1F">
                        <w:pPr>
                          <w:spacing w:before="0"/>
                          <w:jc w:val="center"/>
                          <w:rPr>
                            <w:rFonts w:cstheme="minorBidi"/>
                            <w:color w:val="000000" w:themeColor="text1"/>
                            <w:spacing w:val="-6"/>
                            <w:kern w:val="20"/>
                            <w:szCs w:val="22"/>
                          </w:rPr>
                        </w:pPr>
                        <w:r w:rsidRPr="00F4754F">
                          <w:rPr>
                            <w:rFonts w:cstheme="minorBidi"/>
                            <w:color w:val="000000" w:themeColor="text1"/>
                            <w:spacing w:val="-6"/>
                            <w:kern w:val="20"/>
                            <w:szCs w:val="22"/>
                          </w:rPr>
                          <w:t>BIF</w:t>
                        </w:r>
                      </w:p>
                    </w:txbxContent>
                  </v:textbox>
                </v:shape>
                <v:shape id="TextBox 10" o:spid="_x0000_s1074" type="#_x0000_t202" style="position:absolute;left:11033;top:30327;width:18715;height:62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" filled="f" strokecolor="black [3213]">
                  <v:textbox inset="2mm,1mm,2mm,1mm">
                    <w:txbxContent>
                      <w:p w14:paraId="4A6E1AEB" w14:textId="77777777" w:rsidR="007A0C1F" w:rsidRPr="00F4754F" w:rsidRDefault="007A0C1F" w:rsidP="007A0C1F">
                        <w:pPr>
                          <w:spacing w:before="0"/>
                          <w:jc w:val="center"/>
                          <w:rPr>
                            <w:rFonts w:cstheme="minorBidi"/>
                            <w:color w:val="000000" w:themeColor="text1"/>
                            <w:spacing w:val="-6"/>
                            <w:kern w:val="20"/>
                            <w:szCs w:val="22"/>
                          </w:rPr>
                        </w:pPr>
                        <w:r w:rsidRPr="00F4754F">
                          <w:rPr>
                            <w:rFonts w:cstheme="minorBidi"/>
                            <w:color w:val="000000" w:themeColor="text1"/>
                            <w:spacing w:val="-6"/>
                            <w:kern w:val="20"/>
                            <w:szCs w:val="22"/>
                          </w:rPr>
                          <w:t>ALF / CC-ALF</w:t>
                        </w:r>
                      </w:p>
                    </w:txbxContent>
                  </v:textbox>
                </v:shape>
                <v:shape id="TextBox 11" o:spid="_x0000_s1075" type="#_x0000_t202" style="position:absolute;left:12374;width:16033;height:621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" filled="f" strokecolor="black [3213]">
                  <v:textbox inset="2mm,1mm,2mm,1mm">
                    <w:txbxContent>
                      <w:p w14:paraId="7D0B74F8" w14:textId="77777777" w:rsidR="007A0C1F" w:rsidRPr="00F4754F" w:rsidRDefault="007A0C1F" w:rsidP="007A0C1F">
                        <w:pPr>
                          <w:spacing w:before="0"/>
                          <w:jc w:val="center"/>
                          <w:rPr>
                            <w:rFonts w:cstheme="minorBidi"/>
                            <w:color w:val="000000" w:themeColor="text1"/>
                            <w:spacing w:val="-6"/>
                            <w:kern w:val="20"/>
                            <w:szCs w:val="22"/>
                          </w:rPr>
                        </w:pPr>
                        <w:r w:rsidRPr="00F4754F">
                          <w:rPr>
                            <w:rFonts w:cstheme="minorBidi"/>
                            <w:color w:val="000000" w:themeColor="text1"/>
                            <w:spacing w:val="-6"/>
                            <w:kern w:val="20"/>
                            <w:szCs w:val="22"/>
                          </w:rPr>
                          <w:t>Input samples</w:t>
                        </w:r>
                      </w:p>
                    </w:txbxContent>
                  </v:textbox>
                </v:shape>
                <v:shape id="TextBox 12" o:spid="_x0000_s1076" type="#_x0000_t202" style="position:absolute;left:12438;top:39931;width:16032;height:62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" filled="f" strokecolor="black [3213]">
                  <v:textbox inset="2mm,1mm,2mm,1mm">
                    <w:txbxContent>
                      <w:p w14:paraId="3B9358DD" w14:textId="77777777" w:rsidR="007A0C1F" w:rsidRPr="00F4754F" w:rsidRDefault="007A0C1F" w:rsidP="007A0C1F">
                        <w:pPr>
                          <w:spacing w:before="0"/>
                          <w:jc w:val="center"/>
                          <w:rPr>
                            <w:rFonts w:cstheme="minorBidi"/>
                            <w:color w:val="000000" w:themeColor="text1"/>
                            <w:spacing w:val="-6"/>
                            <w:kern w:val="20"/>
                            <w:szCs w:val="22"/>
                          </w:rPr>
                        </w:pPr>
                        <w:r w:rsidRPr="00F4754F">
                          <w:rPr>
                            <w:rFonts w:cstheme="minorBidi"/>
                            <w:color w:val="000000" w:themeColor="text1"/>
                            <w:spacing w:val="-6"/>
                            <w:kern w:val="20"/>
                            <w:szCs w:val="22"/>
                          </w:rPr>
                          <w:t>Output samples</w:t>
                        </w:r>
                      </w:p>
                    </w:txbxContent>
                  </v:textbox>
                </v:shape>
                <v:shapetype id="_x0000_t32" coordsize="21600,21600" o:spt="32" o:oned="t" path="m,l21600,21600e" filled="f">
                  <v:path arrowok="t" fillok="f" o:connecttype="none"/>
                  <o:lock v:ext="edit" shapetype="t"/>
                </v:shapetype>
                <v:shape id="Straight Arrow Connector 1304677746" o:spid="_x0000_s1077" type="#_x0000_t32" style="position:absolute;left:20391;top:6217;width:0;height:365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" filled="t" fillcolor="#4472c4 [3204]" strokecolor="black [3213]" strokeweight="1pt">
                  <v:stroke endarrow="block"/>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Connector: Elbow 1304677747" o:spid="_x0000_s1078" type="#_x0000_t34" style="position:absolute;left:12938;top:12512;width:3871;height:11034;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" filled="t" fillcolor="#4472c4 [3204]" strokecolor="black [3213]" strokeweight="1pt">
                  <v:stroke endarrow="block" joinstyle="round"/>
                </v:shape>
                <v:shape id="Connector: Elbow 1304677748" o:spid="_x0000_s1079" type="#_x0000_t34" style="position:absolute;left:24130;top:12354;width:3871;height:11350;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" filled="t" fillcolor="#4472c4 [3204]" strokecolor="black [3213]" strokeweight="1pt">
                  <v:stroke endarrow="block" joinstyle="round"/>
                </v:shape>
                <v:shape id="Connector: Elbow 1304677749" o:spid="_x0000_s1080" type="#_x0000_t34" style="position:absolute;left:11033;top:3108;width:1341;height:30328;rotation:18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" adj="228273" filled="t" fillcolor="#4472c4 [3204]" strokecolor="black [3213]" strokeweight="1pt">
                  <v:stroke endarrow="block" joinstyle="round"/>
                </v:shape>
                <v:shape id="Connector: Elbow 1304677750" o:spid="_x0000_s1081" type="#_x0000_t34" style="position:absolute;left:12801;top:22738;width:4145;height:11034;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" filled="t" fillcolor="#4472c4 [3204]" strokecolor="black [3213]" strokeweight="1pt">
                  <v:stroke endarrow="block" joinstyle="round"/>
                </v:shape>
                <v:shape id="Connector: Elbow 1304677751" o:spid="_x0000_s1082" type="#_x0000_t34" style="position:absolute;left:23993;top:22580;width:4145;height:11350;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" filled="t" fillcolor="#4472c4 [3204]" strokecolor="black [3213]" strokeweight="1pt">
                  <v:stroke endarrow="block" joinstyle="round"/>
                </v:shape>
                <v:shape id="Straight Arrow Connector 1304677752" o:spid="_x0000_s1083" type="#_x0000_t32" style="position:absolute;left:20391;top:36545;width:63;height:338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" filled="t" fillcolor="#4472c4 [3204]" strokecolor="black [3213]" strokeweight="1pt">
                  <v:stroke endarrow="block"/>
                </v:shape>
                <w10:anchorlock/>
              </v:group>
            </w:pict>
          </mc:Fallback>
        </mc:AlternateContent>
      </w:r>
    </w:p>
    <w:p w14:paraId="7F5A65EE" w14:textId="559FB3F4" w:rsidR="00C84121" w:rsidRDefault="00FA7FB0" w:rsidP="00FA7FB0">
      <w:pPr>
        <w:pStyle w:val="Beschriftung"/>
        <w:jc w:val="both"/>
        <w:rPr>
          <w:lang w:val="en-CA"/>
        </w:rPr>
      </w:pPr>
      <w:bookmarkStart w:id="237" w:name="_Ref75448179"/>
      <w:r>
        <w:t xml:space="preserve">Figure </w:t>
      </w:r>
      <w:r w:rsidR="00B55601">
        <w:rPr>
          <w:noProof/>
        </w:rPr>
        <w:fldChar w:fldCharType="begin"/>
      </w:r>
      <w:r w:rsidR="00B55601">
        <w:rPr>
          <w:noProof/>
        </w:rPr>
        <w:instrText xml:space="preserve"> SEQ Figure \* ARABIC </w:instrText>
      </w:r>
      <w:r w:rsidR="00B55601">
        <w:rPr>
          <w:noProof/>
        </w:rPr>
        <w:fldChar w:fldCharType="separate"/>
      </w:r>
      <w:r w:rsidR="00A72489">
        <w:rPr>
          <w:noProof/>
        </w:rPr>
        <w:t>64</w:t>
      </w:r>
      <w:r w:rsidR="00B55601">
        <w:rPr>
          <w:noProof/>
        </w:rPr>
        <w:fldChar w:fldCharType="end"/>
      </w:r>
      <w:bookmarkEnd w:id="237"/>
      <w:r>
        <w:t xml:space="preserve">. </w:t>
      </w:r>
      <w:r w:rsidR="007A0C1F">
        <w:t xml:space="preserve">In-loop filtering in </w:t>
      </w:r>
      <w:r w:rsidR="002F40F0">
        <w:t>ECM 12</w:t>
      </w:r>
      <w:r w:rsidR="007A0C1F">
        <w:t>.0</w:t>
      </w:r>
      <w:r w:rsidRPr="000A5314">
        <w:t>.</w:t>
      </w:r>
    </w:p>
    <w:p w14:paraId="4B60B181" w14:textId="0E039524" w:rsidR="00C84121" w:rsidRDefault="00C84121" w:rsidP="00C84121">
      <w:pPr>
        <w:rPr>
          <w:lang w:val="en-CA"/>
        </w:rPr>
      </w:pPr>
      <w:r>
        <w:rPr>
          <w:lang w:val="en-CA"/>
        </w:rPr>
        <w:t xml:space="preserve">In detail, the output sample </w:t>
      </w:r>
      <m:oMath>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OUT</m:t>
            </m:r>
          </m:sub>
        </m:sSub>
      </m:oMath>
      <w:r>
        <w:rPr>
          <w:lang w:val="en-CA"/>
        </w:rPr>
        <w:t xml:space="preserve"> is obtained as</w:t>
      </w:r>
    </w:p>
    <w:p w14:paraId="578691CE" w14:textId="7E8B300E" w:rsidR="00C84121" w:rsidRDefault="005161B6" w:rsidP="00C84121">
      <w:pPr>
        <w:rPr>
          <w:lang w:val="en-CA"/>
        </w:rPr>
      </w:pPr>
      <m:oMathPara>
        <m:oMath>
          <m:sSub>
            <m:sSubPr>
              <m:ctrlPr>
                <w:rPr>
                  <w:rFonts w:ascii="Cambria Math" w:hAnsi="Cambria Math"/>
                  <w:i/>
                </w:rPr>
              </m:ctrlPr>
            </m:sSubPr>
            <m:e>
              <m:r>
                <w:rPr>
                  <w:rFonts w:ascii="Cambria Math" w:hAnsi="Cambria Math"/>
                </w:rPr>
                <m:t>S</m:t>
              </m:r>
            </m:e>
            <m:sub>
              <m:r>
                <w:rPr>
                  <w:rFonts w:ascii="Cambria Math" w:hAnsi="Cambria Math"/>
                </w:rPr>
                <m:t>OUT</m:t>
              </m:r>
            </m:sub>
          </m:sSub>
          <m:r>
            <w:rPr>
              <w:rFonts w:ascii="Cambria Math" w:hAnsi="Cambria Math"/>
            </w:rPr>
            <m:t>=clip</m:t>
          </m:r>
          <m:d>
            <m:dPr>
              <m:ctrlPr>
                <w:rPr>
                  <w:rFonts w:ascii="Cambria Math" w:hAnsi="Cambria Math"/>
                  <w:i/>
                </w:rPr>
              </m:ctrlPr>
            </m:dPr>
            <m:e>
              <m:sSub>
                <m:sSubPr>
                  <m:ctrlPr>
                    <w:rPr>
                      <w:rFonts w:ascii="Cambria Math" w:hAnsi="Cambria Math"/>
                      <w:i/>
                    </w:rPr>
                  </m:ctrlPr>
                </m:sSubPr>
                <m:e>
                  <m:r>
                    <w:rPr>
                      <w:rFonts w:ascii="Cambria Math" w:hAnsi="Cambria Math"/>
                    </w:rPr>
                    <m:t>S</m:t>
                  </m:r>
                </m:e>
                <m:sub>
                  <m:r>
                    <w:rPr>
                      <w:rFonts w:ascii="Cambria Math" w:hAnsi="Cambria Math"/>
                    </w:rPr>
                    <m:t>IN</m:t>
                  </m:r>
                </m:sub>
              </m:sSub>
              <m:r>
                <w:rPr>
                  <w:rFonts w:ascii="Cambria Math" w:hAnsi="Cambria Math"/>
                </w:rPr>
                <m:t>+</m:t>
              </m:r>
              <m:sSub>
                <m:sSubPr>
                  <m:ctrlPr>
                    <w:rPr>
                      <w:rFonts w:ascii="Cambria Math" w:hAnsi="Cambria Math"/>
                      <w:i/>
                    </w:rPr>
                  </m:ctrlPr>
                </m:sSubPr>
                <m:e>
                  <m:r>
                    <w:rPr>
                      <w:rFonts w:ascii="Cambria Math" w:hAnsi="Cambria Math"/>
                    </w:rPr>
                    <m:t>δ</m:t>
                  </m:r>
                </m:e>
                <m:sub>
                  <m:r>
                    <w:rPr>
                      <w:rFonts w:ascii="Cambria Math" w:hAnsi="Cambria Math"/>
                    </w:rPr>
                    <m:t>SAO</m:t>
                  </m:r>
                </m:sub>
              </m:sSub>
              <m:r>
                <w:rPr>
                  <w:rFonts w:ascii="Cambria Math" w:hAnsi="Cambria Math"/>
                </w:rPr>
                <m:t>+</m:t>
              </m:r>
              <m:sSub>
                <m:sSubPr>
                  <m:ctrlPr>
                    <w:rPr>
                      <w:rFonts w:ascii="Cambria Math" w:hAnsi="Cambria Math"/>
                      <w:i/>
                    </w:rPr>
                  </m:ctrlPr>
                </m:sSubPr>
                <m:e>
                  <m:r>
                    <w:rPr>
                      <w:rFonts w:ascii="Cambria Math" w:hAnsi="Cambria Math"/>
                    </w:rPr>
                    <m:t>δ</m:t>
                  </m:r>
                </m:e>
                <m:sub>
                  <m:r>
                    <w:rPr>
                      <w:rFonts w:ascii="Cambria Math" w:hAnsi="Cambria Math"/>
                    </w:rPr>
                    <m:t>CCSAO</m:t>
                  </m:r>
                </m:sub>
              </m:sSub>
              <m:r>
                <w:rPr>
                  <w:rFonts w:ascii="Cambria Math" w:hAnsi="Cambria Math"/>
                </w:rPr>
                <m:t>+</m:t>
              </m:r>
              <m:sSub>
                <m:sSubPr>
                  <m:ctrlPr>
                    <w:rPr>
                      <w:rFonts w:ascii="Cambria Math" w:hAnsi="Cambria Math"/>
                      <w:i/>
                    </w:rPr>
                  </m:ctrlPr>
                </m:sSubPr>
                <m:e>
                  <m:r>
                    <w:rPr>
                      <w:rFonts w:ascii="Cambria Math" w:hAnsi="Cambria Math"/>
                    </w:rPr>
                    <m:t>δ</m:t>
                  </m:r>
                </m:e>
                <m:sub>
                  <m:r>
                    <w:rPr>
                      <w:rFonts w:ascii="Cambria Math" w:hAnsi="Cambria Math"/>
                    </w:rPr>
                    <m:t>BIF</m:t>
                  </m:r>
                </m:sub>
              </m:sSub>
            </m:e>
          </m:d>
          <m:r>
            <w:rPr>
              <w:rFonts w:ascii="Cambria Math" w:eastAsiaTheme="minorEastAsia" w:hAnsi="Cambria Math"/>
            </w:rPr>
            <m:t>,</m:t>
          </m:r>
        </m:oMath>
      </m:oMathPara>
    </w:p>
    <w:p w14:paraId="609473E9" w14:textId="257EAC75" w:rsidR="00C84121" w:rsidRDefault="00C84121" w:rsidP="00C84121">
      <w:pPr>
        <w:rPr>
          <w:lang w:val="en-CA"/>
        </w:rPr>
      </w:pPr>
      <w:r>
        <w:rPr>
          <w:lang w:val="en-CA"/>
        </w:rPr>
        <w:t xml:space="preserve">where </w:t>
      </w:r>
      <m:oMath>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IN</m:t>
            </m:r>
          </m:sub>
        </m:sSub>
      </m:oMath>
      <w:r>
        <w:rPr>
          <w:lang w:val="en-CA"/>
        </w:rPr>
        <w:t xml:space="preserve"> is the input sample from deblocking, </w:t>
      </w:r>
      <m:oMath>
        <m:sSub>
          <m:sSubPr>
            <m:ctrlPr>
              <w:rPr>
                <w:rFonts w:ascii="Cambria Math" w:hAnsi="Cambria Math"/>
                <w:i/>
              </w:rPr>
            </m:ctrlPr>
          </m:sSubPr>
          <m:e>
            <m:r>
              <w:rPr>
                <w:rFonts w:ascii="Cambria Math" w:hAnsi="Cambria Math"/>
              </w:rPr>
              <m:t>δ</m:t>
            </m:r>
          </m:e>
          <m:sub>
            <m:r>
              <w:rPr>
                <w:rFonts w:ascii="Cambria Math" w:hAnsi="Cambria Math"/>
              </w:rPr>
              <m:t>BIF</m:t>
            </m:r>
          </m:sub>
        </m:sSub>
      </m:oMath>
      <w:r>
        <w:rPr>
          <w:lang w:val="en-CA"/>
        </w:rPr>
        <w:t xml:space="preserve"> is the offset from the bilateral filter</w:t>
      </w:r>
      <w:r w:rsidR="007A0C1F">
        <w:rPr>
          <w:lang w:val="en-CA"/>
        </w:rPr>
        <w:t>,</w:t>
      </w:r>
      <w:r>
        <w:rPr>
          <w:lang w:val="en-CA"/>
        </w:rPr>
        <w:t xml:space="preserve"> </w:t>
      </w:r>
      <m:oMath>
        <m:sSub>
          <m:sSubPr>
            <m:ctrlPr>
              <w:rPr>
                <w:rFonts w:ascii="Cambria Math" w:hAnsi="Cambria Math"/>
                <w:i/>
              </w:rPr>
            </m:ctrlPr>
          </m:sSubPr>
          <m:e>
            <m:r>
              <w:rPr>
                <w:rFonts w:ascii="Cambria Math" w:hAnsi="Cambria Math"/>
              </w:rPr>
              <m:t>δ</m:t>
            </m:r>
          </m:e>
          <m:sub>
            <m:r>
              <w:rPr>
                <w:rFonts w:ascii="Cambria Math" w:hAnsi="Cambria Math"/>
              </w:rPr>
              <m:t>SAO</m:t>
            </m:r>
          </m:sub>
        </m:sSub>
      </m:oMath>
      <w:r>
        <w:rPr>
          <w:lang w:val="en-CA"/>
        </w:rPr>
        <w:t xml:space="preserve"> is the offset from SAO</w:t>
      </w:r>
      <w:r w:rsidR="007A0C1F">
        <w:rPr>
          <w:lang w:val="en-CA"/>
        </w:rPr>
        <w:t xml:space="preserve"> and </w:t>
      </w:r>
      <m:oMath>
        <m:sSub>
          <m:sSubPr>
            <m:ctrlPr>
              <w:rPr>
                <w:rFonts w:ascii="Cambria Math" w:hAnsi="Cambria Math"/>
                <w:i/>
              </w:rPr>
            </m:ctrlPr>
          </m:sSubPr>
          <m:e>
            <m:r>
              <w:rPr>
                <w:rFonts w:ascii="Cambria Math" w:hAnsi="Cambria Math"/>
              </w:rPr>
              <m:t>δ</m:t>
            </m:r>
          </m:e>
          <m:sub>
            <m:r>
              <w:rPr>
                <w:rFonts w:ascii="Cambria Math" w:hAnsi="Cambria Math"/>
              </w:rPr>
              <m:t>CCSAO</m:t>
            </m:r>
          </m:sub>
        </m:sSub>
      </m:oMath>
      <w:r w:rsidR="007A0C1F">
        <w:t xml:space="preserve"> is offset from CC-SAO</w:t>
      </w:r>
      <w:r w:rsidR="007A0C1F">
        <w:rPr>
          <w:lang w:val="en-CA"/>
        </w:rPr>
        <w:t>.</w:t>
      </w:r>
      <w:r>
        <w:rPr>
          <w:lang w:val="en-CA"/>
        </w:rPr>
        <w:t>.</w:t>
      </w:r>
    </w:p>
    <w:p w14:paraId="20A07397" w14:textId="51FD0E09" w:rsidR="00C84121" w:rsidRPr="00FA7FB0" w:rsidRDefault="00C84121" w:rsidP="00C84121">
      <w:r>
        <w:t xml:space="preserve">The implementation provides the possibility for the encoder to enable or disable filtering at the CTU and slice level. The encoder takes a decision by evaluating the RDO cost. </w:t>
      </w:r>
    </w:p>
    <w:p w14:paraId="7F62D909" w14:textId="77777777" w:rsidR="00C84121" w:rsidRDefault="00C84121" w:rsidP="00C84121">
      <w:pPr>
        <w:rPr>
          <w:lang w:val="en-CA"/>
        </w:rPr>
      </w:pPr>
      <w:r>
        <w:rPr>
          <w:lang w:val="en-CA"/>
        </w:rPr>
        <w:t xml:space="preserve">For CTUs that are filtered, the filtering process proceeds as follows. </w:t>
      </w:r>
    </w:p>
    <w:p w14:paraId="2F51B39C" w14:textId="77777777" w:rsidR="00A72489" w:rsidRDefault="00C84121" w:rsidP="006A5664">
      <w:pPr>
        <w:pStyle w:val="Beschriftung"/>
      </w:pPr>
      <w:r>
        <w:rPr>
          <w:lang w:val="en-CA"/>
        </w:rPr>
        <w:t xml:space="preserve">At the picture border, where samples are unavailable, the bilateral filter uses extension (sample repetition) to fill in unavailable samples. For virtual boundaries, the behavior is the same as for SAO, i.e., no filtering </w:t>
      </w:r>
      <w:r>
        <w:rPr>
          <w:lang w:val="en-CA"/>
        </w:rPr>
        <w:lastRenderedPageBreak/>
        <w:t xml:space="preserve">occurs. When crossing horizontal CTU borders, the bilateral filter can access the same samples as SAO is accessing. As an example, if the center sample </w:t>
      </w:r>
      <m:oMath>
        <m:sSub>
          <m:sSubPr>
            <m:ctrlPr>
              <w:rPr>
                <w:rFonts w:ascii="Cambria Math" w:hAnsi="Cambria Math"/>
                <w:i/>
                <w:lang w:val="en-CA"/>
              </w:rPr>
            </m:ctrlPr>
          </m:sSubPr>
          <m:e>
            <m:r>
              <m:rPr>
                <m:sty m:val="bi"/>
              </m:rPr>
              <w:rPr>
                <w:rFonts w:ascii="Cambria Math" w:hAnsi="Cambria Math"/>
                <w:lang w:val="en-CA"/>
              </w:rPr>
              <m:t>S</m:t>
            </m:r>
          </m:e>
          <m:sub>
            <m:r>
              <m:rPr>
                <m:sty m:val="bi"/>
              </m:rPr>
              <w:rPr>
                <w:rFonts w:ascii="Cambria Math" w:hAnsi="Cambria Math"/>
                <w:lang w:val="en-CA"/>
              </w:rPr>
              <m:t>0,0</m:t>
            </m:r>
          </m:sub>
        </m:sSub>
        <m:r>
          <m:rPr>
            <m:sty m:val="b"/>
          </m:rPr>
          <w:rPr>
            <w:rFonts w:ascii="Cambria Math" w:hAnsi="Cambria Math"/>
            <w:lang w:val="en-CA"/>
          </w:rPr>
          <m:t xml:space="preserve"> </m:t>
        </m:r>
      </m:oMath>
      <w:r>
        <w:rPr>
          <w:lang w:val="en-CA"/>
        </w:rPr>
        <w:t>(see</w:t>
      </w:r>
      <w:r w:rsidR="005C13D1">
        <w:rPr>
          <w:lang w:val="en-CA"/>
        </w:rPr>
        <w:t xml:space="preserve"> </w:t>
      </w:r>
      <w:r w:rsidR="005C13D1">
        <w:rPr>
          <w:lang w:val="en-CA"/>
        </w:rPr>
        <w:fldChar w:fldCharType="begin"/>
      </w:r>
      <w:r w:rsidR="005C13D1">
        <w:rPr>
          <w:lang w:val="en-CA"/>
        </w:rPr>
        <w:instrText xml:space="preserve"> REF _Ref75448255 \h </w:instrText>
      </w:r>
      <w:r w:rsidR="005C13D1">
        <w:rPr>
          <w:lang w:val="en-CA"/>
        </w:rPr>
      </w:r>
      <w:r w:rsidR="005C13D1">
        <w:rPr>
          <w:lang w:val="en-CA"/>
        </w:rPr>
        <w:fldChar w:fldCharType="separate"/>
      </w:r>
      <w:r w:rsidR="00A72489" w:rsidRPr="008900D8">
        <w:rPr>
          <w:noProof/>
        </w:rPr>
        <mc:AlternateContent>
          <mc:Choice Requires="wpg">
            <w:drawing>
              <wp:inline distT="0" distB="0" distL="0" distR="0" wp14:anchorId="598EBA29" wp14:editId="5388AF4E">
                <wp:extent cx="1799590" cy="1799590"/>
                <wp:effectExtent l="0" t="0" r="10160" b="10160"/>
                <wp:docPr id="946112680" name="Group 1"/>
                <wp:cNvGraphicFramePr/>
                <a:graphic xmlns:a="http://schemas.openxmlformats.org/drawingml/2006/main">
                  <a:graphicData uri="http://schemas.microsoft.com/office/word/2010/wordprocessingGroup">
                    <wpg:wgp>
                      <wpg:cNvGrpSpPr/>
                      <wpg:grpSpPr>
                        <a:xfrm>
                          <a:off x="0" y="0"/>
                          <a:ext cx="1799590" cy="1799590"/>
                          <a:chOff x="0" y="0"/>
                          <a:chExt cx="2637066" cy="2641735"/>
                        </a:xfrm>
                        <a:solidFill>
                          <a:schemeClr val="accent1">
                            <a:lumMod val="40000"/>
                            <a:lumOff val="60000"/>
                          </a:schemeClr>
                        </a:solidFill>
                      </wpg:grpSpPr>
                      <wps:wsp>
                        <wps:cNvPr id="749180160" name="Rectangle 749180160"/>
                        <wps:cNvSpPr/>
                        <wps:spPr bwMode="auto">
                          <a:xfrm>
                            <a:off x="1054214" y="0"/>
                            <a:ext cx="528637" cy="528638"/>
                          </a:xfrm>
                          <a:prstGeom prst="rect">
                            <a:avLst/>
                          </a:prstGeom>
                          <a:grpFill/>
                          <a:ln w="12700" cap="flat" cmpd="sng" algn="ctr">
                            <a:solidFill>
                              <a:schemeClr val="tx1"/>
                            </a:solidFill>
                            <a:prstDash val="solid"/>
                            <a:round/>
                            <a:headEnd type="none" w="med" len="med"/>
                            <a:tailEnd type="none" w="med" len="med"/>
                          </a:ln>
                          <a:effectLst/>
                        </wps:spPr>
                        <wps:txbx>
                          <w:txbxContent>
                            <w:p w14:paraId="4D517759" w14:textId="77777777" w:rsidR="00A72489" w:rsidRDefault="00A72489" w:rsidP="007A0C1F">
                              <w:pPr>
                                <w:jc w:val="center"/>
                                <w:rPr>
                                  <w:sz w:val="20"/>
                                </w:rPr>
                              </w:pPr>
                              <w:r>
                                <w:rPr>
                                  <w:sz w:val="20"/>
                                </w:rPr>
                                <w:t>S</w:t>
                              </w:r>
                              <w:r>
                                <w:rPr>
                                  <w:position w:val="-5"/>
                                  <w:sz w:val="20"/>
                                  <w:vertAlign w:val="subscript"/>
                                </w:rPr>
                                <w:t>0,2</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9505013" name="Rectangle 9505013"/>
                        <wps:cNvSpPr/>
                        <wps:spPr bwMode="auto">
                          <a:xfrm>
                            <a:off x="527107" y="528275"/>
                            <a:ext cx="528637" cy="528638"/>
                          </a:xfrm>
                          <a:prstGeom prst="rect">
                            <a:avLst/>
                          </a:prstGeom>
                          <a:grpFill/>
                          <a:ln w="12700" cap="flat" cmpd="sng" algn="ctr">
                            <a:solidFill>
                              <a:schemeClr val="tx1"/>
                            </a:solidFill>
                            <a:prstDash val="solid"/>
                            <a:round/>
                            <a:headEnd type="none" w="med" len="med"/>
                            <a:tailEnd type="none" w="med" len="med"/>
                          </a:ln>
                          <a:effectLst/>
                        </wps:spPr>
                        <wps:txbx>
                          <w:txbxContent>
                            <w:p w14:paraId="7AB33B34" w14:textId="77777777" w:rsidR="00A72489" w:rsidRDefault="00A72489" w:rsidP="007A0C1F">
                              <w:pPr>
                                <w:jc w:val="center"/>
                                <w:rPr>
                                  <w:sz w:val="20"/>
                                </w:rPr>
                              </w:pPr>
                              <w:r>
                                <w:rPr>
                                  <w:sz w:val="20"/>
                                </w:rPr>
                                <w:t>S</w:t>
                              </w:r>
                              <w:r>
                                <w:rPr>
                                  <w:position w:val="-5"/>
                                  <w:sz w:val="20"/>
                                  <w:vertAlign w:val="subscript"/>
                                </w:rPr>
                                <w:t>-1,1</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741781479" name="Rectangle 1741781479"/>
                        <wps:cNvSpPr/>
                        <wps:spPr bwMode="auto">
                          <a:xfrm>
                            <a:off x="1054214" y="528275"/>
                            <a:ext cx="528637" cy="528638"/>
                          </a:xfrm>
                          <a:prstGeom prst="rect">
                            <a:avLst/>
                          </a:prstGeom>
                          <a:grpFill/>
                          <a:ln w="12700" cap="flat" cmpd="sng" algn="ctr">
                            <a:solidFill>
                              <a:schemeClr val="tx1"/>
                            </a:solidFill>
                            <a:prstDash val="solid"/>
                            <a:round/>
                            <a:headEnd type="none" w="med" len="med"/>
                            <a:tailEnd type="none" w="med" len="med"/>
                          </a:ln>
                          <a:effectLst/>
                        </wps:spPr>
                        <wps:txbx>
                          <w:txbxContent>
                            <w:p w14:paraId="34FA48A0" w14:textId="77777777" w:rsidR="00A72489" w:rsidRDefault="00A72489" w:rsidP="007A0C1F">
                              <w:pPr>
                                <w:jc w:val="center"/>
                                <w:rPr>
                                  <w:sz w:val="20"/>
                                </w:rPr>
                              </w:pPr>
                              <w:r>
                                <w:rPr>
                                  <w:sz w:val="20"/>
                                </w:rPr>
                                <w:t>S</w:t>
                              </w:r>
                              <w:r>
                                <w:rPr>
                                  <w:position w:val="-5"/>
                                  <w:sz w:val="20"/>
                                  <w:vertAlign w:val="subscript"/>
                                </w:rPr>
                                <w:t>0,1</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729715078" name="Rectangle 1729715078"/>
                        <wps:cNvSpPr/>
                        <wps:spPr bwMode="auto">
                          <a:xfrm>
                            <a:off x="1581322" y="528275"/>
                            <a:ext cx="528637" cy="528638"/>
                          </a:xfrm>
                          <a:prstGeom prst="rect">
                            <a:avLst/>
                          </a:prstGeom>
                          <a:grpFill/>
                          <a:ln w="12700" cap="flat" cmpd="sng" algn="ctr">
                            <a:solidFill>
                              <a:schemeClr val="tx1"/>
                            </a:solidFill>
                            <a:prstDash val="solid"/>
                            <a:round/>
                            <a:headEnd type="none" w="med" len="med"/>
                            <a:tailEnd type="none" w="med" len="med"/>
                          </a:ln>
                          <a:effectLst/>
                        </wps:spPr>
                        <wps:txbx>
                          <w:txbxContent>
                            <w:p w14:paraId="025914E7" w14:textId="77777777" w:rsidR="00A72489" w:rsidRDefault="00A72489" w:rsidP="007A0C1F">
                              <w:pPr>
                                <w:jc w:val="center"/>
                                <w:rPr>
                                  <w:sz w:val="20"/>
                                </w:rPr>
                              </w:pPr>
                              <w:r>
                                <w:rPr>
                                  <w:sz w:val="20"/>
                                </w:rPr>
                                <w:t>S</w:t>
                              </w:r>
                              <w:r>
                                <w:rPr>
                                  <w:position w:val="-5"/>
                                  <w:sz w:val="20"/>
                                  <w:vertAlign w:val="subscript"/>
                                </w:rPr>
                                <w:t>1,1</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208408830" name="Rectangle 208408830"/>
                        <wps:cNvSpPr/>
                        <wps:spPr bwMode="auto">
                          <a:xfrm>
                            <a:off x="0" y="1056549"/>
                            <a:ext cx="528637" cy="528638"/>
                          </a:xfrm>
                          <a:prstGeom prst="rect">
                            <a:avLst/>
                          </a:prstGeom>
                          <a:grpFill/>
                          <a:ln w="12700" cap="flat" cmpd="sng" algn="ctr">
                            <a:solidFill>
                              <a:schemeClr val="tx1"/>
                            </a:solidFill>
                            <a:prstDash val="solid"/>
                            <a:round/>
                            <a:headEnd type="none" w="med" len="med"/>
                            <a:tailEnd type="none" w="med" len="med"/>
                          </a:ln>
                          <a:effectLst/>
                        </wps:spPr>
                        <wps:txbx>
                          <w:txbxContent>
                            <w:p w14:paraId="0A96AEE4" w14:textId="77777777" w:rsidR="00A72489" w:rsidRDefault="00A72489" w:rsidP="007A0C1F">
                              <w:pPr>
                                <w:jc w:val="center"/>
                                <w:rPr>
                                  <w:sz w:val="20"/>
                                </w:rPr>
                              </w:pPr>
                              <w:r>
                                <w:rPr>
                                  <w:sz w:val="20"/>
                                </w:rPr>
                                <w:t>S</w:t>
                              </w:r>
                              <w:r>
                                <w:rPr>
                                  <w:position w:val="-5"/>
                                  <w:sz w:val="20"/>
                                  <w:vertAlign w:val="subscript"/>
                                </w:rPr>
                                <w:t>-2,0</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2001287339" name="Rectangle 2001287339"/>
                        <wps:cNvSpPr/>
                        <wps:spPr bwMode="auto">
                          <a:xfrm>
                            <a:off x="527107" y="1056549"/>
                            <a:ext cx="528637" cy="528638"/>
                          </a:xfrm>
                          <a:prstGeom prst="rect">
                            <a:avLst/>
                          </a:prstGeom>
                          <a:grpFill/>
                          <a:ln w="12700" cap="flat" cmpd="sng" algn="ctr">
                            <a:solidFill>
                              <a:schemeClr val="tx1"/>
                            </a:solidFill>
                            <a:prstDash val="solid"/>
                            <a:round/>
                            <a:headEnd type="none" w="med" len="med"/>
                            <a:tailEnd type="none" w="med" len="med"/>
                          </a:ln>
                          <a:effectLst/>
                        </wps:spPr>
                        <wps:txbx>
                          <w:txbxContent>
                            <w:p w14:paraId="4FEAA0AD" w14:textId="77777777" w:rsidR="00A72489" w:rsidRDefault="00A72489" w:rsidP="007A0C1F">
                              <w:pPr>
                                <w:jc w:val="center"/>
                                <w:rPr>
                                  <w:sz w:val="20"/>
                                </w:rPr>
                              </w:pPr>
                              <w:r>
                                <w:rPr>
                                  <w:sz w:val="20"/>
                                </w:rPr>
                                <w:t>S</w:t>
                              </w:r>
                              <w:r>
                                <w:rPr>
                                  <w:position w:val="-5"/>
                                  <w:sz w:val="20"/>
                                  <w:vertAlign w:val="subscript"/>
                                </w:rPr>
                                <w:t>-1,0</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548970679" name="Rectangle 548970679"/>
                        <wps:cNvSpPr/>
                        <wps:spPr bwMode="auto">
                          <a:xfrm>
                            <a:off x="1054215" y="1056549"/>
                            <a:ext cx="528637" cy="528638"/>
                          </a:xfrm>
                          <a:prstGeom prst="rect">
                            <a:avLst/>
                          </a:prstGeom>
                          <a:grpFill/>
                          <a:ln w="12700" cap="flat" cmpd="sng" algn="ctr">
                            <a:solidFill>
                              <a:schemeClr val="tx1"/>
                            </a:solidFill>
                            <a:prstDash val="solid"/>
                            <a:round/>
                            <a:headEnd type="none" w="med" len="med"/>
                            <a:tailEnd type="none" w="med" len="med"/>
                          </a:ln>
                          <a:effectLst/>
                        </wps:spPr>
                        <wps:txbx>
                          <w:txbxContent>
                            <w:p w14:paraId="12FB4877" w14:textId="77777777" w:rsidR="00A72489" w:rsidRDefault="00A72489" w:rsidP="007A0C1F">
                              <w:pPr>
                                <w:jc w:val="center"/>
                                <w:rPr>
                                  <w:sz w:val="20"/>
                                </w:rPr>
                              </w:pPr>
                              <w:r>
                                <w:rPr>
                                  <w:sz w:val="20"/>
                                </w:rPr>
                                <w:t>S</w:t>
                              </w:r>
                              <w:r>
                                <w:rPr>
                                  <w:position w:val="-5"/>
                                  <w:sz w:val="20"/>
                                  <w:vertAlign w:val="subscript"/>
                                </w:rPr>
                                <w:t>0,0</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590421022" name="Rectangle 1590421022"/>
                        <wps:cNvSpPr/>
                        <wps:spPr bwMode="auto">
                          <a:xfrm>
                            <a:off x="1581322" y="1056549"/>
                            <a:ext cx="528637" cy="528638"/>
                          </a:xfrm>
                          <a:prstGeom prst="rect">
                            <a:avLst/>
                          </a:prstGeom>
                          <a:grpFill/>
                          <a:ln w="12700" cap="flat" cmpd="sng" algn="ctr">
                            <a:solidFill>
                              <a:schemeClr val="tx1"/>
                            </a:solidFill>
                            <a:prstDash val="solid"/>
                            <a:round/>
                            <a:headEnd type="none" w="med" len="med"/>
                            <a:tailEnd type="none" w="med" len="med"/>
                          </a:ln>
                          <a:effectLst/>
                        </wps:spPr>
                        <wps:txbx>
                          <w:txbxContent>
                            <w:p w14:paraId="1F843135" w14:textId="77777777" w:rsidR="00A72489" w:rsidRDefault="00A72489" w:rsidP="007A0C1F">
                              <w:pPr>
                                <w:jc w:val="center"/>
                                <w:rPr>
                                  <w:sz w:val="20"/>
                                </w:rPr>
                              </w:pPr>
                              <w:r>
                                <w:rPr>
                                  <w:sz w:val="20"/>
                                </w:rPr>
                                <w:t>S</w:t>
                              </w:r>
                              <w:r>
                                <w:rPr>
                                  <w:position w:val="-5"/>
                                  <w:sz w:val="20"/>
                                  <w:vertAlign w:val="subscript"/>
                                </w:rPr>
                                <w:t>1,0</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625816750" name="Rectangle 625816750"/>
                        <wps:cNvSpPr/>
                        <wps:spPr bwMode="auto">
                          <a:xfrm>
                            <a:off x="2108429" y="1056549"/>
                            <a:ext cx="528637" cy="528636"/>
                          </a:xfrm>
                          <a:prstGeom prst="rect">
                            <a:avLst/>
                          </a:prstGeom>
                          <a:grpFill/>
                          <a:ln w="12700" cap="flat" cmpd="sng" algn="ctr">
                            <a:solidFill>
                              <a:schemeClr val="tx1"/>
                            </a:solidFill>
                            <a:prstDash val="solid"/>
                            <a:round/>
                            <a:headEnd type="none" w="med" len="med"/>
                            <a:tailEnd type="none" w="med" len="med"/>
                          </a:ln>
                          <a:effectLst/>
                        </wps:spPr>
                        <wps:txbx>
                          <w:txbxContent>
                            <w:p w14:paraId="6881DE65" w14:textId="77777777" w:rsidR="00A72489" w:rsidRDefault="00A72489" w:rsidP="007A0C1F">
                              <w:pPr>
                                <w:jc w:val="center"/>
                                <w:rPr>
                                  <w:sz w:val="20"/>
                                </w:rPr>
                              </w:pPr>
                              <w:r>
                                <w:rPr>
                                  <w:sz w:val="20"/>
                                </w:rPr>
                                <w:t>S</w:t>
                              </w:r>
                              <w:r>
                                <w:rPr>
                                  <w:position w:val="-5"/>
                                  <w:sz w:val="20"/>
                                  <w:vertAlign w:val="subscript"/>
                                </w:rPr>
                                <w:t>2,0</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694041024" name="Rectangle 1694041024"/>
                        <wps:cNvSpPr/>
                        <wps:spPr bwMode="auto">
                          <a:xfrm>
                            <a:off x="527107" y="1584824"/>
                            <a:ext cx="528637" cy="528636"/>
                          </a:xfrm>
                          <a:prstGeom prst="rect">
                            <a:avLst/>
                          </a:prstGeom>
                          <a:grpFill/>
                          <a:ln w="12700" cap="flat" cmpd="sng" algn="ctr">
                            <a:solidFill>
                              <a:schemeClr val="tx1"/>
                            </a:solidFill>
                            <a:prstDash val="solid"/>
                            <a:round/>
                            <a:headEnd type="none" w="med" len="med"/>
                            <a:tailEnd type="none" w="med" len="med"/>
                          </a:ln>
                          <a:effectLst/>
                        </wps:spPr>
                        <wps:txbx>
                          <w:txbxContent>
                            <w:p w14:paraId="315995FD" w14:textId="77777777" w:rsidR="00A72489" w:rsidRDefault="00A72489" w:rsidP="007A0C1F">
                              <w:pPr>
                                <w:jc w:val="center"/>
                                <w:rPr>
                                  <w:sz w:val="20"/>
                                </w:rPr>
                              </w:pPr>
                              <w:r>
                                <w:rPr>
                                  <w:sz w:val="20"/>
                                </w:rPr>
                                <w:t>S</w:t>
                              </w:r>
                              <w:r>
                                <w:rPr>
                                  <w:position w:val="-5"/>
                                  <w:sz w:val="20"/>
                                  <w:vertAlign w:val="subscript"/>
                                </w:rPr>
                                <w:t>-1,-1</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2040979740" name="Rectangle 2040979740"/>
                        <wps:cNvSpPr/>
                        <wps:spPr bwMode="auto">
                          <a:xfrm>
                            <a:off x="1054214" y="1584824"/>
                            <a:ext cx="528637" cy="528636"/>
                          </a:xfrm>
                          <a:prstGeom prst="rect">
                            <a:avLst/>
                          </a:prstGeom>
                          <a:grpFill/>
                          <a:ln w="12700" cap="flat" cmpd="sng" algn="ctr">
                            <a:solidFill>
                              <a:schemeClr val="tx1"/>
                            </a:solidFill>
                            <a:prstDash val="solid"/>
                            <a:round/>
                            <a:headEnd type="none" w="med" len="med"/>
                            <a:tailEnd type="none" w="med" len="med"/>
                          </a:ln>
                          <a:effectLst/>
                        </wps:spPr>
                        <wps:txbx>
                          <w:txbxContent>
                            <w:p w14:paraId="0E711EA3" w14:textId="77777777" w:rsidR="00A72489" w:rsidRDefault="00A72489" w:rsidP="007A0C1F">
                              <w:pPr>
                                <w:jc w:val="center"/>
                                <w:rPr>
                                  <w:sz w:val="20"/>
                                </w:rPr>
                              </w:pPr>
                              <w:r>
                                <w:rPr>
                                  <w:sz w:val="20"/>
                                </w:rPr>
                                <w:t>S</w:t>
                              </w:r>
                              <w:r>
                                <w:rPr>
                                  <w:position w:val="-5"/>
                                  <w:sz w:val="20"/>
                                  <w:vertAlign w:val="subscript"/>
                                </w:rPr>
                                <w:t>0,-1</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969665818" name="Rectangle 969665818"/>
                        <wps:cNvSpPr/>
                        <wps:spPr bwMode="auto">
                          <a:xfrm>
                            <a:off x="1581322" y="1584824"/>
                            <a:ext cx="528637" cy="528636"/>
                          </a:xfrm>
                          <a:prstGeom prst="rect">
                            <a:avLst/>
                          </a:prstGeom>
                          <a:grpFill/>
                          <a:ln w="12700" cap="flat" cmpd="sng" algn="ctr">
                            <a:solidFill>
                              <a:schemeClr val="tx1"/>
                            </a:solidFill>
                            <a:prstDash val="solid"/>
                            <a:round/>
                            <a:headEnd type="none" w="med" len="med"/>
                            <a:tailEnd type="none" w="med" len="med"/>
                          </a:ln>
                          <a:effectLst/>
                        </wps:spPr>
                        <wps:txbx>
                          <w:txbxContent>
                            <w:p w14:paraId="3962A30E" w14:textId="77777777" w:rsidR="00A72489" w:rsidRDefault="00A72489" w:rsidP="007A0C1F">
                              <w:pPr>
                                <w:jc w:val="center"/>
                                <w:rPr>
                                  <w:sz w:val="20"/>
                                </w:rPr>
                              </w:pPr>
                              <w:r>
                                <w:rPr>
                                  <w:sz w:val="20"/>
                                </w:rPr>
                                <w:t>S</w:t>
                              </w:r>
                              <w:r>
                                <w:rPr>
                                  <w:position w:val="-5"/>
                                  <w:sz w:val="20"/>
                                  <w:vertAlign w:val="subscript"/>
                                </w:rPr>
                                <w:t>1,-1</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59938361" name="Rectangle 159938361"/>
                        <wps:cNvSpPr/>
                        <wps:spPr bwMode="auto">
                          <a:xfrm>
                            <a:off x="1054214" y="2113099"/>
                            <a:ext cx="528637" cy="528636"/>
                          </a:xfrm>
                          <a:prstGeom prst="rect">
                            <a:avLst/>
                          </a:prstGeom>
                          <a:grpFill/>
                          <a:ln w="12700" cap="flat" cmpd="sng" algn="ctr">
                            <a:solidFill>
                              <a:schemeClr val="tx1"/>
                            </a:solidFill>
                            <a:prstDash val="solid"/>
                            <a:round/>
                            <a:headEnd type="none" w="med" len="med"/>
                            <a:tailEnd type="none" w="med" len="med"/>
                          </a:ln>
                          <a:effectLst/>
                        </wps:spPr>
                        <wps:txbx>
                          <w:txbxContent>
                            <w:p w14:paraId="253C3BCE" w14:textId="77777777" w:rsidR="00A72489" w:rsidRDefault="00A72489" w:rsidP="007A0C1F">
                              <w:pPr>
                                <w:jc w:val="center"/>
                                <w:rPr>
                                  <w:sz w:val="20"/>
                                </w:rPr>
                              </w:pPr>
                              <w:r>
                                <w:rPr>
                                  <w:sz w:val="20"/>
                                </w:rPr>
                                <w:t>S</w:t>
                              </w:r>
                              <w:r>
                                <w:rPr>
                                  <w:position w:val="-5"/>
                                  <w:sz w:val="20"/>
                                  <w:vertAlign w:val="subscript"/>
                                </w:rPr>
                                <w:t>0,-2</w:t>
                              </w:r>
                            </w:p>
                          </w:txbxContent>
                        </wps:txbx>
                        <wps:bodyPr rot="0" spcFirstLastPara="0" vert="horz" wrap="square" lIns="0" tIns="0" rIns="0" bIns="0" numCol="1" spcCol="0" rtlCol="0" fromWordArt="0" anchor="ctr" anchorCtr="0" forceAA="0" compatLnSpc="1">
                          <a:prstTxWarp prst="textNoShape">
                            <a:avLst/>
                          </a:prstTxWarp>
                          <a:noAutofit/>
                        </wps:bodyPr>
                      </wps:wsp>
                    </wpg:wgp>
                  </a:graphicData>
                </a:graphic>
              </wp:inline>
            </w:drawing>
          </mc:Choice>
          <mc:Fallback xmlns:oel="http://schemas.microsoft.com/office/2019/extlst">
            <w:pict>
              <v:group w14:anchorId="598EBA29" id="Group 1" o:spid="_x0000_s1084" style="width:141.7pt;height:141.7pt;mso-position-horizontal-relative:char;mso-position-vertical-relative:line" coordsize="26370,264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">
                <v:rect id="Rectangle 749180160" o:spid="_x0000_s1085" style="position:absolute;left:10542;width:5286;height:5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" filled="f" strokecolor="black [3213]" strokeweight="1pt">
                  <v:stroke joinstyle="round"/>
                  <v:textbox inset="0,0,0,0">
                    <w:txbxContent>
                      <w:p w14:paraId="4D517759" w14:textId="77777777" w:rsidR="00A72489" w:rsidRDefault="00A72489" w:rsidP="007A0C1F">
                        <w:pPr>
                          <w:jc w:val="center"/>
                          <w:rPr>
                            <w:sz w:val="20"/>
                          </w:rPr>
                        </w:pPr>
                        <w:r>
                          <w:rPr>
                            <w:sz w:val="20"/>
                          </w:rPr>
                          <w:t>S</w:t>
                        </w:r>
                        <w:r>
                          <w:rPr>
                            <w:position w:val="-5"/>
                            <w:sz w:val="20"/>
                            <w:vertAlign w:val="subscript"/>
                          </w:rPr>
                          <w:t>0,2</w:t>
                        </w:r>
                      </w:p>
                    </w:txbxContent>
                  </v:textbox>
                </v:rect>
                <v:rect id="Rectangle 9505013" o:spid="_x0000_s1086" style="position:absolute;left:5271;top:5282;width:5286;height:52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" filled="f" strokecolor="black [3213]" strokeweight="1pt">
                  <v:stroke joinstyle="round"/>
                  <v:textbox inset="0,0,0,0">
                    <w:txbxContent>
                      <w:p w14:paraId="7AB33B34" w14:textId="77777777" w:rsidR="00A72489" w:rsidRDefault="00A72489" w:rsidP="007A0C1F">
                        <w:pPr>
                          <w:jc w:val="center"/>
                          <w:rPr>
                            <w:sz w:val="20"/>
                          </w:rPr>
                        </w:pPr>
                        <w:r>
                          <w:rPr>
                            <w:sz w:val="20"/>
                          </w:rPr>
                          <w:t>S</w:t>
                        </w:r>
                        <w:r>
                          <w:rPr>
                            <w:position w:val="-5"/>
                            <w:sz w:val="20"/>
                            <w:vertAlign w:val="subscript"/>
                          </w:rPr>
                          <w:t>-1,1</w:t>
                        </w:r>
                      </w:p>
                    </w:txbxContent>
                  </v:textbox>
                </v:rect>
                <v:rect id="Rectangle 1741781479" o:spid="_x0000_s1087" style="position:absolute;left:10542;top:5282;width:5286;height:52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" filled="f" strokecolor="black [3213]" strokeweight="1pt">
                  <v:stroke joinstyle="round"/>
                  <v:textbox inset="0,0,0,0">
                    <w:txbxContent>
                      <w:p w14:paraId="34FA48A0" w14:textId="77777777" w:rsidR="00A72489" w:rsidRDefault="00A72489" w:rsidP="007A0C1F">
                        <w:pPr>
                          <w:jc w:val="center"/>
                          <w:rPr>
                            <w:sz w:val="20"/>
                          </w:rPr>
                        </w:pPr>
                        <w:r>
                          <w:rPr>
                            <w:sz w:val="20"/>
                          </w:rPr>
                          <w:t>S</w:t>
                        </w:r>
                        <w:r>
                          <w:rPr>
                            <w:position w:val="-5"/>
                            <w:sz w:val="20"/>
                            <w:vertAlign w:val="subscript"/>
                          </w:rPr>
                          <w:t>0,1</w:t>
                        </w:r>
                      </w:p>
                    </w:txbxContent>
                  </v:textbox>
                </v:rect>
                <v:rect id="Rectangle 1729715078" o:spid="_x0000_s1088" style="position:absolute;left:15813;top:5282;width:5286;height:52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" filled="f" strokecolor="black [3213]" strokeweight="1pt">
                  <v:stroke joinstyle="round"/>
                  <v:textbox inset="0,0,0,0">
                    <w:txbxContent>
                      <w:p w14:paraId="025914E7" w14:textId="77777777" w:rsidR="00A72489" w:rsidRDefault="00A72489" w:rsidP="007A0C1F">
                        <w:pPr>
                          <w:jc w:val="center"/>
                          <w:rPr>
                            <w:sz w:val="20"/>
                          </w:rPr>
                        </w:pPr>
                        <w:r>
                          <w:rPr>
                            <w:sz w:val="20"/>
                          </w:rPr>
                          <w:t>S</w:t>
                        </w:r>
                        <w:r>
                          <w:rPr>
                            <w:position w:val="-5"/>
                            <w:sz w:val="20"/>
                            <w:vertAlign w:val="subscript"/>
                          </w:rPr>
                          <w:t>1,1</w:t>
                        </w:r>
                      </w:p>
                    </w:txbxContent>
                  </v:textbox>
                </v:rect>
                <v:rect id="Rectangle 208408830" o:spid="_x0000_s1089" style="position:absolute;top:10565;width:5286;height:5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" filled="f" strokecolor="black [3213]" strokeweight="1pt">
                  <v:stroke joinstyle="round"/>
                  <v:textbox inset="0,0,0,0">
                    <w:txbxContent>
                      <w:p w14:paraId="0A96AEE4" w14:textId="77777777" w:rsidR="00A72489" w:rsidRDefault="00A72489" w:rsidP="007A0C1F">
                        <w:pPr>
                          <w:jc w:val="center"/>
                          <w:rPr>
                            <w:sz w:val="20"/>
                          </w:rPr>
                        </w:pPr>
                        <w:r>
                          <w:rPr>
                            <w:sz w:val="20"/>
                          </w:rPr>
                          <w:t>S</w:t>
                        </w:r>
                        <w:r>
                          <w:rPr>
                            <w:position w:val="-5"/>
                            <w:sz w:val="20"/>
                            <w:vertAlign w:val="subscript"/>
                          </w:rPr>
                          <w:t>-2,0</w:t>
                        </w:r>
                      </w:p>
                    </w:txbxContent>
                  </v:textbox>
                </v:rect>
                <v:rect id="Rectangle 2001287339" o:spid="_x0000_s1090" style="position:absolute;left:5271;top:10565;width:5286;height:5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" filled="f" strokecolor="black [3213]" strokeweight="1pt">
                  <v:stroke joinstyle="round"/>
                  <v:textbox inset="0,0,0,0">
                    <w:txbxContent>
                      <w:p w14:paraId="4FEAA0AD" w14:textId="77777777" w:rsidR="00A72489" w:rsidRDefault="00A72489" w:rsidP="007A0C1F">
                        <w:pPr>
                          <w:jc w:val="center"/>
                          <w:rPr>
                            <w:sz w:val="20"/>
                          </w:rPr>
                        </w:pPr>
                        <w:r>
                          <w:rPr>
                            <w:sz w:val="20"/>
                          </w:rPr>
                          <w:t>S</w:t>
                        </w:r>
                        <w:r>
                          <w:rPr>
                            <w:position w:val="-5"/>
                            <w:sz w:val="20"/>
                            <w:vertAlign w:val="subscript"/>
                          </w:rPr>
                          <w:t>-1,0</w:t>
                        </w:r>
                      </w:p>
                    </w:txbxContent>
                  </v:textbox>
                </v:rect>
                <v:rect id="Rectangle 548970679" o:spid="_x0000_s1091" style="position:absolute;left:10542;top:10565;width:5286;height:5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" filled="f" strokecolor="black [3213]" strokeweight="1pt">
                  <v:stroke joinstyle="round"/>
                  <v:textbox inset="0,0,0,0">
                    <w:txbxContent>
                      <w:p w14:paraId="12FB4877" w14:textId="77777777" w:rsidR="00A72489" w:rsidRDefault="00A72489" w:rsidP="007A0C1F">
                        <w:pPr>
                          <w:jc w:val="center"/>
                          <w:rPr>
                            <w:sz w:val="20"/>
                          </w:rPr>
                        </w:pPr>
                        <w:r>
                          <w:rPr>
                            <w:sz w:val="20"/>
                          </w:rPr>
                          <w:t>S</w:t>
                        </w:r>
                        <w:r>
                          <w:rPr>
                            <w:position w:val="-5"/>
                            <w:sz w:val="20"/>
                            <w:vertAlign w:val="subscript"/>
                          </w:rPr>
                          <w:t>0,0</w:t>
                        </w:r>
                      </w:p>
                    </w:txbxContent>
                  </v:textbox>
                </v:rect>
                <v:rect id="Rectangle 1590421022" o:spid="_x0000_s1092" style="position:absolute;left:15813;top:10565;width:5286;height:5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" filled="f" strokecolor="black [3213]" strokeweight="1pt">
                  <v:stroke joinstyle="round"/>
                  <v:textbox inset="0,0,0,0">
                    <w:txbxContent>
                      <w:p w14:paraId="1F843135" w14:textId="77777777" w:rsidR="00A72489" w:rsidRDefault="00A72489" w:rsidP="007A0C1F">
                        <w:pPr>
                          <w:jc w:val="center"/>
                          <w:rPr>
                            <w:sz w:val="20"/>
                          </w:rPr>
                        </w:pPr>
                        <w:r>
                          <w:rPr>
                            <w:sz w:val="20"/>
                          </w:rPr>
                          <w:t>S</w:t>
                        </w:r>
                        <w:r>
                          <w:rPr>
                            <w:position w:val="-5"/>
                            <w:sz w:val="20"/>
                            <w:vertAlign w:val="subscript"/>
                          </w:rPr>
                          <w:t>1,0</w:t>
                        </w:r>
                      </w:p>
                    </w:txbxContent>
                  </v:textbox>
                </v:rect>
                <v:rect id="Rectangle 625816750" o:spid="_x0000_s1093" style="position:absolute;left:21084;top:10565;width:5286;height:5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" filled="f" strokecolor="black [3213]" strokeweight="1pt">
                  <v:stroke joinstyle="round"/>
                  <v:textbox inset="0,0,0,0">
                    <w:txbxContent>
                      <w:p w14:paraId="6881DE65" w14:textId="77777777" w:rsidR="00A72489" w:rsidRDefault="00A72489" w:rsidP="007A0C1F">
                        <w:pPr>
                          <w:jc w:val="center"/>
                          <w:rPr>
                            <w:sz w:val="20"/>
                          </w:rPr>
                        </w:pPr>
                        <w:r>
                          <w:rPr>
                            <w:sz w:val="20"/>
                          </w:rPr>
                          <w:t>S</w:t>
                        </w:r>
                        <w:r>
                          <w:rPr>
                            <w:position w:val="-5"/>
                            <w:sz w:val="20"/>
                            <w:vertAlign w:val="subscript"/>
                          </w:rPr>
                          <w:t>2,0</w:t>
                        </w:r>
                      </w:p>
                    </w:txbxContent>
                  </v:textbox>
                </v:rect>
                <v:rect id="Rectangle 1694041024" o:spid="_x0000_s1094" style="position:absolute;left:5271;top:15848;width:5286;height:5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" filled="f" strokecolor="black [3213]" strokeweight="1pt">
                  <v:stroke joinstyle="round"/>
                  <v:textbox inset="0,0,0,0">
                    <w:txbxContent>
                      <w:p w14:paraId="315995FD" w14:textId="77777777" w:rsidR="00A72489" w:rsidRDefault="00A72489" w:rsidP="007A0C1F">
                        <w:pPr>
                          <w:jc w:val="center"/>
                          <w:rPr>
                            <w:sz w:val="20"/>
                          </w:rPr>
                        </w:pPr>
                        <w:r>
                          <w:rPr>
                            <w:sz w:val="20"/>
                          </w:rPr>
                          <w:t>S</w:t>
                        </w:r>
                        <w:r>
                          <w:rPr>
                            <w:position w:val="-5"/>
                            <w:sz w:val="20"/>
                            <w:vertAlign w:val="subscript"/>
                          </w:rPr>
                          <w:t>-1,-1</w:t>
                        </w:r>
                      </w:p>
                    </w:txbxContent>
                  </v:textbox>
                </v:rect>
                <v:rect id="Rectangle 2040979740" o:spid="_x0000_s1095" style="position:absolute;left:10542;top:15848;width:5286;height:5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" filled="f" strokecolor="black [3213]" strokeweight="1pt">
                  <v:stroke joinstyle="round"/>
                  <v:textbox inset="0,0,0,0">
                    <w:txbxContent>
                      <w:p w14:paraId="0E711EA3" w14:textId="77777777" w:rsidR="00A72489" w:rsidRDefault="00A72489" w:rsidP="007A0C1F">
                        <w:pPr>
                          <w:jc w:val="center"/>
                          <w:rPr>
                            <w:sz w:val="20"/>
                          </w:rPr>
                        </w:pPr>
                        <w:r>
                          <w:rPr>
                            <w:sz w:val="20"/>
                          </w:rPr>
                          <w:t>S</w:t>
                        </w:r>
                        <w:r>
                          <w:rPr>
                            <w:position w:val="-5"/>
                            <w:sz w:val="20"/>
                            <w:vertAlign w:val="subscript"/>
                          </w:rPr>
                          <w:t>0,-1</w:t>
                        </w:r>
                      </w:p>
                    </w:txbxContent>
                  </v:textbox>
                </v:rect>
                <v:rect id="Rectangle 969665818" o:spid="_x0000_s1096" style="position:absolute;left:15813;top:15848;width:5286;height:5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" filled="f" strokecolor="black [3213]" strokeweight="1pt">
                  <v:stroke joinstyle="round"/>
                  <v:textbox inset="0,0,0,0">
                    <w:txbxContent>
                      <w:p w14:paraId="3962A30E" w14:textId="77777777" w:rsidR="00A72489" w:rsidRDefault="00A72489" w:rsidP="007A0C1F">
                        <w:pPr>
                          <w:jc w:val="center"/>
                          <w:rPr>
                            <w:sz w:val="20"/>
                          </w:rPr>
                        </w:pPr>
                        <w:r>
                          <w:rPr>
                            <w:sz w:val="20"/>
                          </w:rPr>
                          <w:t>S</w:t>
                        </w:r>
                        <w:r>
                          <w:rPr>
                            <w:position w:val="-5"/>
                            <w:sz w:val="20"/>
                            <w:vertAlign w:val="subscript"/>
                          </w:rPr>
                          <w:t>1,-1</w:t>
                        </w:r>
                      </w:p>
                    </w:txbxContent>
                  </v:textbox>
                </v:rect>
                <v:rect id="Rectangle 159938361" o:spid="_x0000_s1097" style="position:absolute;left:10542;top:21130;width:5286;height:52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" filled="f" strokecolor="black [3213]" strokeweight="1pt">
                  <v:stroke joinstyle="round"/>
                  <v:textbox inset="0,0,0,0">
                    <w:txbxContent>
                      <w:p w14:paraId="253C3BCE" w14:textId="77777777" w:rsidR="00A72489" w:rsidRDefault="00A72489" w:rsidP="007A0C1F">
                        <w:pPr>
                          <w:jc w:val="center"/>
                          <w:rPr>
                            <w:sz w:val="20"/>
                          </w:rPr>
                        </w:pPr>
                        <w:r>
                          <w:rPr>
                            <w:sz w:val="20"/>
                          </w:rPr>
                          <w:t>S</w:t>
                        </w:r>
                        <w:r>
                          <w:rPr>
                            <w:position w:val="-5"/>
                            <w:sz w:val="20"/>
                            <w:vertAlign w:val="subscript"/>
                          </w:rPr>
                          <w:t>0,-2</w:t>
                        </w:r>
                      </w:p>
                    </w:txbxContent>
                  </v:textbox>
                </v:rect>
                <w10:anchorlock/>
              </v:group>
            </w:pict>
          </mc:Fallback>
        </mc:AlternateContent>
      </w:r>
    </w:p>
    <w:p w14:paraId="0E2D2988" w14:textId="23773B2A" w:rsidR="00C84121" w:rsidRDefault="00A72489" w:rsidP="00C84121">
      <w:pPr>
        <w:rPr>
          <w:lang w:val="en-CA"/>
        </w:rPr>
      </w:pPr>
      <w:r>
        <w:t xml:space="preserve">Figure </w:t>
      </w:r>
      <w:r>
        <w:rPr>
          <w:noProof/>
        </w:rPr>
        <w:t>65</w:t>
      </w:r>
      <w:r w:rsidR="005C13D1">
        <w:rPr>
          <w:lang w:val="en-CA"/>
        </w:rPr>
        <w:fldChar w:fldCharType="end"/>
      </w:r>
      <w:r w:rsidR="00C84121">
        <w:rPr>
          <w:lang w:val="en-CA"/>
        </w:rPr>
        <w:t xml:space="preserve">) is located on the top line of a CTU, </w:t>
      </w:r>
      <m:oMath>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-1,1</m:t>
            </m:r>
          </m:sub>
        </m:sSub>
      </m:oMath>
      <w:r w:rsidR="00C84121">
        <w:rPr>
          <w:lang w:val="en-CA"/>
        </w:rPr>
        <w:t xml:space="preserve">, </w:t>
      </w:r>
      <m:oMath>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0,1</m:t>
            </m:r>
          </m:sub>
        </m:sSub>
      </m:oMath>
      <w:r w:rsidR="00C84121">
        <w:rPr>
          <w:lang w:val="en-CA"/>
        </w:rPr>
        <w:t xml:space="preserve"> and </w:t>
      </w:r>
      <m:oMath>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1,1</m:t>
            </m:r>
          </m:sub>
        </m:sSub>
      </m:oMath>
      <w:r w:rsidR="00C84121">
        <w:rPr>
          <w:lang w:val="en-CA"/>
        </w:rPr>
        <w:t xml:space="preserve"> are read from the CTU above, just like SAO does, but </w:t>
      </w:r>
      <m:oMath>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0,2</m:t>
            </m:r>
          </m:sub>
        </m:sSub>
      </m:oMath>
      <w:r w:rsidR="00C84121">
        <w:rPr>
          <w:lang w:val="en-CA"/>
        </w:rPr>
        <w:t xml:space="preserve"> is padded, so no extra line buffer is needed compared to JVET-P0073.</w:t>
      </w:r>
    </w:p>
    <w:p w14:paraId="10F694D7" w14:textId="77777777" w:rsidR="00A72489" w:rsidRDefault="00C84121" w:rsidP="006A5664">
      <w:pPr>
        <w:pStyle w:val="Beschriftung"/>
      </w:pPr>
      <w:r>
        <w:rPr>
          <w:lang w:val="en-CA"/>
        </w:rPr>
        <w:t xml:space="preserve">The </w:t>
      </w:r>
      <w:r w:rsidR="007A0C1F">
        <w:rPr>
          <w:lang w:val="en-CA"/>
        </w:rPr>
        <w:t xml:space="preserve">filter shape and the </w:t>
      </w:r>
      <w:r>
        <w:rPr>
          <w:lang w:val="en-CA"/>
        </w:rPr>
        <w:t xml:space="preserve">samples surrounding the center sample </w:t>
      </w:r>
      <m:oMath>
        <m:sSub>
          <m:sSubPr>
            <m:ctrlPr>
              <w:rPr>
                <w:rFonts w:ascii="Cambria Math" w:hAnsi="Cambria Math"/>
                <w:i/>
                <w:lang w:val="en-CA"/>
              </w:rPr>
            </m:ctrlPr>
          </m:sSubPr>
          <m:e>
            <m:r>
              <m:rPr>
                <m:sty m:val="bi"/>
              </m:rPr>
              <w:rPr>
                <w:rFonts w:ascii="Cambria Math" w:hAnsi="Cambria Math"/>
                <w:lang w:val="en-CA"/>
              </w:rPr>
              <m:t>S</m:t>
            </m:r>
          </m:e>
          <m:sub>
            <m:r>
              <m:rPr>
                <m:sty m:val="bi"/>
              </m:rPr>
              <w:rPr>
                <w:rFonts w:ascii="Cambria Math" w:hAnsi="Cambria Math"/>
                <w:lang w:val="en-CA"/>
              </w:rPr>
              <m:t>0,0</m:t>
            </m:r>
          </m:sub>
        </m:sSub>
      </m:oMath>
      <w:r>
        <w:rPr>
          <w:lang w:val="en-CA"/>
        </w:rPr>
        <w:t xml:space="preserve"> are denoted according to</w:t>
      </w:r>
      <w:r w:rsidR="00FA7FB0">
        <w:rPr>
          <w:lang w:val="en-CA"/>
        </w:rPr>
        <w:t xml:space="preserve"> </w:t>
      </w:r>
      <w:r w:rsidR="00FA7FB0">
        <w:rPr>
          <w:lang w:val="en-CA"/>
        </w:rPr>
        <w:fldChar w:fldCharType="begin"/>
      </w:r>
      <w:r w:rsidR="00FA7FB0">
        <w:rPr>
          <w:lang w:val="en-CA"/>
        </w:rPr>
        <w:instrText xml:space="preserve"> REF _Ref75448255 \h </w:instrText>
      </w:r>
      <w:r w:rsidR="00FA7FB0">
        <w:rPr>
          <w:lang w:val="en-CA"/>
        </w:rPr>
      </w:r>
      <w:r w:rsidR="00FA7FB0">
        <w:rPr>
          <w:lang w:val="en-CA"/>
        </w:rPr>
        <w:fldChar w:fldCharType="separate"/>
      </w:r>
      <w:r w:rsidR="00A72489" w:rsidRPr="008900D8">
        <w:rPr>
          <w:noProof/>
        </w:rPr>
        <mc:AlternateContent>
          <mc:Choice Requires="wpg">
            <w:drawing>
              <wp:inline distT="0" distB="0" distL="0" distR="0" wp14:anchorId="70739EEF" wp14:editId="1EA523FF">
                <wp:extent cx="1799590" cy="1799590"/>
                <wp:effectExtent l="0" t="0" r="10160" b="10160"/>
                <wp:docPr id="1936835591" name="Group 1"/>
                <wp:cNvGraphicFramePr/>
                <a:graphic xmlns:a="http://schemas.openxmlformats.org/drawingml/2006/main">
                  <a:graphicData uri="http://schemas.microsoft.com/office/word/2010/wordprocessingGroup">
                    <wpg:wgp>
                      <wpg:cNvGrpSpPr/>
                      <wpg:grpSpPr>
                        <a:xfrm>
                          <a:off x="0" y="0"/>
                          <a:ext cx="1799590" cy="1799590"/>
                          <a:chOff x="0" y="0"/>
                          <a:chExt cx="2637066" cy="2641735"/>
                        </a:xfrm>
                        <a:solidFill>
                          <a:schemeClr val="accent1">
                            <a:lumMod val="40000"/>
                            <a:lumOff val="60000"/>
                          </a:schemeClr>
                        </a:solidFill>
                      </wpg:grpSpPr>
                      <wps:wsp>
                        <wps:cNvPr id="46302415" name="Rectangle 46302415"/>
                        <wps:cNvSpPr/>
                        <wps:spPr bwMode="auto">
                          <a:xfrm>
                            <a:off x="1054214" y="0"/>
                            <a:ext cx="528637" cy="528638"/>
                          </a:xfrm>
                          <a:prstGeom prst="rect">
                            <a:avLst/>
                          </a:prstGeom>
                          <a:grpFill/>
                          <a:ln w="12700" cap="flat" cmpd="sng" algn="ctr">
                            <a:solidFill>
                              <a:schemeClr val="tx1"/>
                            </a:solidFill>
                            <a:prstDash val="solid"/>
                            <a:round/>
                            <a:headEnd type="none" w="med" len="med"/>
                            <a:tailEnd type="none" w="med" len="med"/>
                          </a:ln>
                          <a:effectLst/>
                        </wps:spPr>
                        <wps:txbx>
                          <w:txbxContent>
                            <w:p w14:paraId="13511A16" w14:textId="77777777" w:rsidR="00A72489" w:rsidRDefault="00A72489" w:rsidP="007A0C1F">
                              <w:pPr>
                                <w:jc w:val="center"/>
                                <w:rPr>
                                  <w:sz w:val="20"/>
                                </w:rPr>
                              </w:pPr>
                              <w:r>
                                <w:rPr>
                                  <w:sz w:val="20"/>
                                </w:rPr>
                                <w:t>S</w:t>
                              </w:r>
                              <w:r>
                                <w:rPr>
                                  <w:position w:val="-5"/>
                                  <w:sz w:val="20"/>
                                  <w:vertAlign w:val="subscript"/>
                                </w:rPr>
                                <w:t>0,2</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435312310" name="Rectangle 435312310"/>
                        <wps:cNvSpPr/>
                        <wps:spPr bwMode="auto">
                          <a:xfrm>
                            <a:off x="527107" y="528275"/>
                            <a:ext cx="528637" cy="528638"/>
                          </a:xfrm>
                          <a:prstGeom prst="rect">
                            <a:avLst/>
                          </a:prstGeom>
                          <a:grpFill/>
                          <a:ln w="12700" cap="flat" cmpd="sng" algn="ctr">
                            <a:solidFill>
                              <a:schemeClr val="tx1"/>
                            </a:solidFill>
                            <a:prstDash val="solid"/>
                            <a:round/>
                            <a:headEnd type="none" w="med" len="med"/>
                            <a:tailEnd type="none" w="med" len="med"/>
                          </a:ln>
                          <a:effectLst/>
                        </wps:spPr>
                        <wps:txbx>
                          <w:txbxContent>
                            <w:p w14:paraId="41B04E5E" w14:textId="77777777" w:rsidR="00A72489" w:rsidRDefault="00A72489" w:rsidP="007A0C1F">
                              <w:pPr>
                                <w:jc w:val="center"/>
                                <w:rPr>
                                  <w:sz w:val="20"/>
                                </w:rPr>
                              </w:pPr>
                              <w:r>
                                <w:rPr>
                                  <w:sz w:val="20"/>
                                </w:rPr>
                                <w:t>S</w:t>
                              </w:r>
                              <w:r>
                                <w:rPr>
                                  <w:position w:val="-5"/>
                                  <w:sz w:val="20"/>
                                  <w:vertAlign w:val="subscript"/>
                                </w:rPr>
                                <w:t>-1,1</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432043936" name="Rectangle 1432043936"/>
                        <wps:cNvSpPr/>
                        <wps:spPr bwMode="auto">
                          <a:xfrm>
                            <a:off x="1054214" y="528275"/>
                            <a:ext cx="528637" cy="528638"/>
                          </a:xfrm>
                          <a:prstGeom prst="rect">
                            <a:avLst/>
                          </a:prstGeom>
                          <a:grpFill/>
                          <a:ln w="12700" cap="flat" cmpd="sng" algn="ctr">
                            <a:solidFill>
                              <a:schemeClr val="tx1"/>
                            </a:solidFill>
                            <a:prstDash val="solid"/>
                            <a:round/>
                            <a:headEnd type="none" w="med" len="med"/>
                            <a:tailEnd type="none" w="med" len="med"/>
                          </a:ln>
                          <a:effectLst/>
                        </wps:spPr>
                        <wps:txbx>
                          <w:txbxContent>
                            <w:p w14:paraId="63140599" w14:textId="77777777" w:rsidR="00A72489" w:rsidRDefault="00A72489" w:rsidP="007A0C1F">
                              <w:pPr>
                                <w:jc w:val="center"/>
                                <w:rPr>
                                  <w:sz w:val="20"/>
                                </w:rPr>
                              </w:pPr>
                              <w:r>
                                <w:rPr>
                                  <w:sz w:val="20"/>
                                </w:rPr>
                                <w:t>S</w:t>
                              </w:r>
                              <w:r>
                                <w:rPr>
                                  <w:position w:val="-5"/>
                                  <w:sz w:val="20"/>
                                  <w:vertAlign w:val="subscript"/>
                                </w:rPr>
                                <w:t>0,1</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872438810" name="Rectangle 872438810"/>
                        <wps:cNvSpPr/>
                        <wps:spPr bwMode="auto">
                          <a:xfrm>
                            <a:off x="1581322" y="528275"/>
                            <a:ext cx="528637" cy="528638"/>
                          </a:xfrm>
                          <a:prstGeom prst="rect">
                            <a:avLst/>
                          </a:prstGeom>
                          <a:grpFill/>
                          <a:ln w="12700" cap="flat" cmpd="sng" algn="ctr">
                            <a:solidFill>
                              <a:schemeClr val="tx1"/>
                            </a:solidFill>
                            <a:prstDash val="solid"/>
                            <a:round/>
                            <a:headEnd type="none" w="med" len="med"/>
                            <a:tailEnd type="none" w="med" len="med"/>
                          </a:ln>
                          <a:effectLst/>
                        </wps:spPr>
                        <wps:txbx>
                          <w:txbxContent>
                            <w:p w14:paraId="15232C7E" w14:textId="77777777" w:rsidR="00A72489" w:rsidRDefault="00A72489" w:rsidP="007A0C1F">
                              <w:pPr>
                                <w:jc w:val="center"/>
                                <w:rPr>
                                  <w:sz w:val="20"/>
                                </w:rPr>
                              </w:pPr>
                              <w:r>
                                <w:rPr>
                                  <w:sz w:val="20"/>
                                </w:rPr>
                                <w:t>S</w:t>
                              </w:r>
                              <w:r>
                                <w:rPr>
                                  <w:position w:val="-5"/>
                                  <w:sz w:val="20"/>
                                  <w:vertAlign w:val="subscript"/>
                                </w:rPr>
                                <w:t>1,1</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691220541" name="Rectangle 691220541"/>
                        <wps:cNvSpPr/>
                        <wps:spPr bwMode="auto">
                          <a:xfrm>
                            <a:off x="0" y="1056549"/>
                            <a:ext cx="528637" cy="528638"/>
                          </a:xfrm>
                          <a:prstGeom prst="rect">
                            <a:avLst/>
                          </a:prstGeom>
                          <a:grpFill/>
                          <a:ln w="12700" cap="flat" cmpd="sng" algn="ctr">
                            <a:solidFill>
                              <a:schemeClr val="tx1"/>
                            </a:solidFill>
                            <a:prstDash val="solid"/>
                            <a:round/>
                            <a:headEnd type="none" w="med" len="med"/>
                            <a:tailEnd type="none" w="med" len="med"/>
                          </a:ln>
                          <a:effectLst/>
                        </wps:spPr>
                        <wps:txbx>
                          <w:txbxContent>
                            <w:p w14:paraId="0DA9A92E" w14:textId="77777777" w:rsidR="00A72489" w:rsidRDefault="00A72489" w:rsidP="007A0C1F">
                              <w:pPr>
                                <w:jc w:val="center"/>
                                <w:rPr>
                                  <w:sz w:val="20"/>
                                </w:rPr>
                              </w:pPr>
                              <w:r>
                                <w:rPr>
                                  <w:sz w:val="20"/>
                                </w:rPr>
                                <w:t>S</w:t>
                              </w:r>
                              <w:r>
                                <w:rPr>
                                  <w:position w:val="-5"/>
                                  <w:sz w:val="20"/>
                                  <w:vertAlign w:val="subscript"/>
                                </w:rPr>
                                <w:t>-2,0</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081517156" name="Rectangle 1081517156"/>
                        <wps:cNvSpPr/>
                        <wps:spPr bwMode="auto">
                          <a:xfrm>
                            <a:off x="527107" y="1056549"/>
                            <a:ext cx="528637" cy="528638"/>
                          </a:xfrm>
                          <a:prstGeom prst="rect">
                            <a:avLst/>
                          </a:prstGeom>
                          <a:grpFill/>
                          <a:ln w="12700" cap="flat" cmpd="sng" algn="ctr">
                            <a:solidFill>
                              <a:schemeClr val="tx1"/>
                            </a:solidFill>
                            <a:prstDash val="solid"/>
                            <a:round/>
                            <a:headEnd type="none" w="med" len="med"/>
                            <a:tailEnd type="none" w="med" len="med"/>
                          </a:ln>
                          <a:effectLst/>
                        </wps:spPr>
                        <wps:txbx>
                          <w:txbxContent>
                            <w:p w14:paraId="6BB48382" w14:textId="77777777" w:rsidR="00A72489" w:rsidRDefault="00A72489" w:rsidP="007A0C1F">
                              <w:pPr>
                                <w:jc w:val="center"/>
                                <w:rPr>
                                  <w:sz w:val="20"/>
                                </w:rPr>
                              </w:pPr>
                              <w:r>
                                <w:rPr>
                                  <w:sz w:val="20"/>
                                </w:rPr>
                                <w:t>S</w:t>
                              </w:r>
                              <w:r>
                                <w:rPr>
                                  <w:position w:val="-5"/>
                                  <w:sz w:val="20"/>
                                  <w:vertAlign w:val="subscript"/>
                                </w:rPr>
                                <w:t>-1,0</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701225591" name="Rectangle 701225591"/>
                        <wps:cNvSpPr/>
                        <wps:spPr bwMode="auto">
                          <a:xfrm>
                            <a:off x="1054215" y="1056549"/>
                            <a:ext cx="528637" cy="528638"/>
                          </a:xfrm>
                          <a:prstGeom prst="rect">
                            <a:avLst/>
                          </a:prstGeom>
                          <a:grpFill/>
                          <a:ln w="12700" cap="flat" cmpd="sng" algn="ctr">
                            <a:solidFill>
                              <a:schemeClr val="tx1"/>
                            </a:solidFill>
                            <a:prstDash val="solid"/>
                            <a:round/>
                            <a:headEnd type="none" w="med" len="med"/>
                            <a:tailEnd type="none" w="med" len="med"/>
                          </a:ln>
                          <a:effectLst/>
                        </wps:spPr>
                        <wps:txbx>
                          <w:txbxContent>
                            <w:p w14:paraId="5650E92A" w14:textId="77777777" w:rsidR="00A72489" w:rsidRDefault="00A72489" w:rsidP="007A0C1F">
                              <w:pPr>
                                <w:jc w:val="center"/>
                                <w:rPr>
                                  <w:sz w:val="20"/>
                                </w:rPr>
                              </w:pPr>
                              <w:r>
                                <w:rPr>
                                  <w:sz w:val="20"/>
                                </w:rPr>
                                <w:t>S</w:t>
                              </w:r>
                              <w:r>
                                <w:rPr>
                                  <w:position w:val="-5"/>
                                  <w:sz w:val="20"/>
                                  <w:vertAlign w:val="subscript"/>
                                </w:rPr>
                                <w:t>0,0</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2097332837" name="Rectangle 2097332837"/>
                        <wps:cNvSpPr/>
                        <wps:spPr bwMode="auto">
                          <a:xfrm>
                            <a:off x="1581322" y="1056549"/>
                            <a:ext cx="528637" cy="528638"/>
                          </a:xfrm>
                          <a:prstGeom prst="rect">
                            <a:avLst/>
                          </a:prstGeom>
                          <a:grpFill/>
                          <a:ln w="12700" cap="flat" cmpd="sng" algn="ctr">
                            <a:solidFill>
                              <a:schemeClr val="tx1"/>
                            </a:solidFill>
                            <a:prstDash val="solid"/>
                            <a:round/>
                            <a:headEnd type="none" w="med" len="med"/>
                            <a:tailEnd type="none" w="med" len="med"/>
                          </a:ln>
                          <a:effectLst/>
                        </wps:spPr>
                        <wps:txbx>
                          <w:txbxContent>
                            <w:p w14:paraId="21CF8A17" w14:textId="77777777" w:rsidR="00A72489" w:rsidRDefault="00A72489" w:rsidP="007A0C1F">
                              <w:pPr>
                                <w:jc w:val="center"/>
                                <w:rPr>
                                  <w:sz w:val="20"/>
                                </w:rPr>
                              </w:pPr>
                              <w:r>
                                <w:rPr>
                                  <w:sz w:val="20"/>
                                </w:rPr>
                                <w:t>S</w:t>
                              </w:r>
                              <w:r>
                                <w:rPr>
                                  <w:position w:val="-5"/>
                                  <w:sz w:val="20"/>
                                  <w:vertAlign w:val="subscript"/>
                                </w:rPr>
                                <w:t>1,0</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251442460" name="Rectangle 251442460"/>
                        <wps:cNvSpPr/>
                        <wps:spPr bwMode="auto">
                          <a:xfrm>
                            <a:off x="2108429" y="1056549"/>
                            <a:ext cx="528637" cy="528636"/>
                          </a:xfrm>
                          <a:prstGeom prst="rect">
                            <a:avLst/>
                          </a:prstGeom>
                          <a:grpFill/>
                          <a:ln w="12700" cap="flat" cmpd="sng" algn="ctr">
                            <a:solidFill>
                              <a:schemeClr val="tx1"/>
                            </a:solidFill>
                            <a:prstDash val="solid"/>
                            <a:round/>
                            <a:headEnd type="none" w="med" len="med"/>
                            <a:tailEnd type="none" w="med" len="med"/>
                          </a:ln>
                          <a:effectLst/>
                        </wps:spPr>
                        <wps:txbx>
                          <w:txbxContent>
                            <w:p w14:paraId="14EC938C" w14:textId="77777777" w:rsidR="00A72489" w:rsidRDefault="00A72489" w:rsidP="007A0C1F">
                              <w:pPr>
                                <w:jc w:val="center"/>
                                <w:rPr>
                                  <w:sz w:val="20"/>
                                </w:rPr>
                              </w:pPr>
                              <w:r>
                                <w:rPr>
                                  <w:sz w:val="20"/>
                                </w:rPr>
                                <w:t>S</w:t>
                              </w:r>
                              <w:r>
                                <w:rPr>
                                  <w:position w:val="-5"/>
                                  <w:sz w:val="20"/>
                                  <w:vertAlign w:val="subscript"/>
                                </w:rPr>
                                <w:t>2,0</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43899482" name="Rectangle 43899482"/>
                        <wps:cNvSpPr/>
                        <wps:spPr bwMode="auto">
                          <a:xfrm>
                            <a:off x="527107" y="1584824"/>
                            <a:ext cx="528637" cy="528636"/>
                          </a:xfrm>
                          <a:prstGeom prst="rect">
                            <a:avLst/>
                          </a:prstGeom>
                          <a:grpFill/>
                          <a:ln w="12700" cap="flat" cmpd="sng" algn="ctr">
                            <a:solidFill>
                              <a:schemeClr val="tx1"/>
                            </a:solidFill>
                            <a:prstDash val="solid"/>
                            <a:round/>
                            <a:headEnd type="none" w="med" len="med"/>
                            <a:tailEnd type="none" w="med" len="med"/>
                          </a:ln>
                          <a:effectLst/>
                        </wps:spPr>
                        <wps:txbx>
                          <w:txbxContent>
                            <w:p w14:paraId="3B983D16" w14:textId="77777777" w:rsidR="00A72489" w:rsidRDefault="00A72489" w:rsidP="007A0C1F">
                              <w:pPr>
                                <w:jc w:val="center"/>
                                <w:rPr>
                                  <w:sz w:val="20"/>
                                </w:rPr>
                              </w:pPr>
                              <w:r>
                                <w:rPr>
                                  <w:sz w:val="20"/>
                                </w:rPr>
                                <w:t>S</w:t>
                              </w:r>
                              <w:r>
                                <w:rPr>
                                  <w:position w:val="-5"/>
                                  <w:sz w:val="20"/>
                                  <w:vertAlign w:val="subscript"/>
                                </w:rPr>
                                <w:t>-1,-1</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752521390" name="Rectangle 752521390"/>
                        <wps:cNvSpPr/>
                        <wps:spPr bwMode="auto">
                          <a:xfrm>
                            <a:off x="1054214" y="1584824"/>
                            <a:ext cx="528637" cy="528636"/>
                          </a:xfrm>
                          <a:prstGeom prst="rect">
                            <a:avLst/>
                          </a:prstGeom>
                          <a:grpFill/>
                          <a:ln w="12700" cap="flat" cmpd="sng" algn="ctr">
                            <a:solidFill>
                              <a:schemeClr val="tx1"/>
                            </a:solidFill>
                            <a:prstDash val="solid"/>
                            <a:round/>
                            <a:headEnd type="none" w="med" len="med"/>
                            <a:tailEnd type="none" w="med" len="med"/>
                          </a:ln>
                          <a:effectLst/>
                        </wps:spPr>
                        <wps:txbx>
                          <w:txbxContent>
                            <w:p w14:paraId="046FFD37" w14:textId="77777777" w:rsidR="00A72489" w:rsidRDefault="00A72489" w:rsidP="007A0C1F">
                              <w:pPr>
                                <w:jc w:val="center"/>
                                <w:rPr>
                                  <w:sz w:val="20"/>
                                </w:rPr>
                              </w:pPr>
                              <w:r>
                                <w:rPr>
                                  <w:sz w:val="20"/>
                                </w:rPr>
                                <w:t>S</w:t>
                              </w:r>
                              <w:r>
                                <w:rPr>
                                  <w:position w:val="-5"/>
                                  <w:sz w:val="20"/>
                                  <w:vertAlign w:val="subscript"/>
                                </w:rPr>
                                <w:t>0,-1</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612941886" name="Rectangle 1612941886"/>
                        <wps:cNvSpPr/>
                        <wps:spPr bwMode="auto">
                          <a:xfrm>
                            <a:off x="1581322" y="1584824"/>
                            <a:ext cx="528637" cy="528636"/>
                          </a:xfrm>
                          <a:prstGeom prst="rect">
                            <a:avLst/>
                          </a:prstGeom>
                          <a:grpFill/>
                          <a:ln w="12700" cap="flat" cmpd="sng" algn="ctr">
                            <a:solidFill>
                              <a:schemeClr val="tx1"/>
                            </a:solidFill>
                            <a:prstDash val="solid"/>
                            <a:round/>
                            <a:headEnd type="none" w="med" len="med"/>
                            <a:tailEnd type="none" w="med" len="med"/>
                          </a:ln>
                          <a:effectLst/>
                        </wps:spPr>
                        <wps:txbx>
                          <w:txbxContent>
                            <w:p w14:paraId="7A420BA8" w14:textId="77777777" w:rsidR="00A72489" w:rsidRDefault="00A72489" w:rsidP="007A0C1F">
                              <w:pPr>
                                <w:jc w:val="center"/>
                                <w:rPr>
                                  <w:sz w:val="20"/>
                                </w:rPr>
                              </w:pPr>
                              <w:r>
                                <w:rPr>
                                  <w:sz w:val="20"/>
                                </w:rPr>
                                <w:t>S</w:t>
                              </w:r>
                              <w:r>
                                <w:rPr>
                                  <w:position w:val="-5"/>
                                  <w:sz w:val="20"/>
                                  <w:vertAlign w:val="subscript"/>
                                </w:rPr>
                                <w:t>1,-1</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1599717059" name="Rectangle 1599717059"/>
                        <wps:cNvSpPr/>
                        <wps:spPr bwMode="auto">
                          <a:xfrm>
                            <a:off x="1054214" y="2113099"/>
                            <a:ext cx="528637" cy="528636"/>
                          </a:xfrm>
                          <a:prstGeom prst="rect">
                            <a:avLst/>
                          </a:prstGeom>
                          <a:grpFill/>
                          <a:ln w="12700" cap="flat" cmpd="sng" algn="ctr">
                            <a:solidFill>
                              <a:schemeClr val="tx1"/>
                            </a:solidFill>
                            <a:prstDash val="solid"/>
                            <a:round/>
                            <a:headEnd type="none" w="med" len="med"/>
                            <a:tailEnd type="none" w="med" len="med"/>
                          </a:ln>
                          <a:effectLst/>
                        </wps:spPr>
                        <wps:txbx>
                          <w:txbxContent>
                            <w:p w14:paraId="151228C6" w14:textId="77777777" w:rsidR="00A72489" w:rsidRDefault="00A72489" w:rsidP="007A0C1F">
                              <w:pPr>
                                <w:jc w:val="center"/>
                                <w:rPr>
                                  <w:sz w:val="20"/>
                                </w:rPr>
                              </w:pPr>
                              <w:r>
                                <w:rPr>
                                  <w:sz w:val="20"/>
                                </w:rPr>
                                <w:t>S</w:t>
                              </w:r>
                              <w:r>
                                <w:rPr>
                                  <w:position w:val="-5"/>
                                  <w:sz w:val="20"/>
                                  <w:vertAlign w:val="subscript"/>
                                </w:rPr>
                                <w:t>0,-2</w:t>
                              </w:r>
                            </w:p>
                          </w:txbxContent>
                        </wps:txbx>
                        <wps:bodyPr rot="0" spcFirstLastPara="0" vert="horz" wrap="square" lIns="0" tIns="0" rIns="0" bIns="0" numCol="1" spcCol="0" rtlCol="0" fromWordArt="0" anchor="ctr" anchorCtr="0" forceAA="0" compatLnSpc="1">
                          <a:prstTxWarp prst="textNoShape">
                            <a:avLst/>
                          </a:prstTxWarp>
                          <a:noAutofit/>
                        </wps:bodyPr>
                      </wps:wsp>
                    </wpg:wgp>
                  </a:graphicData>
                </a:graphic>
              </wp:inline>
            </w:drawing>
          </mc:Choice>
          <mc:Fallback xmlns:oel="http://schemas.microsoft.com/office/2019/extlst">
            <w:pict>
              <v:group w14:anchorId="70739EEF" id="_x0000_s1098" style="width:141.7pt;height:141.7pt;mso-position-horizontal-relative:char;mso-position-vertical-relative:line" coordsize="26370,264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">
                <v:rect id="Rectangle 46302415" o:spid="_x0000_s1099" style="position:absolute;left:10542;width:5286;height:5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" filled="f" strokecolor="black [3213]" strokeweight="1pt">
                  <v:stroke joinstyle="round"/>
                  <v:textbox inset="0,0,0,0">
                    <w:txbxContent>
                      <w:p w14:paraId="13511A16" w14:textId="77777777" w:rsidR="00A72489" w:rsidRDefault="00A72489" w:rsidP="007A0C1F">
                        <w:pPr>
                          <w:jc w:val="center"/>
                          <w:rPr>
                            <w:sz w:val="20"/>
                          </w:rPr>
                        </w:pPr>
                        <w:r>
                          <w:rPr>
                            <w:sz w:val="20"/>
                          </w:rPr>
                          <w:t>S</w:t>
                        </w:r>
                        <w:r>
                          <w:rPr>
                            <w:position w:val="-5"/>
                            <w:sz w:val="20"/>
                            <w:vertAlign w:val="subscript"/>
                          </w:rPr>
                          <w:t>0,2</w:t>
                        </w:r>
                      </w:p>
                    </w:txbxContent>
                  </v:textbox>
                </v:rect>
                <v:rect id="Rectangle 435312310" o:spid="_x0000_s1100" style="position:absolute;left:5271;top:5282;width:5286;height:52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" filled="f" strokecolor="black [3213]" strokeweight="1pt">
                  <v:stroke joinstyle="round"/>
                  <v:textbox inset="0,0,0,0">
                    <w:txbxContent>
                      <w:p w14:paraId="41B04E5E" w14:textId="77777777" w:rsidR="00A72489" w:rsidRDefault="00A72489" w:rsidP="007A0C1F">
                        <w:pPr>
                          <w:jc w:val="center"/>
                          <w:rPr>
                            <w:sz w:val="20"/>
                          </w:rPr>
                        </w:pPr>
                        <w:r>
                          <w:rPr>
                            <w:sz w:val="20"/>
                          </w:rPr>
                          <w:t>S</w:t>
                        </w:r>
                        <w:r>
                          <w:rPr>
                            <w:position w:val="-5"/>
                            <w:sz w:val="20"/>
                            <w:vertAlign w:val="subscript"/>
                          </w:rPr>
                          <w:t>-1,1</w:t>
                        </w:r>
                      </w:p>
                    </w:txbxContent>
                  </v:textbox>
                </v:rect>
                <v:rect id="Rectangle 1432043936" o:spid="_x0000_s1101" style="position:absolute;left:10542;top:5282;width:5286;height:52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" filled="f" strokecolor="black [3213]" strokeweight="1pt">
                  <v:stroke joinstyle="round"/>
                  <v:textbox inset="0,0,0,0">
                    <w:txbxContent>
                      <w:p w14:paraId="63140599" w14:textId="77777777" w:rsidR="00A72489" w:rsidRDefault="00A72489" w:rsidP="007A0C1F">
                        <w:pPr>
                          <w:jc w:val="center"/>
                          <w:rPr>
                            <w:sz w:val="20"/>
                          </w:rPr>
                        </w:pPr>
                        <w:r>
                          <w:rPr>
                            <w:sz w:val="20"/>
                          </w:rPr>
                          <w:t>S</w:t>
                        </w:r>
                        <w:r>
                          <w:rPr>
                            <w:position w:val="-5"/>
                            <w:sz w:val="20"/>
                            <w:vertAlign w:val="subscript"/>
                          </w:rPr>
                          <w:t>0,1</w:t>
                        </w:r>
                      </w:p>
                    </w:txbxContent>
                  </v:textbox>
                </v:rect>
                <v:rect id="Rectangle 872438810" o:spid="_x0000_s1102" style="position:absolute;left:15813;top:5282;width:5286;height:52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" filled="f" strokecolor="black [3213]" strokeweight="1pt">
                  <v:stroke joinstyle="round"/>
                  <v:textbox inset="0,0,0,0">
                    <w:txbxContent>
                      <w:p w14:paraId="15232C7E" w14:textId="77777777" w:rsidR="00A72489" w:rsidRDefault="00A72489" w:rsidP="007A0C1F">
                        <w:pPr>
                          <w:jc w:val="center"/>
                          <w:rPr>
                            <w:sz w:val="20"/>
                          </w:rPr>
                        </w:pPr>
                        <w:r>
                          <w:rPr>
                            <w:sz w:val="20"/>
                          </w:rPr>
                          <w:t>S</w:t>
                        </w:r>
                        <w:r>
                          <w:rPr>
                            <w:position w:val="-5"/>
                            <w:sz w:val="20"/>
                            <w:vertAlign w:val="subscript"/>
                          </w:rPr>
                          <w:t>1,1</w:t>
                        </w:r>
                      </w:p>
                    </w:txbxContent>
                  </v:textbox>
                </v:rect>
                <v:rect id="Rectangle 691220541" o:spid="_x0000_s1103" style="position:absolute;top:10565;width:5286;height:5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" filled="f" strokecolor="black [3213]" strokeweight="1pt">
                  <v:stroke joinstyle="round"/>
                  <v:textbox inset="0,0,0,0">
                    <w:txbxContent>
                      <w:p w14:paraId="0DA9A92E" w14:textId="77777777" w:rsidR="00A72489" w:rsidRDefault="00A72489" w:rsidP="007A0C1F">
                        <w:pPr>
                          <w:jc w:val="center"/>
                          <w:rPr>
                            <w:sz w:val="20"/>
                          </w:rPr>
                        </w:pPr>
                        <w:r>
                          <w:rPr>
                            <w:sz w:val="20"/>
                          </w:rPr>
                          <w:t>S</w:t>
                        </w:r>
                        <w:r>
                          <w:rPr>
                            <w:position w:val="-5"/>
                            <w:sz w:val="20"/>
                            <w:vertAlign w:val="subscript"/>
                          </w:rPr>
                          <w:t>-2,0</w:t>
                        </w:r>
                      </w:p>
                    </w:txbxContent>
                  </v:textbox>
                </v:rect>
                <v:rect id="Rectangle 1081517156" o:spid="_x0000_s1104" style="position:absolute;left:5271;top:10565;width:5286;height:5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" filled="f" strokecolor="black [3213]" strokeweight="1pt">
                  <v:stroke joinstyle="round"/>
                  <v:textbox inset="0,0,0,0">
                    <w:txbxContent>
                      <w:p w14:paraId="6BB48382" w14:textId="77777777" w:rsidR="00A72489" w:rsidRDefault="00A72489" w:rsidP="007A0C1F">
                        <w:pPr>
                          <w:jc w:val="center"/>
                          <w:rPr>
                            <w:sz w:val="20"/>
                          </w:rPr>
                        </w:pPr>
                        <w:r>
                          <w:rPr>
                            <w:sz w:val="20"/>
                          </w:rPr>
                          <w:t>S</w:t>
                        </w:r>
                        <w:r>
                          <w:rPr>
                            <w:position w:val="-5"/>
                            <w:sz w:val="20"/>
                            <w:vertAlign w:val="subscript"/>
                          </w:rPr>
                          <w:t>-1,0</w:t>
                        </w:r>
                      </w:p>
                    </w:txbxContent>
                  </v:textbox>
                </v:rect>
                <v:rect id="Rectangle 701225591" o:spid="_x0000_s1105" style="position:absolute;left:10542;top:10565;width:5286;height:5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" filled="f" strokecolor="black [3213]" strokeweight="1pt">
                  <v:stroke joinstyle="round"/>
                  <v:textbox inset="0,0,0,0">
                    <w:txbxContent>
                      <w:p w14:paraId="5650E92A" w14:textId="77777777" w:rsidR="00A72489" w:rsidRDefault="00A72489" w:rsidP="007A0C1F">
                        <w:pPr>
                          <w:jc w:val="center"/>
                          <w:rPr>
                            <w:sz w:val="20"/>
                          </w:rPr>
                        </w:pPr>
                        <w:r>
                          <w:rPr>
                            <w:sz w:val="20"/>
                          </w:rPr>
                          <w:t>S</w:t>
                        </w:r>
                        <w:r>
                          <w:rPr>
                            <w:position w:val="-5"/>
                            <w:sz w:val="20"/>
                            <w:vertAlign w:val="subscript"/>
                          </w:rPr>
                          <w:t>0,0</w:t>
                        </w:r>
                      </w:p>
                    </w:txbxContent>
                  </v:textbox>
                </v:rect>
                <v:rect id="Rectangle 2097332837" o:spid="_x0000_s1106" style="position:absolute;left:15813;top:10565;width:5286;height:5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" filled="f" strokecolor="black [3213]" strokeweight="1pt">
                  <v:stroke joinstyle="round"/>
                  <v:textbox inset="0,0,0,0">
                    <w:txbxContent>
                      <w:p w14:paraId="21CF8A17" w14:textId="77777777" w:rsidR="00A72489" w:rsidRDefault="00A72489" w:rsidP="007A0C1F">
                        <w:pPr>
                          <w:jc w:val="center"/>
                          <w:rPr>
                            <w:sz w:val="20"/>
                          </w:rPr>
                        </w:pPr>
                        <w:r>
                          <w:rPr>
                            <w:sz w:val="20"/>
                          </w:rPr>
                          <w:t>S</w:t>
                        </w:r>
                        <w:r>
                          <w:rPr>
                            <w:position w:val="-5"/>
                            <w:sz w:val="20"/>
                            <w:vertAlign w:val="subscript"/>
                          </w:rPr>
                          <w:t>1,0</w:t>
                        </w:r>
                      </w:p>
                    </w:txbxContent>
                  </v:textbox>
                </v:rect>
                <v:rect id="Rectangle 251442460" o:spid="_x0000_s1107" style="position:absolute;left:21084;top:10565;width:5286;height:5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" filled="f" strokecolor="black [3213]" strokeweight="1pt">
                  <v:stroke joinstyle="round"/>
                  <v:textbox inset="0,0,0,0">
                    <w:txbxContent>
                      <w:p w14:paraId="14EC938C" w14:textId="77777777" w:rsidR="00A72489" w:rsidRDefault="00A72489" w:rsidP="007A0C1F">
                        <w:pPr>
                          <w:jc w:val="center"/>
                          <w:rPr>
                            <w:sz w:val="20"/>
                          </w:rPr>
                        </w:pPr>
                        <w:r>
                          <w:rPr>
                            <w:sz w:val="20"/>
                          </w:rPr>
                          <w:t>S</w:t>
                        </w:r>
                        <w:r>
                          <w:rPr>
                            <w:position w:val="-5"/>
                            <w:sz w:val="20"/>
                            <w:vertAlign w:val="subscript"/>
                          </w:rPr>
                          <w:t>2,0</w:t>
                        </w:r>
                      </w:p>
                    </w:txbxContent>
                  </v:textbox>
                </v:rect>
                <v:rect id="Rectangle 43899482" o:spid="_x0000_s1108" style="position:absolute;left:5271;top:15848;width:5286;height:5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" filled="f" strokecolor="black [3213]" strokeweight="1pt">
                  <v:stroke joinstyle="round"/>
                  <v:textbox inset="0,0,0,0">
                    <w:txbxContent>
                      <w:p w14:paraId="3B983D16" w14:textId="77777777" w:rsidR="00A72489" w:rsidRDefault="00A72489" w:rsidP="007A0C1F">
                        <w:pPr>
                          <w:jc w:val="center"/>
                          <w:rPr>
                            <w:sz w:val="20"/>
                          </w:rPr>
                        </w:pPr>
                        <w:r>
                          <w:rPr>
                            <w:sz w:val="20"/>
                          </w:rPr>
                          <w:t>S</w:t>
                        </w:r>
                        <w:r>
                          <w:rPr>
                            <w:position w:val="-5"/>
                            <w:sz w:val="20"/>
                            <w:vertAlign w:val="subscript"/>
                          </w:rPr>
                          <w:t>-1,-1</w:t>
                        </w:r>
                      </w:p>
                    </w:txbxContent>
                  </v:textbox>
                </v:rect>
                <v:rect id="Rectangle 752521390" o:spid="_x0000_s1109" style="position:absolute;left:10542;top:15848;width:5286;height:5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" filled="f" strokecolor="black [3213]" strokeweight="1pt">
                  <v:stroke joinstyle="round"/>
                  <v:textbox inset="0,0,0,0">
                    <w:txbxContent>
                      <w:p w14:paraId="046FFD37" w14:textId="77777777" w:rsidR="00A72489" w:rsidRDefault="00A72489" w:rsidP="007A0C1F">
                        <w:pPr>
                          <w:jc w:val="center"/>
                          <w:rPr>
                            <w:sz w:val="20"/>
                          </w:rPr>
                        </w:pPr>
                        <w:r>
                          <w:rPr>
                            <w:sz w:val="20"/>
                          </w:rPr>
                          <w:t>S</w:t>
                        </w:r>
                        <w:r>
                          <w:rPr>
                            <w:position w:val="-5"/>
                            <w:sz w:val="20"/>
                            <w:vertAlign w:val="subscript"/>
                          </w:rPr>
                          <w:t>0,-1</w:t>
                        </w:r>
                      </w:p>
                    </w:txbxContent>
                  </v:textbox>
                </v:rect>
                <v:rect id="Rectangle 1612941886" o:spid="_x0000_s1110" style="position:absolute;left:15813;top:15848;width:5286;height:5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" filled="f" strokecolor="black [3213]" strokeweight="1pt">
                  <v:stroke joinstyle="round"/>
                  <v:textbox inset="0,0,0,0">
                    <w:txbxContent>
                      <w:p w14:paraId="7A420BA8" w14:textId="77777777" w:rsidR="00A72489" w:rsidRDefault="00A72489" w:rsidP="007A0C1F">
                        <w:pPr>
                          <w:jc w:val="center"/>
                          <w:rPr>
                            <w:sz w:val="20"/>
                          </w:rPr>
                        </w:pPr>
                        <w:r>
                          <w:rPr>
                            <w:sz w:val="20"/>
                          </w:rPr>
                          <w:t>S</w:t>
                        </w:r>
                        <w:r>
                          <w:rPr>
                            <w:position w:val="-5"/>
                            <w:sz w:val="20"/>
                            <w:vertAlign w:val="subscript"/>
                          </w:rPr>
                          <w:t>1,-1</w:t>
                        </w:r>
                      </w:p>
                    </w:txbxContent>
                  </v:textbox>
                </v:rect>
                <v:rect id="Rectangle 1599717059" o:spid="_x0000_s1111" style="position:absolute;left:10542;top:21130;width:5286;height:52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" filled="f" strokecolor="black [3213]" strokeweight="1pt">
                  <v:stroke joinstyle="round"/>
                  <v:textbox inset="0,0,0,0">
                    <w:txbxContent>
                      <w:p w14:paraId="151228C6" w14:textId="77777777" w:rsidR="00A72489" w:rsidRDefault="00A72489" w:rsidP="007A0C1F">
                        <w:pPr>
                          <w:jc w:val="center"/>
                          <w:rPr>
                            <w:sz w:val="20"/>
                          </w:rPr>
                        </w:pPr>
                        <w:r>
                          <w:rPr>
                            <w:sz w:val="20"/>
                          </w:rPr>
                          <w:t>S</w:t>
                        </w:r>
                        <w:r>
                          <w:rPr>
                            <w:position w:val="-5"/>
                            <w:sz w:val="20"/>
                            <w:vertAlign w:val="subscript"/>
                          </w:rPr>
                          <w:t>0,-2</w:t>
                        </w:r>
                      </w:p>
                    </w:txbxContent>
                  </v:textbox>
                </v:rect>
                <w10:anchorlock/>
              </v:group>
            </w:pict>
          </mc:Fallback>
        </mc:AlternateContent>
      </w:r>
    </w:p>
    <w:p w14:paraId="759EFDC6" w14:textId="4E9D768C" w:rsidR="00C84121" w:rsidRDefault="00A72489" w:rsidP="00C84121">
      <w:pPr>
        <w:rPr>
          <w:lang w:val="en-CA"/>
        </w:rPr>
      </w:pPr>
      <w:r>
        <w:t xml:space="preserve">Figure </w:t>
      </w:r>
      <w:r>
        <w:rPr>
          <w:noProof/>
        </w:rPr>
        <w:t>65</w:t>
      </w:r>
      <w:r w:rsidR="00FA7FB0">
        <w:rPr>
          <w:lang w:val="en-CA"/>
        </w:rPr>
        <w:fldChar w:fldCharType="end"/>
      </w:r>
      <w:r w:rsidR="00C84121">
        <w:rPr>
          <w:lang w:val="en-CA"/>
        </w:rPr>
        <w:t>. This diamond shape is different from JVET-P0073 which used a square filter support.</w:t>
      </w:r>
    </w:p>
    <w:bookmarkStart w:id="238" w:name="_Ref75448255"/>
    <w:p w14:paraId="4932F4F4" w14:textId="77777777" w:rsidR="007A0C1F" w:rsidRDefault="007A0C1F" w:rsidP="006A5664">
      <w:pPr>
        <w:pStyle w:val="Beschriftung"/>
      </w:pPr>
      <w:r w:rsidRPr="008900D8">
        <w:rPr>
          <w:noProof/>
        </w:rPr>
        <mc:AlternateContent>
          <mc:Choice Requires="wpg">
            <w:drawing>
              <wp:inline distT="0" distB="0" distL="0" distR="0" wp14:anchorId="1929C625" wp14:editId="72A3445E">
                <wp:extent cx="1799590" cy="1799590"/>
                <wp:effectExtent l="0" t="0" r="10160" b="10160"/>
                <wp:docPr id="69" name="Group 1"/>
                <wp:cNvGraphicFramePr/>
                <a:graphic xmlns:a="http://schemas.openxmlformats.org/drawingml/2006/main">
                  <a:graphicData uri="http://schemas.microsoft.com/office/word/2010/wordprocessingGroup">
                    <wpg:wgp>
                      <wpg:cNvGrpSpPr/>
                      <wpg:grpSpPr>
                        <a:xfrm>
                          <a:off x="0" y="0"/>
                          <a:ext cx="1799590" cy="1799590"/>
                          <a:chOff x="0" y="0"/>
                          <a:chExt cx="2637066" cy="2641735"/>
                        </a:xfrm>
                        <a:solidFill>
                          <a:schemeClr val="accent1">
                            <a:lumMod val="40000"/>
                            <a:lumOff val="60000"/>
                          </a:schemeClr>
                        </a:solidFill>
                      </wpg:grpSpPr>
                      <wps:wsp>
                        <wps:cNvPr id="70" name="Rectangle 70"/>
                        <wps:cNvSpPr/>
                        <wps:spPr bwMode="auto">
                          <a:xfrm>
                            <a:off x="1054214" y="0"/>
                            <a:ext cx="528637" cy="528638"/>
                          </a:xfrm>
                          <a:prstGeom prst="rect">
                            <a:avLst/>
                          </a:prstGeom>
                          <a:grpFill/>
                          <a:ln w="12700" cap="flat" cmpd="sng" algn="ctr">
                            <a:solidFill>
                              <a:schemeClr val="tx1"/>
                            </a:solidFill>
                            <a:prstDash val="solid"/>
                            <a:round/>
                            <a:headEnd type="none" w="med" len="med"/>
                            <a:tailEnd type="none" w="med" len="med"/>
                          </a:ln>
                          <a:effectLst/>
                        </wps:spPr>
                        <wps:txbx>
                          <w:txbxContent>
                            <w:p w14:paraId="72BD0895" w14:textId="77777777" w:rsidR="007A0C1F" w:rsidRDefault="007A0C1F" w:rsidP="007A0C1F">
                              <w:pPr>
                                <w:jc w:val="center"/>
                                <w:rPr>
                                  <w:sz w:val="20"/>
                                </w:rPr>
                              </w:pPr>
                              <w:r>
                                <w:rPr>
                                  <w:sz w:val="20"/>
                                </w:rPr>
                                <w:t>S</w:t>
                              </w:r>
                              <w:r>
                                <w:rPr>
                                  <w:position w:val="-5"/>
                                  <w:sz w:val="20"/>
                                  <w:vertAlign w:val="subscript"/>
                                </w:rPr>
                                <w:t>0,2</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71" name="Rectangle 71"/>
                        <wps:cNvSpPr/>
                        <wps:spPr bwMode="auto">
                          <a:xfrm>
                            <a:off x="527107" y="528275"/>
                            <a:ext cx="528637" cy="528638"/>
                          </a:xfrm>
                          <a:prstGeom prst="rect">
                            <a:avLst/>
                          </a:prstGeom>
                          <a:grpFill/>
                          <a:ln w="12700" cap="flat" cmpd="sng" algn="ctr">
                            <a:solidFill>
                              <a:schemeClr val="tx1"/>
                            </a:solidFill>
                            <a:prstDash val="solid"/>
                            <a:round/>
                            <a:headEnd type="none" w="med" len="med"/>
                            <a:tailEnd type="none" w="med" len="med"/>
                          </a:ln>
                          <a:effectLst/>
                        </wps:spPr>
                        <wps:txbx>
                          <w:txbxContent>
                            <w:p w14:paraId="58FF27F3" w14:textId="77777777" w:rsidR="007A0C1F" w:rsidRDefault="007A0C1F" w:rsidP="007A0C1F">
                              <w:pPr>
                                <w:jc w:val="center"/>
                                <w:rPr>
                                  <w:sz w:val="20"/>
                                </w:rPr>
                              </w:pPr>
                              <w:r>
                                <w:rPr>
                                  <w:sz w:val="20"/>
                                </w:rPr>
                                <w:t>S</w:t>
                              </w:r>
                              <w:r>
                                <w:rPr>
                                  <w:position w:val="-5"/>
                                  <w:sz w:val="20"/>
                                  <w:vertAlign w:val="subscript"/>
                                </w:rPr>
                                <w:t>-1,1</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72" name="Rectangle 72"/>
                        <wps:cNvSpPr/>
                        <wps:spPr bwMode="auto">
                          <a:xfrm>
                            <a:off x="1054214" y="528275"/>
                            <a:ext cx="528637" cy="528638"/>
                          </a:xfrm>
                          <a:prstGeom prst="rect">
                            <a:avLst/>
                          </a:prstGeom>
                          <a:grpFill/>
                          <a:ln w="12700" cap="flat" cmpd="sng" algn="ctr">
                            <a:solidFill>
                              <a:schemeClr val="tx1"/>
                            </a:solidFill>
                            <a:prstDash val="solid"/>
                            <a:round/>
                            <a:headEnd type="none" w="med" len="med"/>
                            <a:tailEnd type="none" w="med" len="med"/>
                          </a:ln>
                          <a:effectLst/>
                        </wps:spPr>
                        <wps:txbx>
                          <w:txbxContent>
                            <w:p w14:paraId="4FAC7DCD" w14:textId="77777777" w:rsidR="007A0C1F" w:rsidRDefault="007A0C1F" w:rsidP="007A0C1F">
                              <w:pPr>
                                <w:jc w:val="center"/>
                                <w:rPr>
                                  <w:sz w:val="20"/>
                                </w:rPr>
                              </w:pPr>
                              <w:r>
                                <w:rPr>
                                  <w:sz w:val="20"/>
                                </w:rPr>
                                <w:t>S</w:t>
                              </w:r>
                              <w:r>
                                <w:rPr>
                                  <w:position w:val="-5"/>
                                  <w:sz w:val="20"/>
                                  <w:vertAlign w:val="subscript"/>
                                </w:rPr>
                                <w:t>0,1</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73" name="Rectangle 73"/>
                        <wps:cNvSpPr/>
                        <wps:spPr bwMode="auto">
                          <a:xfrm>
                            <a:off x="1581322" y="528275"/>
                            <a:ext cx="528637" cy="528638"/>
                          </a:xfrm>
                          <a:prstGeom prst="rect">
                            <a:avLst/>
                          </a:prstGeom>
                          <a:grpFill/>
                          <a:ln w="12700" cap="flat" cmpd="sng" algn="ctr">
                            <a:solidFill>
                              <a:schemeClr val="tx1"/>
                            </a:solidFill>
                            <a:prstDash val="solid"/>
                            <a:round/>
                            <a:headEnd type="none" w="med" len="med"/>
                            <a:tailEnd type="none" w="med" len="med"/>
                          </a:ln>
                          <a:effectLst/>
                        </wps:spPr>
                        <wps:txbx>
                          <w:txbxContent>
                            <w:p w14:paraId="27630A39" w14:textId="77777777" w:rsidR="007A0C1F" w:rsidRDefault="007A0C1F" w:rsidP="007A0C1F">
                              <w:pPr>
                                <w:jc w:val="center"/>
                                <w:rPr>
                                  <w:sz w:val="20"/>
                                </w:rPr>
                              </w:pPr>
                              <w:r>
                                <w:rPr>
                                  <w:sz w:val="20"/>
                                </w:rPr>
                                <w:t>S</w:t>
                              </w:r>
                              <w:r>
                                <w:rPr>
                                  <w:position w:val="-5"/>
                                  <w:sz w:val="20"/>
                                  <w:vertAlign w:val="subscript"/>
                                </w:rPr>
                                <w:t>1,1</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74" name="Rectangle 74"/>
                        <wps:cNvSpPr/>
                        <wps:spPr bwMode="auto">
                          <a:xfrm>
                            <a:off x="0" y="1056549"/>
                            <a:ext cx="528637" cy="528638"/>
                          </a:xfrm>
                          <a:prstGeom prst="rect">
                            <a:avLst/>
                          </a:prstGeom>
                          <a:grpFill/>
                          <a:ln w="12700" cap="flat" cmpd="sng" algn="ctr">
                            <a:solidFill>
                              <a:schemeClr val="tx1"/>
                            </a:solidFill>
                            <a:prstDash val="solid"/>
                            <a:round/>
                            <a:headEnd type="none" w="med" len="med"/>
                            <a:tailEnd type="none" w="med" len="med"/>
                          </a:ln>
                          <a:effectLst/>
                        </wps:spPr>
                        <wps:txbx>
                          <w:txbxContent>
                            <w:p w14:paraId="1D8C0400" w14:textId="77777777" w:rsidR="007A0C1F" w:rsidRDefault="007A0C1F" w:rsidP="007A0C1F">
                              <w:pPr>
                                <w:jc w:val="center"/>
                                <w:rPr>
                                  <w:sz w:val="20"/>
                                </w:rPr>
                              </w:pPr>
                              <w:r>
                                <w:rPr>
                                  <w:sz w:val="20"/>
                                </w:rPr>
                                <w:t>S</w:t>
                              </w:r>
                              <w:r>
                                <w:rPr>
                                  <w:position w:val="-5"/>
                                  <w:sz w:val="20"/>
                                  <w:vertAlign w:val="subscript"/>
                                </w:rPr>
                                <w:t>-2,0</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75" name="Rectangle 75"/>
                        <wps:cNvSpPr/>
                        <wps:spPr bwMode="auto">
                          <a:xfrm>
                            <a:off x="527107" y="1056549"/>
                            <a:ext cx="528637" cy="528638"/>
                          </a:xfrm>
                          <a:prstGeom prst="rect">
                            <a:avLst/>
                          </a:prstGeom>
                          <a:grpFill/>
                          <a:ln w="12700" cap="flat" cmpd="sng" algn="ctr">
                            <a:solidFill>
                              <a:schemeClr val="tx1"/>
                            </a:solidFill>
                            <a:prstDash val="solid"/>
                            <a:round/>
                            <a:headEnd type="none" w="med" len="med"/>
                            <a:tailEnd type="none" w="med" len="med"/>
                          </a:ln>
                          <a:effectLst/>
                        </wps:spPr>
                        <wps:txbx>
                          <w:txbxContent>
                            <w:p w14:paraId="1F823EEE" w14:textId="77777777" w:rsidR="007A0C1F" w:rsidRDefault="007A0C1F" w:rsidP="007A0C1F">
                              <w:pPr>
                                <w:jc w:val="center"/>
                                <w:rPr>
                                  <w:sz w:val="20"/>
                                </w:rPr>
                              </w:pPr>
                              <w:r>
                                <w:rPr>
                                  <w:sz w:val="20"/>
                                </w:rPr>
                                <w:t>S</w:t>
                              </w:r>
                              <w:r>
                                <w:rPr>
                                  <w:position w:val="-5"/>
                                  <w:sz w:val="20"/>
                                  <w:vertAlign w:val="subscript"/>
                                </w:rPr>
                                <w:t>-1,0</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76" name="Rectangle 76"/>
                        <wps:cNvSpPr/>
                        <wps:spPr bwMode="auto">
                          <a:xfrm>
                            <a:off x="1054215" y="1056549"/>
                            <a:ext cx="528637" cy="528638"/>
                          </a:xfrm>
                          <a:prstGeom prst="rect">
                            <a:avLst/>
                          </a:prstGeom>
                          <a:grpFill/>
                          <a:ln w="12700" cap="flat" cmpd="sng" algn="ctr">
                            <a:solidFill>
                              <a:schemeClr val="tx1"/>
                            </a:solidFill>
                            <a:prstDash val="solid"/>
                            <a:round/>
                            <a:headEnd type="none" w="med" len="med"/>
                            <a:tailEnd type="none" w="med" len="med"/>
                          </a:ln>
                          <a:effectLst/>
                        </wps:spPr>
                        <wps:txbx>
                          <w:txbxContent>
                            <w:p w14:paraId="62B4FC83" w14:textId="77777777" w:rsidR="007A0C1F" w:rsidRDefault="007A0C1F" w:rsidP="007A0C1F">
                              <w:pPr>
                                <w:jc w:val="center"/>
                                <w:rPr>
                                  <w:sz w:val="20"/>
                                </w:rPr>
                              </w:pPr>
                              <w:r>
                                <w:rPr>
                                  <w:sz w:val="20"/>
                                </w:rPr>
                                <w:t>S</w:t>
                              </w:r>
                              <w:r>
                                <w:rPr>
                                  <w:position w:val="-5"/>
                                  <w:sz w:val="20"/>
                                  <w:vertAlign w:val="subscript"/>
                                </w:rPr>
                                <w:t>0,0</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77" name="Rectangle 77"/>
                        <wps:cNvSpPr/>
                        <wps:spPr bwMode="auto">
                          <a:xfrm>
                            <a:off x="1581322" y="1056549"/>
                            <a:ext cx="528637" cy="528638"/>
                          </a:xfrm>
                          <a:prstGeom prst="rect">
                            <a:avLst/>
                          </a:prstGeom>
                          <a:grpFill/>
                          <a:ln w="12700" cap="flat" cmpd="sng" algn="ctr">
                            <a:solidFill>
                              <a:schemeClr val="tx1"/>
                            </a:solidFill>
                            <a:prstDash val="solid"/>
                            <a:round/>
                            <a:headEnd type="none" w="med" len="med"/>
                            <a:tailEnd type="none" w="med" len="med"/>
                          </a:ln>
                          <a:effectLst/>
                        </wps:spPr>
                        <wps:txbx>
                          <w:txbxContent>
                            <w:p w14:paraId="54481571" w14:textId="77777777" w:rsidR="007A0C1F" w:rsidRDefault="007A0C1F" w:rsidP="007A0C1F">
                              <w:pPr>
                                <w:jc w:val="center"/>
                                <w:rPr>
                                  <w:sz w:val="20"/>
                                </w:rPr>
                              </w:pPr>
                              <w:r>
                                <w:rPr>
                                  <w:sz w:val="20"/>
                                </w:rPr>
                                <w:t>S</w:t>
                              </w:r>
                              <w:r>
                                <w:rPr>
                                  <w:position w:val="-5"/>
                                  <w:sz w:val="20"/>
                                  <w:vertAlign w:val="subscript"/>
                                </w:rPr>
                                <w:t>1,0</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78" name="Rectangle 78"/>
                        <wps:cNvSpPr/>
                        <wps:spPr bwMode="auto">
                          <a:xfrm>
                            <a:off x="2108429" y="1056549"/>
                            <a:ext cx="528637" cy="528636"/>
                          </a:xfrm>
                          <a:prstGeom prst="rect">
                            <a:avLst/>
                          </a:prstGeom>
                          <a:grpFill/>
                          <a:ln w="12700" cap="flat" cmpd="sng" algn="ctr">
                            <a:solidFill>
                              <a:schemeClr val="tx1"/>
                            </a:solidFill>
                            <a:prstDash val="solid"/>
                            <a:round/>
                            <a:headEnd type="none" w="med" len="med"/>
                            <a:tailEnd type="none" w="med" len="med"/>
                          </a:ln>
                          <a:effectLst/>
                        </wps:spPr>
                        <wps:txbx>
                          <w:txbxContent>
                            <w:p w14:paraId="6C6B6072" w14:textId="77777777" w:rsidR="007A0C1F" w:rsidRDefault="007A0C1F" w:rsidP="007A0C1F">
                              <w:pPr>
                                <w:jc w:val="center"/>
                                <w:rPr>
                                  <w:sz w:val="20"/>
                                </w:rPr>
                              </w:pPr>
                              <w:r>
                                <w:rPr>
                                  <w:sz w:val="20"/>
                                </w:rPr>
                                <w:t>S</w:t>
                              </w:r>
                              <w:r>
                                <w:rPr>
                                  <w:position w:val="-5"/>
                                  <w:sz w:val="20"/>
                                  <w:vertAlign w:val="subscript"/>
                                </w:rPr>
                                <w:t>2,0</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79" name="Rectangle 79"/>
                        <wps:cNvSpPr/>
                        <wps:spPr bwMode="auto">
                          <a:xfrm>
                            <a:off x="527107" y="1584824"/>
                            <a:ext cx="528637" cy="528636"/>
                          </a:xfrm>
                          <a:prstGeom prst="rect">
                            <a:avLst/>
                          </a:prstGeom>
                          <a:grpFill/>
                          <a:ln w="12700" cap="flat" cmpd="sng" algn="ctr">
                            <a:solidFill>
                              <a:schemeClr val="tx1"/>
                            </a:solidFill>
                            <a:prstDash val="solid"/>
                            <a:round/>
                            <a:headEnd type="none" w="med" len="med"/>
                            <a:tailEnd type="none" w="med" len="med"/>
                          </a:ln>
                          <a:effectLst/>
                        </wps:spPr>
                        <wps:txbx>
                          <w:txbxContent>
                            <w:p w14:paraId="6E5FF1CB" w14:textId="77777777" w:rsidR="007A0C1F" w:rsidRDefault="007A0C1F" w:rsidP="007A0C1F">
                              <w:pPr>
                                <w:jc w:val="center"/>
                                <w:rPr>
                                  <w:sz w:val="20"/>
                                </w:rPr>
                              </w:pPr>
                              <w:r>
                                <w:rPr>
                                  <w:sz w:val="20"/>
                                </w:rPr>
                                <w:t>S</w:t>
                              </w:r>
                              <w:r>
                                <w:rPr>
                                  <w:position w:val="-5"/>
                                  <w:sz w:val="20"/>
                                  <w:vertAlign w:val="subscript"/>
                                </w:rPr>
                                <w:t>-1,-1</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80" name="Rectangle 80"/>
                        <wps:cNvSpPr/>
                        <wps:spPr bwMode="auto">
                          <a:xfrm>
                            <a:off x="1054214" y="1584824"/>
                            <a:ext cx="528637" cy="528636"/>
                          </a:xfrm>
                          <a:prstGeom prst="rect">
                            <a:avLst/>
                          </a:prstGeom>
                          <a:grpFill/>
                          <a:ln w="12700" cap="flat" cmpd="sng" algn="ctr">
                            <a:solidFill>
                              <a:schemeClr val="tx1"/>
                            </a:solidFill>
                            <a:prstDash val="solid"/>
                            <a:round/>
                            <a:headEnd type="none" w="med" len="med"/>
                            <a:tailEnd type="none" w="med" len="med"/>
                          </a:ln>
                          <a:effectLst/>
                        </wps:spPr>
                        <wps:txbx>
                          <w:txbxContent>
                            <w:p w14:paraId="71CBE6AA" w14:textId="77777777" w:rsidR="007A0C1F" w:rsidRDefault="007A0C1F" w:rsidP="007A0C1F">
                              <w:pPr>
                                <w:jc w:val="center"/>
                                <w:rPr>
                                  <w:sz w:val="20"/>
                                </w:rPr>
                              </w:pPr>
                              <w:r>
                                <w:rPr>
                                  <w:sz w:val="20"/>
                                </w:rPr>
                                <w:t>S</w:t>
                              </w:r>
                              <w:r>
                                <w:rPr>
                                  <w:position w:val="-5"/>
                                  <w:sz w:val="20"/>
                                  <w:vertAlign w:val="subscript"/>
                                </w:rPr>
                                <w:t>0,-1</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81" name="Rectangle 81"/>
                        <wps:cNvSpPr/>
                        <wps:spPr bwMode="auto">
                          <a:xfrm>
                            <a:off x="1581322" y="1584824"/>
                            <a:ext cx="528637" cy="528636"/>
                          </a:xfrm>
                          <a:prstGeom prst="rect">
                            <a:avLst/>
                          </a:prstGeom>
                          <a:grpFill/>
                          <a:ln w="12700" cap="flat" cmpd="sng" algn="ctr">
                            <a:solidFill>
                              <a:schemeClr val="tx1"/>
                            </a:solidFill>
                            <a:prstDash val="solid"/>
                            <a:round/>
                            <a:headEnd type="none" w="med" len="med"/>
                            <a:tailEnd type="none" w="med" len="med"/>
                          </a:ln>
                          <a:effectLst/>
                        </wps:spPr>
                        <wps:txbx>
                          <w:txbxContent>
                            <w:p w14:paraId="365CF395" w14:textId="77777777" w:rsidR="007A0C1F" w:rsidRDefault="007A0C1F" w:rsidP="007A0C1F">
                              <w:pPr>
                                <w:jc w:val="center"/>
                                <w:rPr>
                                  <w:sz w:val="20"/>
                                </w:rPr>
                              </w:pPr>
                              <w:r>
                                <w:rPr>
                                  <w:sz w:val="20"/>
                                </w:rPr>
                                <w:t>S</w:t>
                              </w:r>
                              <w:r>
                                <w:rPr>
                                  <w:position w:val="-5"/>
                                  <w:sz w:val="20"/>
                                  <w:vertAlign w:val="subscript"/>
                                </w:rPr>
                                <w:t>1,-1</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82" name="Rectangle 82"/>
                        <wps:cNvSpPr/>
                        <wps:spPr bwMode="auto">
                          <a:xfrm>
                            <a:off x="1054214" y="2113099"/>
                            <a:ext cx="528637" cy="528636"/>
                          </a:xfrm>
                          <a:prstGeom prst="rect">
                            <a:avLst/>
                          </a:prstGeom>
                          <a:grpFill/>
                          <a:ln w="12700" cap="flat" cmpd="sng" algn="ctr">
                            <a:solidFill>
                              <a:schemeClr val="tx1"/>
                            </a:solidFill>
                            <a:prstDash val="solid"/>
                            <a:round/>
                            <a:headEnd type="none" w="med" len="med"/>
                            <a:tailEnd type="none" w="med" len="med"/>
                          </a:ln>
                          <a:effectLst/>
                        </wps:spPr>
                        <wps:txbx>
                          <w:txbxContent>
                            <w:p w14:paraId="26F95D4B" w14:textId="77777777" w:rsidR="007A0C1F" w:rsidRDefault="007A0C1F" w:rsidP="007A0C1F">
                              <w:pPr>
                                <w:jc w:val="center"/>
                                <w:rPr>
                                  <w:sz w:val="20"/>
                                </w:rPr>
                              </w:pPr>
                              <w:r>
                                <w:rPr>
                                  <w:sz w:val="20"/>
                                </w:rPr>
                                <w:t>S</w:t>
                              </w:r>
                              <w:r>
                                <w:rPr>
                                  <w:position w:val="-5"/>
                                  <w:sz w:val="20"/>
                                  <w:vertAlign w:val="subscript"/>
                                </w:rPr>
                                <w:t>0,-2</w:t>
                              </w:r>
                            </w:p>
                          </w:txbxContent>
                        </wps:txbx>
                        <wps:bodyPr rot="0" spcFirstLastPara="0" vert="horz" wrap="square" lIns="0" tIns="0" rIns="0" bIns="0" numCol="1" spcCol="0" rtlCol="0" fromWordArt="0" anchor="ctr" anchorCtr="0" forceAA="0" compatLnSpc="1">
                          <a:prstTxWarp prst="textNoShape">
                            <a:avLst/>
                          </a:prstTxWarp>
                          <a:noAutofit/>
                        </wps:bodyPr>
                      </wps:wsp>
                    </wpg:wgp>
                  </a:graphicData>
                </a:graphic>
              </wp:inline>
            </w:drawing>
          </mc:Choice>
          <mc:Fallback xmlns:oel="http://schemas.microsoft.com/office/2019/extlst">
            <w:pict>
              <v:group w14:anchorId="1929C625" id="_x0000_s1112" style="width:141.7pt;height:141.7pt;mso-position-horizontal-relative:char;mso-position-vertical-relative:line" coordsize="26370,264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">
                <v:rect id="Rectangle 70" o:spid="_x0000_s1113" style="position:absolute;left:10542;width:5286;height:5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" filled="f" strokecolor="black [3213]" strokeweight="1pt">
                  <v:stroke joinstyle="round"/>
                  <v:textbox inset="0,0,0,0">
                    <w:txbxContent>
                      <w:p w14:paraId="72BD0895" w14:textId="77777777" w:rsidR="007A0C1F" w:rsidRDefault="007A0C1F" w:rsidP="007A0C1F">
                        <w:pPr>
                          <w:jc w:val="center"/>
                          <w:rPr>
                            <w:sz w:val="20"/>
                          </w:rPr>
                        </w:pPr>
                        <w:r>
                          <w:rPr>
                            <w:sz w:val="20"/>
                          </w:rPr>
                          <w:t>S</w:t>
                        </w:r>
                        <w:r>
                          <w:rPr>
                            <w:position w:val="-5"/>
                            <w:sz w:val="20"/>
                            <w:vertAlign w:val="subscript"/>
                          </w:rPr>
                          <w:t>0,2</w:t>
                        </w:r>
                      </w:p>
                    </w:txbxContent>
                  </v:textbox>
                </v:rect>
                <v:rect id="Rectangle 71" o:spid="_x0000_s1114" style="position:absolute;left:5271;top:5282;width:5286;height:52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" filled="f" strokecolor="black [3213]" strokeweight="1pt">
                  <v:stroke joinstyle="round"/>
                  <v:textbox inset="0,0,0,0">
                    <w:txbxContent>
                      <w:p w14:paraId="58FF27F3" w14:textId="77777777" w:rsidR="007A0C1F" w:rsidRDefault="007A0C1F" w:rsidP="007A0C1F">
                        <w:pPr>
                          <w:jc w:val="center"/>
                          <w:rPr>
                            <w:sz w:val="20"/>
                          </w:rPr>
                        </w:pPr>
                        <w:r>
                          <w:rPr>
                            <w:sz w:val="20"/>
                          </w:rPr>
                          <w:t>S</w:t>
                        </w:r>
                        <w:r>
                          <w:rPr>
                            <w:position w:val="-5"/>
                            <w:sz w:val="20"/>
                            <w:vertAlign w:val="subscript"/>
                          </w:rPr>
                          <w:t>-1,1</w:t>
                        </w:r>
                      </w:p>
                    </w:txbxContent>
                  </v:textbox>
                </v:rect>
                <v:rect id="Rectangle 72" o:spid="_x0000_s1115" style="position:absolute;left:10542;top:5282;width:5286;height:52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" filled="f" strokecolor="black [3213]" strokeweight="1pt">
                  <v:stroke joinstyle="round"/>
                  <v:textbox inset="0,0,0,0">
                    <w:txbxContent>
                      <w:p w14:paraId="4FAC7DCD" w14:textId="77777777" w:rsidR="007A0C1F" w:rsidRDefault="007A0C1F" w:rsidP="007A0C1F">
                        <w:pPr>
                          <w:jc w:val="center"/>
                          <w:rPr>
                            <w:sz w:val="20"/>
                          </w:rPr>
                        </w:pPr>
                        <w:r>
                          <w:rPr>
                            <w:sz w:val="20"/>
                          </w:rPr>
                          <w:t>S</w:t>
                        </w:r>
                        <w:r>
                          <w:rPr>
                            <w:position w:val="-5"/>
                            <w:sz w:val="20"/>
                            <w:vertAlign w:val="subscript"/>
                          </w:rPr>
                          <w:t>0,1</w:t>
                        </w:r>
                      </w:p>
                    </w:txbxContent>
                  </v:textbox>
                </v:rect>
                <v:rect id="Rectangle 73" o:spid="_x0000_s1116" style="position:absolute;left:15813;top:5282;width:5286;height:52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" filled="f" strokecolor="black [3213]" strokeweight="1pt">
                  <v:stroke joinstyle="round"/>
                  <v:textbox inset="0,0,0,0">
                    <w:txbxContent>
                      <w:p w14:paraId="27630A39" w14:textId="77777777" w:rsidR="007A0C1F" w:rsidRDefault="007A0C1F" w:rsidP="007A0C1F">
                        <w:pPr>
                          <w:jc w:val="center"/>
                          <w:rPr>
                            <w:sz w:val="20"/>
                          </w:rPr>
                        </w:pPr>
                        <w:r>
                          <w:rPr>
                            <w:sz w:val="20"/>
                          </w:rPr>
                          <w:t>S</w:t>
                        </w:r>
                        <w:r>
                          <w:rPr>
                            <w:position w:val="-5"/>
                            <w:sz w:val="20"/>
                            <w:vertAlign w:val="subscript"/>
                          </w:rPr>
                          <w:t>1,1</w:t>
                        </w:r>
                      </w:p>
                    </w:txbxContent>
                  </v:textbox>
                </v:rect>
                <v:rect id="Rectangle 74" o:spid="_x0000_s1117" style="position:absolute;top:10565;width:5286;height:5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" filled="f" strokecolor="black [3213]" strokeweight="1pt">
                  <v:stroke joinstyle="round"/>
                  <v:textbox inset="0,0,0,0">
                    <w:txbxContent>
                      <w:p w14:paraId="1D8C0400" w14:textId="77777777" w:rsidR="007A0C1F" w:rsidRDefault="007A0C1F" w:rsidP="007A0C1F">
                        <w:pPr>
                          <w:jc w:val="center"/>
                          <w:rPr>
                            <w:sz w:val="20"/>
                          </w:rPr>
                        </w:pPr>
                        <w:r>
                          <w:rPr>
                            <w:sz w:val="20"/>
                          </w:rPr>
                          <w:t>S</w:t>
                        </w:r>
                        <w:r>
                          <w:rPr>
                            <w:position w:val="-5"/>
                            <w:sz w:val="20"/>
                            <w:vertAlign w:val="subscript"/>
                          </w:rPr>
                          <w:t>-2,0</w:t>
                        </w:r>
                      </w:p>
                    </w:txbxContent>
                  </v:textbox>
                </v:rect>
                <v:rect id="Rectangle 75" o:spid="_x0000_s1118" style="position:absolute;left:5271;top:10565;width:5286;height:5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" filled="f" strokecolor="black [3213]" strokeweight="1pt">
                  <v:stroke joinstyle="round"/>
                  <v:textbox inset="0,0,0,0">
                    <w:txbxContent>
                      <w:p w14:paraId="1F823EEE" w14:textId="77777777" w:rsidR="007A0C1F" w:rsidRDefault="007A0C1F" w:rsidP="007A0C1F">
                        <w:pPr>
                          <w:jc w:val="center"/>
                          <w:rPr>
                            <w:sz w:val="20"/>
                          </w:rPr>
                        </w:pPr>
                        <w:r>
                          <w:rPr>
                            <w:sz w:val="20"/>
                          </w:rPr>
                          <w:t>S</w:t>
                        </w:r>
                        <w:r>
                          <w:rPr>
                            <w:position w:val="-5"/>
                            <w:sz w:val="20"/>
                            <w:vertAlign w:val="subscript"/>
                          </w:rPr>
                          <w:t>-1,0</w:t>
                        </w:r>
                      </w:p>
                    </w:txbxContent>
                  </v:textbox>
                </v:rect>
                <v:rect id="Rectangle 76" o:spid="_x0000_s1119" style="position:absolute;left:10542;top:10565;width:5286;height:5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" filled="f" strokecolor="black [3213]" strokeweight="1pt">
                  <v:stroke joinstyle="round"/>
                  <v:textbox inset="0,0,0,0">
                    <w:txbxContent>
                      <w:p w14:paraId="62B4FC83" w14:textId="77777777" w:rsidR="007A0C1F" w:rsidRDefault="007A0C1F" w:rsidP="007A0C1F">
                        <w:pPr>
                          <w:jc w:val="center"/>
                          <w:rPr>
                            <w:sz w:val="20"/>
                          </w:rPr>
                        </w:pPr>
                        <w:r>
                          <w:rPr>
                            <w:sz w:val="20"/>
                          </w:rPr>
                          <w:t>S</w:t>
                        </w:r>
                        <w:r>
                          <w:rPr>
                            <w:position w:val="-5"/>
                            <w:sz w:val="20"/>
                            <w:vertAlign w:val="subscript"/>
                          </w:rPr>
                          <w:t>0,0</w:t>
                        </w:r>
                      </w:p>
                    </w:txbxContent>
                  </v:textbox>
                </v:rect>
                <v:rect id="Rectangle 77" o:spid="_x0000_s1120" style="position:absolute;left:15813;top:10565;width:5286;height:5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" filled="f" strokecolor="black [3213]" strokeweight="1pt">
                  <v:stroke joinstyle="round"/>
                  <v:textbox inset="0,0,0,0">
                    <w:txbxContent>
                      <w:p w14:paraId="54481571" w14:textId="77777777" w:rsidR="007A0C1F" w:rsidRDefault="007A0C1F" w:rsidP="007A0C1F">
                        <w:pPr>
                          <w:jc w:val="center"/>
                          <w:rPr>
                            <w:sz w:val="20"/>
                          </w:rPr>
                        </w:pPr>
                        <w:r>
                          <w:rPr>
                            <w:sz w:val="20"/>
                          </w:rPr>
                          <w:t>S</w:t>
                        </w:r>
                        <w:r>
                          <w:rPr>
                            <w:position w:val="-5"/>
                            <w:sz w:val="20"/>
                            <w:vertAlign w:val="subscript"/>
                          </w:rPr>
                          <w:t>1,0</w:t>
                        </w:r>
                      </w:p>
                    </w:txbxContent>
                  </v:textbox>
                </v:rect>
                <v:rect id="Rectangle 78" o:spid="_x0000_s1121" style="position:absolute;left:21084;top:10565;width:5286;height:5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" filled="f" strokecolor="black [3213]" strokeweight="1pt">
                  <v:stroke joinstyle="round"/>
                  <v:textbox inset="0,0,0,0">
                    <w:txbxContent>
                      <w:p w14:paraId="6C6B6072" w14:textId="77777777" w:rsidR="007A0C1F" w:rsidRDefault="007A0C1F" w:rsidP="007A0C1F">
                        <w:pPr>
                          <w:jc w:val="center"/>
                          <w:rPr>
                            <w:sz w:val="20"/>
                          </w:rPr>
                        </w:pPr>
                        <w:r>
                          <w:rPr>
                            <w:sz w:val="20"/>
                          </w:rPr>
                          <w:t>S</w:t>
                        </w:r>
                        <w:r>
                          <w:rPr>
                            <w:position w:val="-5"/>
                            <w:sz w:val="20"/>
                            <w:vertAlign w:val="subscript"/>
                          </w:rPr>
                          <w:t>2,0</w:t>
                        </w:r>
                      </w:p>
                    </w:txbxContent>
                  </v:textbox>
                </v:rect>
                <v:rect id="Rectangle 79" o:spid="_x0000_s1122" style="position:absolute;left:5271;top:15848;width:5286;height:5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" filled="f" strokecolor="black [3213]" strokeweight="1pt">
                  <v:stroke joinstyle="round"/>
                  <v:textbox inset="0,0,0,0">
                    <w:txbxContent>
                      <w:p w14:paraId="6E5FF1CB" w14:textId="77777777" w:rsidR="007A0C1F" w:rsidRDefault="007A0C1F" w:rsidP="007A0C1F">
                        <w:pPr>
                          <w:jc w:val="center"/>
                          <w:rPr>
                            <w:sz w:val="20"/>
                          </w:rPr>
                        </w:pPr>
                        <w:r>
                          <w:rPr>
                            <w:sz w:val="20"/>
                          </w:rPr>
                          <w:t>S</w:t>
                        </w:r>
                        <w:r>
                          <w:rPr>
                            <w:position w:val="-5"/>
                            <w:sz w:val="20"/>
                            <w:vertAlign w:val="subscript"/>
                          </w:rPr>
                          <w:t>-1,-1</w:t>
                        </w:r>
                      </w:p>
                    </w:txbxContent>
                  </v:textbox>
                </v:rect>
                <v:rect id="Rectangle 80" o:spid="_x0000_s1123" style="position:absolute;left:10542;top:15848;width:5286;height:5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" filled="f" strokecolor="black [3213]" strokeweight="1pt">
                  <v:stroke joinstyle="round"/>
                  <v:textbox inset="0,0,0,0">
                    <w:txbxContent>
                      <w:p w14:paraId="71CBE6AA" w14:textId="77777777" w:rsidR="007A0C1F" w:rsidRDefault="007A0C1F" w:rsidP="007A0C1F">
                        <w:pPr>
                          <w:jc w:val="center"/>
                          <w:rPr>
                            <w:sz w:val="20"/>
                          </w:rPr>
                        </w:pPr>
                        <w:r>
                          <w:rPr>
                            <w:sz w:val="20"/>
                          </w:rPr>
                          <w:t>S</w:t>
                        </w:r>
                        <w:r>
                          <w:rPr>
                            <w:position w:val="-5"/>
                            <w:sz w:val="20"/>
                            <w:vertAlign w:val="subscript"/>
                          </w:rPr>
                          <w:t>0,-1</w:t>
                        </w:r>
                      </w:p>
                    </w:txbxContent>
                  </v:textbox>
                </v:rect>
                <v:rect id="Rectangle 81" o:spid="_x0000_s1124" style="position:absolute;left:15813;top:15848;width:5286;height:5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" filled="f" strokecolor="black [3213]" strokeweight="1pt">
                  <v:stroke joinstyle="round"/>
                  <v:textbox inset="0,0,0,0">
                    <w:txbxContent>
                      <w:p w14:paraId="365CF395" w14:textId="77777777" w:rsidR="007A0C1F" w:rsidRDefault="007A0C1F" w:rsidP="007A0C1F">
                        <w:pPr>
                          <w:jc w:val="center"/>
                          <w:rPr>
                            <w:sz w:val="20"/>
                          </w:rPr>
                        </w:pPr>
                        <w:r>
                          <w:rPr>
                            <w:sz w:val="20"/>
                          </w:rPr>
                          <w:t>S</w:t>
                        </w:r>
                        <w:r>
                          <w:rPr>
                            <w:position w:val="-5"/>
                            <w:sz w:val="20"/>
                            <w:vertAlign w:val="subscript"/>
                          </w:rPr>
                          <w:t>1,-1</w:t>
                        </w:r>
                      </w:p>
                    </w:txbxContent>
                  </v:textbox>
                </v:rect>
                <v:rect id="Rectangle 82" o:spid="_x0000_s1125" style="position:absolute;left:10542;top:21130;width:5286;height:52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" filled="f" strokecolor="black [3213]" strokeweight="1pt">
                  <v:stroke joinstyle="round"/>
                  <v:textbox inset="0,0,0,0">
                    <w:txbxContent>
                      <w:p w14:paraId="26F95D4B" w14:textId="77777777" w:rsidR="007A0C1F" w:rsidRDefault="007A0C1F" w:rsidP="007A0C1F">
                        <w:pPr>
                          <w:jc w:val="center"/>
                          <w:rPr>
                            <w:sz w:val="20"/>
                          </w:rPr>
                        </w:pPr>
                        <w:r>
                          <w:rPr>
                            <w:sz w:val="20"/>
                          </w:rPr>
                          <w:t>S</w:t>
                        </w:r>
                        <w:r>
                          <w:rPr>
                            <w:position w:val="-5"/>
                            <w:sz w:val="20"/>
                            <w:vertAlign w:val="subscript"/>
                          </w:rPr>
                          <w:t>0,-2</w:t>
                        </w:r>
                      </w:p>
                    </w:txbxContent>
                  </v:textbox>
                </v:rect>
                <w10:anchorlock/>
              </v:group>
            </w:pict>
          </mc:Fallback>
        </mc:AlternateContent>
      </w:r>
    </w:p>
    <w:p w14:paraId="37EAE8E9" w14:textId="500598CB" w:rsidR="00C84121" w:rsidRDefault="00FA7FB0" w:rsidP="006A5664">
      <w:pPr>
        <w:pStyle w:val="Beschriftung"/>
        <w:rPr>
          <w:sz w:val="22"/>
          <w:lang w:val="en-CA"/>
        </w:rPr>
      </w:pPr>
      <w:r>
        <w:t xml:space="preserve">Figure </w:t>
      </w:r>
      <w:r w:rsidR="00B55601">
        <w:rPr>
          <w:noProof/>
        </w:rPr>
        <w:fldChar w:fldCharType="begin"/>
      </w:r>
      <w:r w:rsidR="00B55601">
        <w:rPr>
          <w:noProof/>
        </w:rPr>
        <w:instrText xml:space="preserve"> SEQ Figure \* ARABIC </w:instrText>
      </w:r>
      <w:r w:rsidR="00B55601">
        <w:rPr>
          <w:noProof/>
        </w:rPr>
        <w:fldChar w:fldCharType="separate"/>
      </w:r>
      <w:r w:rsidR="00A72489">
        <w:rPr>
          <w:noProof/>
        </w:rPr>
        <w:t>65</w:t>
      </w:r>
      <w:r w:rsidR="00B55601">
        <w:rPr>
          <w:noProof/>
        </w:rPr>
        <w:fldChar w:fldCharType="end"/>
      </w:r>
      <w:bookmarkEnd w:id="238"/>
      <w:r>
        <w:t xml:space="preserve">. </w:t>
      </w:r>
      <w:r w:rsidR="007A0C1F">
        <w:t xml:space="preserve">BIF shape in </w:t>
      </w:r>
      <w:r w:rsidR="002F40F0">
        <w:t>ECM 12</w:t>
      </w:r>
      <w:r w:rsidR="007A0C1F">
        <w:t>.0</w:t>
      </w:r>
    </w:p>
    <w:p w14:paraId="3923AB97" w14:textId="77777777" w:rsidR="007A0C1F" w:rsidRDefault="007A0C1F" w:rsidP="007A0C1F">
      <w:r>
        <w:t>The BIF offset equals a sum of 12 offsets</w:t>
      </w:r>
    </w:p>
    <w:bookmarkStart w:id="239" w:name="_Ref138688525"/>
    <w:p w14:paraId="287A9FC4" w14:textId="1A70ACE5" w:rsidR="007A0C1F" w:rsidRPr="005871AE" w:rsidRDefault="005161B6" w:rsidP="007A0C1F">
      <w:pPr>
        <w:pStyle w:val="Beschriftung"/>
        <w:rPr>
          <w:rFonts w:eastAsiaTheme="minorEastAsia"/>
          <w:b w:val="0"/>
          <w:bCs w:val="0"/>
        </w:rPr>
      </w:pPr>
      <m:oMathPara>
        <m:oMath>
          <m:sSub>
            <m:sSubPr>
              <m:ctrlPr>
                <w:rPr>
                  <w:rFonts w:ascii="Cambria Math" w:hAnsi="Cambria Math"/>
                  <w:b w:val="0"/>
                  <w:bCs w:val="0"/>
                  <w:i/>
                </w:rPr>
              </m:ctrlPr>
            </m:sSubPr>
            <m:e>
              <m:r>
                <m:rPr>
                  <m:sty m:val="bi"/>
                </m:rPr>
                <w:rPr>
                  <w:rFonts w:ascii="Cambria Math" w:hAnsi="Cambria Math"/>
                </w:rPr>
                <m:t>δ</m:t>
              </m:r>
            </m:e>
            <m:sub>
              <m:r>
                <m:rPr>
                  <m:sty m:val="bi"/>
                </m:rPr>
                <w:rPr>
                  <w:rFonts w:ascii="Cambria Math" w:hAnsi="Cambria Math"/>
                </w:rPr>
                <m:t>BIF</m:t>
              </m:r>
            </m:sub>
          </m:sSub>
          <m:r>
            <m:rPr>
              <m:sty m:val="bi"/>
            </m:rPr>
            <w:rPr>
              <w:rFonts w:ascii="Cambria Math" w:hAnsi="Cambria Math"/>
            </w:rPr>
            <m:t>=</m:t>
          </m:r>
          <m:d>
            <m:dPr>
              <m:ctrlPr>
                <w:rPr>
                  <w:rFonts w:ascii="Cambria Math" w:hAnsi="Cambria Math"/>
                  <w:b w:val="0"/>
                  <w:bCs w:val="0"/>
                  <w:i/>
                </w:rPr>
              </m:ctrlPr>
            </m:dPr>
            <m:e>
              <m:sSub>
                <m:sSubPr>
                  <m:ctrlPr>
                    <w:rPr>
                      <w:rFonts w:ascii="Cambria Math" w:hAnsi="Cambria Math"/>
                      <w:b w:val="0"/>
                      <w:bCs w:val="0"/>
                      <w:i/>
                    </w:rPr>
                  </m:ctrlPr>
                </m:sSubPr>
                <m:e>
                  <m:r>
                    <m:rPr>
                      <m:sty m:val="bi"/>
                    </m:rPr>
                    <w:rPr>
                      <w:rFonts w:ascii="Cambria Math" w:hAnsi="Cambria Math"/>
                    </w:rPr>
                    <m:t>C</m:t>
                  </m:r>
                </m:e>
                <m:sub>
                  <m:r>
                    <m:rPr>
                      <m:sty m:val="b"/>
                    </m:rPr>
                    <w:rPr>
                      <w:rFonts w:ascii="Cambria Math" w:hAnsi="Cambria Math"/>
                    </w:rPr>
                    <m:t>TU</m:t>
                  </m:r>
                </m:sub>
              </m:sSub>
              <m:r>
                <m:rPr>
                  <m:sty m:val="bi"/>
                </m:rPr>
                <w:rPr>
                  <w:rFonts w:ascii="Cambria Math" w:hAnsi="Cambria Math"/>
                </w:rPr>
                <m:t>⋅</m:t>
              </m:r>
              <m:d>
                <m:dPr>
                  <m:begChr m:val="["/>
                  <m:endChr m:val="]"/>
                  <m:ctrlPr>
                    <w:rPr>
                      <w:rFonts w:ascii="Cambria Math" w:hAnsi="Cambria Math"/>
                      <w:b w:val="0"/>
                      <w:bCs w:val="0"/>
                      <w:i/>
                    </w:rPr>
                  </m:ctrlPr>
                </m:dPr>
                <m:e>
                  <m:r>
                    <m:rPr>
                      <m:sty m:val="bi"/>
                    </m:rPr>
                    <w:rPr>
                      <w:rFonts w:ascii="Cambria Math" w:hAnsi="Cambria Math"/>
                    </w:rPr>
                    <m:t xml:space="preserve"> ∑</m:t>
                  </m:r>
                  <m:r>
                    <m:rPr>
                      <m:sty m:val="b"/>
                    </m:rPr>
                    <w:rPr>
                      <w:rFonts w:ascii="Cambria Math" w:hAnsi="Cambria Math"/>
                    </w:rPr>
                    <m:t>sign</m:t>
                  </m:r>
                  <m:d>
                    <m:dPr>
                      <m:ctrlPr>
                        <w:rPr>
                          <w:rFonts w:ascii="Cambria Math" w:hAnsi="Cambria Math"/>
                          <w:b w:val="0"/>
                          <w:bCs w:val="0"/>
                          <w:i/>
                        </w:rPr>
                      </m:ctrlPr>
                    </m:dPr>
                    <m:e>
                      <m:sSub>
                        <m:sSubPr>
                          <m:ctrlPr>
                            <w:rPr>
                              <w:rFonts w:ascii="Cambria Math" w:hAnsi="Cambria Math"/>
                              <w:b w:val="0"/>
                              <w:bCs w:val="0"/>
                              <w:i/>
                            </w:rPr>
                          </m:ctrlPr>
                        </m:sSubPr>
                        <m:e>
                          <m:r>
                            <m:rPr>
                              <m:sty m:val="bi"/>
                            </m:rPr>
                            <w:rPr>
                              <w:rFonts w:ascii="Cambria Math" w:hAnsi="Cambria Math"/>
                            </w:rPr>
                            <m:t>S</m:t>
                          </m:r>
                        </m:e>
                        <m:sub>
                          <m:r>
                            <m:rPr>
                              <m:sty m:val="bi"/>
                            </m:rPr>
                            <w:rPr>
                              <w:rFonts w:ascii="Cambria Math" w:hAnsi="Cambria Math"/>
                            </w:rPr>
                            <m:t>i,j</m:t>
                          </m:r>
                        </m:sub>
                      </m:sSub>
                      <m:r>
                        <m:rPr>
                          <m:sty m:val="bi"/>
                        </m:rPr>
                        <w:rPr>
                          <w:rFonts w:ascii="Cambria Math" w:hAnsi="Cambria Math"/>
                        </w:rPr>
                        <m:t>-</m:t>
                      </m:r>
                      <m:sSub>
                        <m:sSubPr>
                          <m:ctrlPr>
                            <w:rPr>
                              <w:rFonts w:ascii="Cambria Math" w:hAnsi="Cambria Math"/>
                              <w:b w:val="0"/>
                              <w:bCs w:val="0"/>
                              <w:i/>
                            </w:rPr>
                          </m:ctrlPr>
                        </m:sSubPr>
                        <m:e>
                          <m:r>
                            <m:rPr>
                              <m:sty m:val="bi"/>
                            </m:rPr>
                            <w:rPr>
                              <w:rFonts w:ascii="Cambria Math" w:hAnsi="Cambria Math"/>
                            </w:rPr>
                            <m:t>S</m:t>
                          </m:r>
                        </m:e>
                        <m:sub>
                          <m:r>
                            <m:rPr>
                              <m:sty m:val="bi"/>
                            </m:rPr>
                            <w:rPr>
                              <w:rFonts w:ascii="Cambria Math" w:hAnsi="Cambria Math"/>
                            </w:rPr>
                            <m:t>0,0</m:t>
                          </m:r>
                        </m:sub>
                      </m:sSub>
                    </m:e>
                  </m:d>
                  <m:r>
                    <m:rPr>
                      <m:sty m:val="bi"/>
                    </m:rPr>
                    <w:rPr>
                      <w:rFonts w:ascii="Cambria Math" w:hAnsi="Cambria Math"/>
                    </w:rPr>
                    <m:t>⋅</m:t>
                  </m:r>
                  <m:sSub>
                    <m:sSubPr>
                      <m:ctrlPr>
                        <w:rPr>
                          <w:rFonts w:ascii="Cambria Math" w:hAnsi="Cambria Math"/>
                          <w:b w:val="0"/>
                          <w:bCs w:val="0"/>
                          <w:i/>
                        </w:rPr>
                      </m:ctrlPr>
                    </m:sSubPr>
                    <m:e>
                      <m:r>
                        <m:rPr>
                          <m:sty m:val="bi"/>
                        </m:rPr>
                        <w:rPr>
                          <w:rFonts w:ascii="Cambria Math" w:hAnsi="Cambria Math"/>
                        </w:rPr>
                        <m:t>F</m:t>
                      </m:r>
                    </m:e>
                    <m:sub>
                      <m:r>
                        <m:rPr>
                          <m:sty m:val="b"/>
                        </m:rPr>
                        <w:rPr>
                          <w:rFonts w:ascii="Cambria Math" w:hAnsi="Cambria Math"/>
                        </w:rPr>
                        <m:t>BIF</m:t>
                      </m:r>
                      <m:r>
                        <m:rPr>
                          <m:sty m:val="bi"/>
                        </m:rPr>
                        <w:rPr>
                          <w:rFonts w:ascii="Cambria Math" w:hAnsi="Cambria Math"/>
                        </w:rPr>
                        <m:t>,i,j</m:t>
                      </m:r>
                      <m:r>
                        <m:rPr>
                          <m:sty m:val="b"/>
                        </m:rPr>
                        <w:rPr>
                          <w:rFonts w:ascii="Cambria Math" w:hAnsi="Cambria Math"/>
                        </w:rPr>
                        <m:t>,QP</m:t>
                      </m:r>
                    </m:sub>
                  </m:sSub>
                  <m:r>
                    <m:rPr>
                      <m:sty m:val="bi"/>
                    </m:rPr>
                    <w:rPr>
                      <w:rFonts w:ascii="Cambria Math" w:eastAsiaTheme="minorEastAsia" w:hAnsi="Cambria Math"/>
                    </w:rPr>
                    <m:t>(|</m:t>
                  </m:r>
                  <m:sSub>
                    <m:sSubPr>
                      <m:ctrlPr>
                        <w:rPr>
                          <w:rFonts w:ascii="Cambria Math" w:hAnsi="Cambria Math"/>
                          <w:b w:val="0"/>
                          <w:bCs w:val="0"/>
                          <w:i/>
                        </w:rPr>
                      </m:ctrlPr>
                    </m:sSubPr>
                    <m:e>
                      <m:r>
                        <m:rPr>
                          <m:sty m:val="bi"/>
                        </m:rPr>
                        <w:rPr>
                          <w:rFonts w:ascii="Cambria Math" w:hAnsi="Cambria Math"/>
                        </w:rPr>
                        <m:t>S</m:t>
                      </m:r>
                    </m:e>
                    <m:sub>
                      <m:r>
                        <m:rPr>
                          <m:sty m:val="bi"/>
                        </m:rPr>
                        <w:rPr>
                          <w:rFonts w:ascii="Cambria Math" w:hAnsi="Cambria Math"/>
                        </w:rPr>
                        <m:t>i,j</m:t>
                      </m:r>
                    </m:sub>
                  </m:sSub>
                  <m:r>
                    <m:rPr>
                      <m:sty m:val="bi"/>
                    </m:rPr>
                    <w:rPr>
                      <w:rFonts w:ascii="Cambria Math" w:hAnsi="Cambria Math"/>
                    </w:rPr>
                    <m:t>-</m:t>
                  </m:r>
                  <m:sSub>
                    <m:sSubPr>
                      <m:ctrlPr>
                        <w:rPr>
                          <w:rFonts w:ascii="Cambria Math" w:hAnsi="Cambria Math"/>
                          <w:b w:val="0"/>
                          <w:bCs w:val="0"/>
                          <w:i/>
                        </w:rPr>
                      </m:ctrlPr>
                    </m:sSubPr>
                    <m:e>
                      <m:r>
                        <m:rPr>
                          <m:sty m:val="bi"/>
                        </m:rPr>
                        <w:rPr>
                          <w:rFonts w:ascii="Cambria Math" w:hAnsi="Cambria Math"/>
                        </w:rPr>
                        <m:t>S</m:t>
                      </m:r>
                    </m:e>
                    <m:sub>
                      <m:r>
                        <m:rPr>
                          <m:sty m:val="bi"/>
                        </m:rPr>
                        <w:rPr>
                          <w:rFonts w:ascii="Cambria Math" w:hAnsi="Cambria Math"/>
                        </w:rPr>
                        <m:t>0,0</m:t>
                      </m:r>
                    </m:sub>
                  </m:sSub>
                  <m:r>
                    <m:rPr>
                      <m:sty m:val="bi"/>
                    </m:rPr>
                    <w:rPr>
                      <w:rFonts w:ascii="Cambria Math" w:eastAsiaTheme="minorEastAsia" w:hAnsi="Cambria Math"/>
                    </w:rPr>
                    <m:t>|)</m:t>
                  </m:r>
                </m:e>
              </m:d>
              <m:r>
                <m:rPr>
                  <m:sty m:val="bi"/>
                </m:rPr>
                <w:rPr>
                  <w:rFonts w:ascii="Cambria Math" w:hAnsi="Cambria Math"/>
                </w:rPr>
                <m:t>+128</m:t>
              </m:r>
            </m:e>
          </m:d>
          <m:r>
            <m:rPr>
              <m:sty m:val="bi"/>
            </m:rPr>
            <w:rPr>
              <w:rFonts w:ascii="Cambria Math" w:hAnsi="Cambria Math"/>
            </w:rPr>
            <m:t>≫8</m:t>
          </m:r>
          <m:r>
            <m:rPr>
              <m:sty m:val="bi"/>
            </m:rPr>
            <w:rPr>
              <w:rFonts w:ascii="Cambria Math" w:eastAsiaTheme="minorEastAsia" w:hAnsi="Cambria Math"/>
            </w:rPr>
            <m:t>,  (</m:t>
          </m:r>
          <m:r>
            <w:rPr>
              <w:rFonts w:ascii="Cambria Math" w:eastAsiaTheme="minorEastAsia" w:hAnsi="Cambria Math"/>
              <w:b w:val="0"/>
              <w:bCs w:val="0"/>
              <w:i/>
            </w:rPr>
            <w:fldChar w:fldCharType="begin"/>
          </m:r>
          <m:r>
            <m:rPr>
              <m:sty m:val="b"/>
            </m:rPr>
            <w:rPr>
              <w:rFonts w:ascii="Cambria Math" w:eastAsiaTheme="minorEastAsia" w:hAnsi="Cambria Math"/>
            </w:rPr>
            <m:t xml:space="preserve"> SEQ Equation \* ARABIC </m:t>
          </m:r>
          <m:r>
            <w:rPr>
              <w:rFonts w:ascii="Cambria Math" w:eastAsiaTheme="minorEastAsia" w:hAnsi="Cambria Math"/>
              <w:b w:val="0"/>
              <w:bCs w:val="0"/>
              <w:i/>
            </w:rPr>
            <w:fldChar w:fldCharType="separate"/>
          </m:r>
          <m:r>
            <m:rPr>
              <m:sty m:val="b"/>
            </m:rPr>
            <w:rPr>
              <w:rFonts w:ascii="Cambria Math" w:eastAsiaTheme="minorEastAsia" w:hAnsi="Cambria Math"/>
              <w:noProof/>
            </w:rPr>
            <m:t>1</m:t>
          </m:r>
          <m:r>
            <w:rPr>
              <w:rFonts w:ascii="Cambria Math" w:eastAsiaTheme="minorEastAsia" w:hAnsi="Cambria Math"/>
              <w:b w:val="0"/>
              <w:bCs w:val="0"/>
              <w:i/>
            </w:rPr>
            <w:fldChar w:fldCharType="end"/>
          </m:r>
          <w:bookmarkEnd w:id="239"/>
          <m:r>
            <m:rPr>
              <m:sty m:val="bi"/>
            </m:rPr>
            <w:rPr>
              <w:rFonts w:ascii="Cambria Math" w:eastAsiaTheme="minorEastAsia" w:hAnsi="Cambria Math"/>
            </w:rPr>
            <m:t>)</m:t>
          </m:r>
        </m:oMath>
      </m:oMathPara>
    </w:p>
    <w:p w14:paraId="034FE8DD" w14:textId="77777777" w:rsidR="007A0C1F" w:rsidRDefault="007A0C1F" w:rsidP="007A0C1F">
      <w:pPr>
        <w:rPr>
          <w:rFonts w:eastAsiaTheme="minorEastAsia"/>
        </w:rPr>
      </w:pPr>
      <w:r>
        <w:rPr>
          <w:rFonts w:eastAsiaTheme="minorEastAsia"/>
        </w:rPr>
        <w:t xml:space="preserve">where </w:t>
      </w:r>
      <m:oMath>
        <m:sSub>
          <m:sSubPr>
            <m:ctrlPr>
              <w:rPr>
                <w:rFonts w:ascii="Cambria Math" w:hAnsi="Cambria Math"/>
                <w:i/>
              </w:rPr>
            </m:ctrlPr>
          </m:sSubPr>
          <m:e>
            <m:r>
              <w:rPr>
                <w:rFonts w:ascii="Cambria Math" w:hAnsi="Cambria Math"/>
              </w:rPr>
              <m:t>F</m:t>
            </m:r>
          </m:e>
          <m:sub>
            <m:r>
              <m:rPr>
                <m:sty m:val="p"/>
              </m:rPr>
              <w:rPr>
                <w:rFonts w:ascii="Cambria Math" w:hAnsi="Cambria Math"/>
              </w:rPr>
              <m:t>BIF</m:t>
            </m:r>
            <m:r>
              <w:rPr>
                <w:rFonts w:ascii="Cambria Math" w:hAnsi="Cambria Math"/>
              </w:rPr>
              <m:t>,i,j</m:t>
            </m:r>
            <m:r>
              <m:rPr>
                <m:sty m:val="p"/>
              </m:rPr>
              <w:rPr>
                <w:rFonts w:ascii="Cambria Math" w:hAnsi="Cambria Math"/>
              </w:rPr>
              <m:t>,QP</m:t>
            </m:r>
          </m:sub>
        </m:sSub>
      </m:oMath>
      <w:r>
        <w:rPr>
          <w:rFonts w:eastAsiaTheme="minorEastAsia"/>
        </w:rPr>
        <w:t xml:space="preserve"> is based on a 26x16 LUT of 8-bit integers denoted by </w:t>
      </w:r>
      <m:oMath>
        <m:sSub>
          <m:sSubPr>
            <m:ctrlPr>
              <w:rPr>
                <w:rFonts w:ascii="Cambria Math" w:eastAsiaTheme="minorEastAsia" w:hAnsi="Cambria Math"/>
                <w:i/>
              </w:rPr>
            </m:ctrlPr>
          </m:sSubPr>
          <m:e>
            <m:r>
              <m:rPr>
                <m:sty m:val="p"/>
              </m:rPr>
              <w:rPr>
                <w:rFonts w:ascii="Cambria Math" w:eastAsiaTheme="minorEastAsia" w:hAnsi="Cambria Math"/>
              </w:rPr>
              <m:t>LUT</m:t>
            </m:r>
          </m:e>
          <m:sub>
            <m:r>
              <m:rPr>
                <m:sty m:val="p"/>
              </m:rPr>
              <w:rPr>
                <w:rFonts w:ascii="Cambria Math" w:eastAsiaTheme="minorEastAsia" w:hAnsi="Cambria Math"/>
              </w:rPr>
              <m:t>base</m:t>
            </m:r>
            <m:r>
              <w:rPr>
                <w:rFonts w:ascii="Cambria Math" w:eastAsiaTheme="minorEastAsia" w:hAnsi="Cambria Math"/>
              </w:rPr>
              <m:t>,</m:t>
            </m:r>
            <m:r>
              <m:rPr>
                <m:sty m:val="p"/>
              </m:rPr>
              <w:rPr>
                <w:rFonts w:ascii="Cambria Math" w:eastAsiaTheme="minorEastAsia" w:hAnsi="Cambria Math"/>
              </w:rPr>
              <m:t>QP</m:t>
            </m:r>
          </m:sub>
        </m:sSub>
      </m:oMath>
      <w:r>
        <w:rPr>
          <w:rFonts w:eastAsiaTheme="minorEastAsia"/>
        </w:rPr>
        <w:t xml:space="preserve"> (for 26 QPs from 17 to 42 and 16 levels of sample differences). Three scale factors (</w:t>
      </w:r>
      <m:oMath>
        <m:sSub>
          <m:sSubPr>
            <m:ctrlPr>
              <w:rPr>
                <w:rFonts w:ascii="Cambria Math" w:eastAsiaTheme="minorEastAsia" w:hAnsi="Cambria Math"/>
                <w:i/>
              </w:rPr>
            </m:ctrlPr>
          </m:sSubPr>
          <m:e>
            <m:r>
              <w:rPr>
                <w:rFonts w:ascii="Cambria Math" w:eastAsiaTheme="minorEastAsia" w:hAnsi="Cambria Math"/>
              </w:rPr>
              <m:t>C</m:t>
            </m:r>
          </m:e>
          <m:sub>
            <m:r>
              <w:rPr>
                <w:rFonts w:ascii="Cambria Math" w:eastAsiaTheme="minorEastAsia" w:hAnsi="Cambria Math"/>
              </w:rPr>
              <m:t>1,0</m:t>
            </m:r>
          </m:sub>
        </m:sSub>
        <m:r>
          <w:rPr>
            <w:rFonts w:ascii="Cambria Math" w:eastAsiaTheme="minorEastAsia" w:hAnsi="Cambria Math"/>
          </w:rPr>
          <m:t xml:space="preserve">, </m:t>
        </m:r>
        <m:sSub>
          <m:sSubPr>
            <m:ctrlPr>
              <w:rPr>
                <w:rFonts w:ascii="Cambria Math" w:eastAsiaTheme="minorEastAsia" w:hAnsi="Cambria Math"/>
                <w:i/>
              </w:rPr>
            </m:ctrlPr>
          </m:sSubPr>
          <m:e>
            <m:r>
              <w:rPr>
                <w:rFonts w:ascii="Cambria Math" w:eastAsiaTheme="minorEastAsia" w:hAnsi="Cambria Math"/>
              </w:rPr>
              <m:t>C</m:t>
            </m:r>
          </m:e>
          <m:sub>
            <m:r>
              <w:rPr>
                <w:rFonts w:ascii="Cambria Math" w:eastAsiaTheme="minorEastAsia" w:hAnsi="Cambria Math"/>
              </w:rPr>
              <m:t>1,1</m:t>
            </m:r>
          </m:sub>
        </m:sSub>
        <m:r>
          <w:rPr>
            <w:rFonts w:ascii="Cambria Math" w:eastAsiaTheme="minorEastAsia" w:hAnsi="Cambria Math"/>
          </w:rPr>
          <m:t xml:space="preserve"> </m:t>
        </m:r>
        <m:r>
          <m:rPr>
            <m:sty m:val="p"/>
          </m:rPr>
          <w:rPr>
            <w:rFonts w:ascii="Cambria Math" w:eastAsiaTheme="minorEastAsia" w:hAnsi="Cambria Math"/>
          </w:rPr>
          <m:t>and</m:t>
        </m:r>
        <m:r>
          <w:rPr>
            <w:rFonts w:ascii="Cambria Math" w:eastAsiaTheme="minorEastAsia" w:hAnsi="Cambria Math"/>
          </w:rPr>
          <m:t xml:space="preserve">  </m:t>
        </m:r>
        <m:sSub>
          <m:sSubPr>
            <m:ctrlPr>
              <w:rPr>
                <w:rFonts w:ascii="Cambria Math" w:eastAsiaTheme="minorEastAsia" w:hAnsi="Cambria Math"/>
                <w:i/>
              </w:rPr>
            </m:ctrlPr>
          </m:sSubPr>
          <m:e>
            <m:r>
              <w:rPr>
                <w:rFonts w:ascii="Cambria Math" w:eastAsiaTheme="minorEastAsia" w:hAnsi="Cambria Math"/>
              </w:rPr>
              <m:t>C</m:t>
            </m:r>
          </m:e>
          <m:sub>
            <m:r>
              <w:rPr>
                <w:rFonts w:ascii="Cambria Math" w:eastAsiaTheme="minorEastAsia" w:hAnsi="Cambria Math"/>
              </w:rPr>
              <m:t>2,0</m:t>
            </m:r>
          </m:sub>
        </m:sSub>
      </m:oMath>
      <w:r>
        <w:rPr>
          <w:rFonts w:eastAsiaTheme="minorEastAsia"/>
        </w:rPr>
        <w:t xml:space="preserve">) are used to pre-compute three LUTs for three different neighbor distances </w:t>
      </w:r>
      <m:oMath>
        <m:r>
          <w:rPr>
            <w:rFonts w:ascii="Cambria Math" w:eastAsiaTheme="minorEastAsia" w:hAnsi="Cambria Math"/>
          </w:rPr>
          <m:t xml:space="preserve">(1, </m:t>
        </m:r>
        <m:rad>
          <m:radPr>
            <m:degHide m:val="1"/>
            <m:ctrlPr>
              <w:rPr>
                <w:rFonts w:ascii="Cambria Math" w:eastAsiaTheme="minorEastAsia" w:hAnsi="Cambria Math"/>
                <w:i/>
              </w:rPr>
            </m:ctrlPr>
          </m:radPr>
          <m:deg/>
          <m:e>
            <m:r>
              <w:rPr>
                <w:rFonts w:ascii="Cambria Math" w:eastAsiaTheme="minorEastAsia" w:hAnsi="Cambria Math"/>
              </w:rPr>
              <m:t>2</m:t>
            </m:r>
          </m:e>
        </m:rad>
        <m:r>
          <w:rPr>
            <w:rFonts w:ascii="Cambria Math" w:eastAsiaTheme="minorEastAsia" w:hAnsi="Cambria Math"/>
          </w:rPr>
          <m:t xml:space="preserve">, </m:t>
        </m:r>
        <m:r>
          <m:rPr>
            <m:sty m:val="p"/>
          </m:rPr>
          <w:rPr>
            <w:rFonts w:ascii="Cambria Math" w:eastAsiaTheme="minorEastAsia" w:hAnsi="Cambria Math"/>
          </w:rPr>
          <m:t>and</m:t>
        </m:r>
        <m:r>
          <w:rPr>
            <w:rFonts w:ascii="Cambria Math" w:eastAsiaTheme="minorEastAsia" w:hAnsi="Cambria Math"/>
          </w:rPr>
          <m:t xml:space="preserve"> 2)</m:t>
        </m:r>
      </m:oMath>
      <w:r>
        <w:rPr>
          <w:rFonts w:eastAsiaTheme="minorEastAsia"/>
        </w:rPr>
        <w:t>, i.e.:</w:t>
      </w:r>
    </w:p>
    <w:p w14:paraId="2BA524C7" w14:textId="77777777" w:rsidR="007A0C1F" w:rsidRDefault="007A0C1F" w:rsidP="007A0C1F">
      <w:pPr>
        <w:rPr>
          <w:rFonts w:eastAsiaTheme="minorEastAsia"/>
        </w:rPr>
      </w:pPr>
      <m:oMathPara>
        <m:oMath>
          <m:r>
            <m:rPr>
              <m:sty m:val="p"/>
            </m:rPr>
            <w:rPr>
              <w:rFonts w:ascii="Cambria Math" w:eastAsiaTheme="minorEastAsia" w:hAnsi="Cambria Math"/>
            </w:rPr>
            <m:t>LU</m:t>
          </m:r>
          <m:sSub>
            <m:sSubPr>
              <m:ctrlPr>
                <w:rPr>
                  <w:rFonts w:ascii="Cambria Math" w:eastAsiaTheme="minorEastAsia" w:hAnsi="Cambria Math"/>
                  <w:i/>
                </w:rPr>
              </m:ctrlPr>
            </m:sSubPr>
            <m:e>
              <m:r>
                <m:rPr>
                  <m:sty m:val="p"/>
                </m:rPr>
                <w:rPr>
                  <w:rFonts w:ascii="Cambria Math" w:eastAsiaTheme="minorEastAsia" w:hAnsi="Cambria Math"/>
                </w:rPr>
                <m:t>T</m:t>
              </m:r>
            </m:e>
            <m:sub>
              <m:r>
                <w:rPr>
                  <w:rFonts w:ascii="Cambria Math" w:eastAsiaTheme="minorEastAsia" w:hAnsi="Cambria Math"/>
                </w:rPr>
                <m:t>i,j,</m:t>
              </m:r>
              <m:r>
                <m:rPr>
                  <m:sty m:val="p"/>
                </m:rPr>
                <w:rPr>
                  <w:rFonts w:ascii="Cambria Math" w:eastAsiaTheme="minorEastAsia" w:hAnsi="Cambria Math"/>
                </w:rPr>
                <m:t>QP</m:t>
              </m:r>
            </m:sub>
          </m:sSub>
          <m:d>
            <m:dPr>
              <m:ctrlPr>
                <w:rPr>
                  <w:rFonts w:ascii="Cambria Math" w:eastAsiaTheme="minorEastAsia" w:hAnsi="Cambria Math"/>
                  <w:i/>
                </w:rPr>
              </m:ctrlPr>
            </m:dPr>
            <m:e>
              <m:r>
                <w:rPr>
                  <w:rFonts w:ascii="Cambria Math" w:eastAsiaTheme="minorEastAsia" w:hAnsi="Cambria Math"/>
                </w:rPr>
                <m:t>k</m:t>
              </m:r>
            </m:e>
          </m:d>
          <m:r>
            <w:rPr>
              <w:rFonts w:ascii="Cambria Math" w:eastAsiaTheme="minorEastAsia" w:hAnsi="Cambria Math"/>
            </w:rPr>
            <m:t>=</m:t>
          </m:r>
          <m:d>
            <m:dPr>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C</m:t>
                  </m:r>
                </m:e>
                <m:sub>
                  <m:r>
                    <w:rPr>
                      <w:rFonts w:ascii="Cambria Math" w:eastAsiaTheme="minorEastAsia" w:hAnsi="Cambria Math"/>
                    </w:rPr>
                    <m:t>i,j</m:t>
                  </m:r>
                </m:sub>
              </m:sSub>
              <m:r>
                <w:rPr>
                  <w:rFonts w:ascii="Cambria Math" w:eastAsiaTheme="minorEastAsia" w:hAnsi="Cambria Math"/>
                </w:rPr>
                <m:t>⋅</m:t>
              </m:r>
              <m:sSub>
                <m:sSubPr>
                  <m:ctrlPr>
                    <w:rPr>
                      <w:rFonts w:ascii="Cambria Math" w:eastAsiaTheme="minorEastAsia" w:hAnsi="Cambria Math"/>
                      <w:i/>
                    </w:rPr>
                  </m:ctrlPr>
                </m:sSubPr>
                <m:e>
                  <m:r>
                    <m:rPr>
                      <m:sty m:val="p"/>
                    </m:rPr>
                    <w:rPr>
                      <w:rFonts w:ascii="Cambria Math" w:eastAsiaTheme="minorEastAsia" w:hAnsi="Cambria Math"/>
                    </w:rPr>
                    <m:t>LUT</m:t>
                  </m:r>
                </m:e>
                <m:sub>
                  <m:r>
                    <m:rPr>
                      <m:sty m:val="p"/>
                    </m:rPr>
                    <w:rPr>
                      <w:rFonts w:ascii="Cambria Math" w:eastAsiaTheme="minorEastAsia" w:hAnsi="Cambria Math"/>
                    </w:rPr>
                    <m:t>base</m:t>
                  </m:r>
                  <m:r>
                    <w:rPr>
                      <w:rFonts w:ascii="Cambria Math" w:eastAsiaTheme="minorEastAsia" w:hAnsi="Cambria Math"/>
                    </w:rPr>
                    <m:t>,</m:t>
                  </m:r>
                  <m:r>
                    <m:rPr>
                      <m:sty m:val="p"/>
                    </m:rPr>
                    <w:rPr>
                      <w:rFonts w:ascii="Cambria Math" w:eastAsiaTheme="minorEastAsia" w:hAnsi="Cambria Math"/>
                    </w:rPr>
                    <m:t>QP</m:t>
                  </m:r>
                </m:sub>
              </m:sSub>
              <m:r>
                <w:rPr>
                  <w:rFonts w:ascii="Cambria Math" w:eastAsiaTheme="minorEastAsia" w:hAnsi="Cambria Math"/>
                </w:rPr>
                <m:t>(k)+4</m:t>
              </m:r>
            </m:e>
          </m:d>
          <m:r>
            <w:rPr>
              <w:rFonts w:ascii="Cambria Math" w:eastAsiaTheme="minorEastAsia" w:hAnsi="Cambria Math"/>
            </w:rPr>
            <m:t>≫3.</m:t>
          </m:r>
        </m:oMath>
      </m:oMathPara>
    </w:p>
    <w:p w14:paraId="7980AC80" w14:textId="77777777" w:rsidR="007A0C1F" w:rsidRDefault="007A0C1F" w:rsidP="007A0C1F">
      <w:pPr>
        <w:rPr>
          <w:rFonts w:eastAsiaTheme="minorEastAsia"/>
        </w:rPr>
      </w:pPr>
      <w:r>
        <w:rPr>
          <w:rFonts w:eastAsiaTheme="minorEastAsia"/>
        </w:rPr>
        <w:lastRenderedPageBreak/>
        <w:t xml:space="preserve">Further, the averaging linear interpolation is used to double the number of level for </w:t>
      </w:r>
      <m:oMath>
        <m:r>
          <w:rPr>
            <w:rFonts w:ascii="Cambria Math" w:eastAsiaTheme="minorEastAsia" w:hAnsi="Cambria Math"/>
          </w:rPr>
          <m:t>|</m:t>
        </m:r>
        <m:sSub>
          <m:sSubPr>
            <m:ctrlPr>
              <w:rPr>
                <w:rFonts w:ascii="Cambria Math" w:hAnsi="Cambria Math"/>
                <w:i/>
              </w:rPr>
            </m:ctrlPr>
          </m:sSubPr>
          <m:e>
            <m:r>
              <w:rPr>
                <w:rFonts w:ascii="Cambria Math" w:hAnsi="Cambria Math"/>
              </w:rPr>
              <m:t>S</m:t>
            </m:r>
          </m:e>
          <m:sub>
            <m:r>
              <w:rPr>
                <w:rFonts w:ascii="Cambria Math" w:hAnsi="Cambria Math"/>
              </w:rPr>
              <m:t>i,j</m:t>
            </m:r>
          </m:sub>
        </m:sSub>
        <m:r>
          <w:rPr>
            <w:rFonts w:ascii="Cambria Math" w:hAnsi="Cambria Math"/>
          </w:rPr>
          <m:t>-</m:t>
        </m:r>
        <m:sSub>
          <m:sSubPr>
            <m:ctrlPr>
              <w:rPr>
                <w:rFonts w:ascii="Cambria Math" w:hAnsi="Cambria Math"/>
                <w:i/>
              </w:rPr>
            </m:ctrlPr>
          </m:sSubPr>
          <m:e>
            <m:r>
              <w:rPr>
                <w:rFonts w:ascii="Cambria Math" w:hAnsi="Cambria Math"/>
              </w:rPr>
              <m:t>S</m:t>
            </m:r>
          </m:e>
          <m:sub>
            <m:r>
              <w:rPr>
                <w:rFonts w:ascii="Cambria Math" w:hAnsi="Cambria Math"/>
              </w:rPr>
              <m:t>0,0</m:t>
            </m:r>
          </m:sub>
        </m:sSub>
        <m:r>
          <w:rPr>
            <w:rFonts w:ascii="Cambria Math" w:eastAsiaTheme="minorEastAsia" w:hAnsi="Cambria Math"/>
          </w:rPr>
          <m:t>|</m:t>
        </m:r>
      </m:oMath>
      <w:r>
        <w:rPr>
          <w:rFonts w:eastAsiaTheme="minorEastAsia"/>
        </w:rPr>
        <w:t xml:space="preserve"> from 16 to 32, i.e.:</w:t>
      </w:r>
    </w:p>
    <w:p w14:paraId="5866A2E9" w14:textId="77777777" w:rsidR="007A0C1F" w:rsidRPr="000D6CA2" w:rsidRDefault="005161B6" w:rsidP="007A0C1F">
      <w:pPr>
        <w:rPr>
          <w:rFonts w:eastAsiaTheme="minorEastAsia"/>
        </w:rPr>
      </w:pPr>
      <m:oMathPara>
        <m:oMath>
          <m:sSubSup>
            <m:sSubSupPr>
              <m:ctrlPr>
                <w:rPr>
                  <w:rFonts w:ascii="Cambria Math" w:hAnsi="Cambria Math"/>
                  <w:i/>
                </w:rPr>
              </m:ctrlPr>
            </m:sSubSupPr>
            <m:e>
              <m:r>
                <w:rPr>
                  <w:rFonts w:ascii="Cambria Math" w:hAnsi="Cambria Math"/>
                </w:rPr>
                <m:t>F</m:t>
              </m:r>
            </m:e>
            <m:sub>
              <m:r>
                <m:rPr>
                  <m:sty m:val="p"/>
                </m:rPr>
                <w:rPr>
                  <w:rFonts w:ascii="Cambria Math" w:hAnsi="Cambria Math"/>
                </w:rPr>
                <m:t>BIF</m:t>
              </m:r>
              <m:r>
                <w:rPr>
                  <w:rFonts w:ascii="Cambria Math" w:hAnsi="Cambria Math"/>
                </w:rPr>
                <m:t>,i,j</m:t>
              </m:r>
              <m:r>
                <m:rPr>
                  <m:sty m:val="p"/>
                </m:rPr>
                <w:rPr>
                  <w:rFonts w:ascii="Cambria Math" w:hAnsi="Cambria Math"/>
                </w:rPr>
                <m:t>,QP</m:t>
              </m:r>
              <m:ctrlPr>
                <w:rPr>
                  <w:rFonts w:ascii="Cambria Math" w:hAnsi="Cambria Math"/>
                </w:rPr>
              </m:ctrlPr>
            </m:sub>
            <m:sup>
              <m:r>
                <m:rPr>
                  <m:sty m:val="p"/>
                </m:rPr>
                <w:rPr>
                  <w:rFonts w:ascii="Cambria Math" w:hAnsi="Cambria Math"/>
                </w:rPr>
                <m:t>luma</m:t>
              </m:r>
            </m:sup>
          </m:sSubSup>
          <m:d>
            <m:dPr>
              <m:ctrlPr>
                <w:rPr>
                  <w:rFonts w:ascii="Cambria Math" w:eastAsiaTheme="minorEastAsia" w:hAnsi="Cambria Math"/>
                  <w:i/>
                </w:rPr>
              </m:ctrlPr>
            </m:dPr>
            <m:e>
              <m:r>
                <w:rPr>
                  <w:rFonts w:ascii="Cambria Math" w:eastAsiaTheme="minorEastAsia" w:hAnsi="Cambria Math"/>
                </w:rPr>
                <m:t>d</m:t>
              </m:r>
            </m:e>
          </m:d>
          <m:r>
            <w:rPr>
              <w:rFonts w:ascii="Cambria Math" w:eastAsiaTheme="minorEastAsia" w:hAnsi="Cambria Math"/>
            </w:rPr>
            <m:t>=</m:t>
          </m:r>
          <m:d>
            <m:dPr>
              <m:ctrlPr>
                <w:rPr>
                  <w:rFonts w:ascii="Cambria Math" w:eastAsiaTheme="minorEastAsia" w:hAnsi="Cambria Math"/>
                  <w:i/>
                </w:rPr>
              </m:ctrlPr>
            </m:dPr>
            <m:e>
              <m:r>
                <m:rPr>
                  <m:sty m:val="p"/>
                </m:rPr>
                <w:rPr>
                  <w:rFonts w:ascii="Cambria Math" w:eastAsiaTheme="minorEastAsia" w:hAnsi="Cambria Math"/>
                </w:rPr>
                <m:t>LU</m:t>
              </m:r>
              <m:sSub>
                <m:sSubPr>
                  <m:ctrlPr>
                    <w:rPr>
                      <w:rFonts w:ascii="Cambria Math" w:eastAsiaTheme="minorEastAsia" w:hAnsi="Cambria Math"/>
                      <w:i/>
                    </w:rPr>
                  </m:ctrlPr>
                </m:sSubPr>
                <m:e>
                  <m:r>
                    <m:rPr>
                      <m:sty m:val="p"/>
                    </m:rPr>
                    <w:rPr>
                      <w:rFonts w:ascii="Cambria Math" w:eastAsiaTheme="minorEastAsia" w:hAnsi="Cambria Math"/>
                    </w:rPr>
                    <m:t>T</m:t>
                  </m:r>
                </m:e>
                <m:sub>
                  <m:r>
                    <w:rPr>
                      <w:rFonts w:ascii="Cambria Math" w:eastAsiaTheme="minorEastAsia" w:hAnsi="Cambria Math"/>
                    </w:rPr>
                    <m:t>i,j,</m:t>
                  </m:r>
                  <m:r>
                    <m:rPr>
                      <m:sty m:val="p"/>
                    </m:rPr>
                    <w:rPr>
                      <w:rFonts w:ascii="Cambria Math" w:eastAsiaTheme="minorEastAsia" w:hAnsi="Cambria Math"/>
                    </w:rPr>
                    <m:t>QP</m:t>
                  </m:r>
                </m:sub>
              </m:sSub>
              <m:d>
                <m:dPr>
                  <m:ctrlPr>
                    <w:rPr>
                      <w:rFonts w:ascii="Cambria Math" w:eastAsiaTheme="minorEastAsia" w:hAnsi="Cambria Math"/>
                      <w:i/>
                    </w:rPr>
                  </m:ctrlPr>
                </m:dPr>
                <m:e>
                  <m:r>
                    <m:rPr>
                      <m:sty m:val="p"/>
                    </m:rPr>
                    <w:rPr>
                      <w:rFonts w:ascii="Cambria Math" w:hAnsi="Cambria Math"/>
                    </w:rPr>
                    <m:t>min</m:t>
                  </m:r>
                  <m:r>
                    <w:rPr>
                      <w:rFonts w:ascii="Cambria Math" w:hAnsi="Cambria Math"/>
                    </w:rPr>
                    <m:t>{</m:t>
                  </m:r>
                  <m:d>
                    <m:dPr>
                      <m:ctrlPr>
                        <w:rPr>
                          <w:rFonts w:ascii="Cambria Math" w:hAnsi="Cambria Math"/>
                          <w:i/>
                        </w:rPr>
                      </m:ctrlPr>
                    </m:dPr>
                    <m:e>
                      <m:r>
                        <w:rPr>
                          <w:rFonts w:ascii="Cambria Math" w:hAnsi="Cambria Math"/>
                        </w:rPr>
                        <m:t>d+2</m:t>
                      </m:r>
                    </m:e>
                  </m:d>
                  <m:r>
                    <w:rPr>
                      <w:rFonts w:ascii="Cambria Math" w:hAnsi="Cambria Math"/>
                    </w:rPr>
                    <m:t>≫3, 15}</m:t>
                  </m:r>
                </m:e>
              </m:d>
              <m:r>
                <w:rPr>
                  <w:rFonts w:ascii="Cambria Math" w:eastAsiaTheme="minorEastAsia" w:hAnsi="Cambria Math"/>
                </w:rPr>
                <m:t>+</m:t>
              </m:r>
              <m:r>
                <m:rPr>
                  <m:sty m:val="p"/>
                </m:rPr>
                <w:rPr>
                  <w:rFonts w:ascii="Cambria Math" w:eastAsiaTheme="minorEastAsia" w:hAnsi="Cambria Math"/>
                </w:rPr>
                <m:t>LU</m:t>
              </m:r>
              <m:sSub>
                <m:sSubPr>
                  <m:ctrlPr>
                    <w:rPr>
                      <w:rFonts w:ascii="Cambria Math" w:eastAsiaTheme="minorEastAsia" w:hAnsi="Cambria Math"/>
                      <w:i/>
                    </w:rPr>
                  </m:ctrlPr>
                </m:sSubPr>
                <m:e>
                  <m:r>
                    <m:rPr>
                      <m:sty m:val="p"/>
                    </m:rPr>
                    <w:rPr>
                      <w:rFonts w:ascii="Cambria Math" w:eastAsiaTheme="minorEastAsia" w:hAnsi="Cambria Math"/>
                    </w:rPr>
                    <m:t>T</m:t>
                  </m:r>
                </m:e>
                <m:sub>
                  <m:r>
                    <w:rPr>
                      <w:rFonts w:ascii="Cambria Math" w:eastAsiaTheme="minorEastAsia" w:hAnsi="Cambria Math"/>
                    </w:rPr>
                    <m:t>i,j,</m:t>
                  </m:r>
                  <m:r>
                    <m:rPr>
                      <m:sty m:val="p"/>
                    </m:rPr>
                    <w:rPr>
                      <w:rFonts w:ascii="Cambria Math" w:eastAsiaTheme="minorEastAsia" w:hAnsi="Cambria Math"/>
                    </w:rPr>
                    <m:t>QP</m:t>
                  </m:r>
                </m:sub>
              </m:sSub>
              <m:d>
                <m:dPr>
                  <m:ctrlPr>
                    <w:rPr>
                      <w:rFonts w:ascii="Cambria Math" w:eastAsiaTheme="minorEastAsia" w:hAnsi="Cambria Math"/>
                      <w:i/>
                    </w:rPr>
                  </m:ctrlPr>
                </m:dPr>
                <m:e>
                  <m:r>
                    <m:rPr>
                      <m:sty m:val="p"/>
                    </m:rPr>
                    <w:rPr>
                      <w:rFonts w:ascii="Cambria Math" w:hAnsi="Cambria Math"/>
                    </w:rPr>
                    <m:t>min</m:t>
                  </m:r>
                  <m:r>
                    <w:rPr>
                      <w:rFonts w:ascii="Cambria Math" w:hAnsi="Cambria Math"/>
                    </w:rPr>
                    <m:t>{</m:t>
                  </m:r>
                  <m:d>
                    <m:dPr>
                      <m:ctrlPr>
                        <w:rPr>
                          <w:rFonts w:ascii="Cambria Math" w:hAnsi="Cambria Math"/>
                          <w:i/>
                        </w:rPr>
                      </m:ctrlPr>
                    </m:dPr>
                    <m:e>
                      <m:r>
                        <w:rPr>
                          <w:rFonts w:ascii="Cambria Math" w:hAnsi="Cambria Math"/>
                        </w:rPr>
                        <m:t>d+6</m:t>
                      </m:r>
                    </m:e>
                  </m:d>
                  <m:r>
                    <w:rPr>
                      <w:rFonts w:ascii="Cambria Math" w:hAnsi="Cambria Math"/>
                    </w:rPr>
                    <m:t>≫3, 15}</m:t>
                  </m:r>
                </m:e>
              </m:d>
              <m:r>
                <w:rPr>
                  <w:rFonts w:ascii="Cambria Math" w:eastAsiaTheme="minorEastAsia" w:hAnsi="Cambria Math"/>
                </w:rPr>
                <m:t>+1</m:t>
              </m:r>
            </m:e>
          </m:d>
          <m:r>
            <w:rPr>
              <w:rFonts w:ascii="Cambria Math" w:eastAsiaTheme="minorEastAsia" w:hAnsi="Cambria Math"/>
            </w:rPr>
            <m:t>≫1.</m:t>
          </m:r>
        </m:oMath>
      </m:oMathPara>
    </w:p>
    <w:p w14:paraId="74849A96" w14:textId="77777777" w:rsidR="007A0C1F" w:rsidRDefault="007A0C1F" w:rsidP="007A0C1F">
      <w:pPr>
        <w:rPr>
          <w:rFonts w:eastAsiaTheme="minorEastAsia"/>
        </w:rPr>
      </w:pPr>
      <w:r>
        <w:rPr>
          <w:rFonts w:eastAsiaTheme="minorEastAsia"/>
        </w:rPr>
        <w:t>For chroma, the number of cut off bits is decreased from 3 to 2, i.e.</w:t>
      </w:r>
    </w:p>
    <w:p w14:paraId="1E2B5372" w14:textId="77777777" w:rsidR="007A0C1F" w:rsidRDefault="005161B6" w:rsidP="007A0C1F">
      <w:pPr>
        <w:rPr>
          <w:rFonts w:eastAsiaTheme="minorEastAsia"/>
        </w:rPr>
      </w:pPr>
      <m:oMathPara>
        <m:oMath>
          <m:sSubSup>
            <m:sSubSupPr>
              <m:ctrlPr>
                <w:rPr>
                  <w:rFonts w:ascii="Cambria Math" w:hAnsi="Cambria Math"/>
                  <w:i/>
                </w:rPr>
              </m:ctrlPr>
            </m:sSubSupPr>
            <m:e>
              <m:r>
                <w:rPr>
                  <w:rFonts w:ascii="Cambria Math" w:hAnsi="Cambria Math"/>
                </w:rPr>
                <m:t>F</m:t>
              </m:r>
            </m:e>
            <m:sub>
              <m:r>
                <m:rPr>
                  <m:sty m:val="p"/>
                </m:rPr>
                <w:rPr>
                  <w:rFonts w:ascii="Cambria Math" w:hAnsi="Cambria Math"/>
                </w:rPr>
                <m:t>BIF</m:t>
              </m:r>
              <m:r>
                <w:rPr>
                  <w:rFonts w:ascii="Cambria Math" w:hAnsi="Cambria Math"/>
                </w:rPr>
                <m:t>,i,j</m:t>
              </m:r>
              <m:r>
                <m:rPr>
                  <m:sty m:val="p"/>
                </m:rPr>
                <w:rPr>
                  <w:rFonts w:ascii="Cambria Math" w:hAnsi="Cambria Math"/>
                </w:rPr>
                <m:t>,QP</m:t>
              </m:r>
              <m:ctrlPr>
                <w:rPr>
                  <w:rFonts w:ascii="Cambria Math" w:hAnsi="Cambria Math"/>
                </w:rPr>
              </m:ctrlPr>
            </m:sub>
            <m:sup>
              <m:r>
                <m:rPr>
                  <m:sty m:val="p"/>
                </m:rPr>
                <w:rPr>
                  <w:rFonts w:ascii="Cambria Math" w:hAnsi="Cambria Math"/>
                </w:rPr>
                <m:t>chroma</m:t>
              </m:r>
            </m:sup>
          </m:sSubSup>
          <m:d>
            <m:dPr>
              <m:ctrlPr>
                <w:rPr>
                  <w:rFonts w:ascii="Cambria Math" w:eastAsiaTheme="minorEastAsia" w:hAnsi="Cambria Math"/>
                  <w:i/>
                </w:rPr>
              </m:ctrlPr>
            </m:dPr>
            <m:e>
              <m:r>
                <w:rPr>
                  <w:rFonts w:ascii="Cambria Math" w:eastAsiaTheme="minorEastAsia" w:hAnsi="Cambria Math"/>
                </w:rPr>
                <m:t>d</m:t>
              </m:r>
            </m:e>
          </m:d>
          <m:r>
            <w:rPr>
              <w:rFonts w:ascii="Cambria Math" w:eastAsiaTheme="minorEastAsia" w:hAnsi="Cambria Math"/>
            </w:rPr>
            <m:t>=</m:t>
          </m:r>
          <m:d>
            <m:dPr>
              <m:ctrlPr>
                <w:rPr>
                  <w:rFonts w:ascii="Cambria Math" w:eastAsiaTheme="minorEastAsia" w:hAnsi="Cambria Math"/>
                  <w:i/>
                </w:rPr>
              </m:ctrlPr>
            </m:dPr>
            <m:e>
              <m:r>
                <m:rPr>
                  <m:sty m:val="p"/>
                </m:rPr>
                <w:rPr>
                  <w:rFonts w:ascii="Cambria Math" w:eastAsiaTheme="minorEastAsia" w:hAnsi="Cambria Math"/>
                </w:rPr>
                <m:t>LU</m:t>
              </m:r>
              <m:sSub>
                <m:sSubPr>
                  <m:ctrlPr>
                    <w:rPr>
                      <w:rFonts w:ascii="Cambria Math" w:eastAsiaTheme="minorEastAsia" w:hAnsi="Cambria Math"/>
                      <w:i/>
                    </w:rPr>
                  </m:ctrlPr>
                </m:sSubPr>
                <m:e>
                  <m:r>
                    <m:rPr>
                      <m:sty m:val="p"/>
                    </m:rPr>
                    <w:rPr>
                      <w:rFonts w:ascii="Cambria Math" w:eastAsiaTheme="minorEastAsia" w:hAnsi="Cambria Math"/>
                    </w:rPr>
                    <m:t>T</m:t>
                  </m:r>
                </m:e>
                <m:sub>
                  <m:r>
                    <w:rPr>
                      <w:rFonts w:ascii="Cambria Math" w:eastAsiaTheme="minorEastAsia" w:hAnsi="Cambria Math"/>
                    </w:rPr>
                    <m:t>i,j,</m:t>
                  </m:r>
                  <m:r>
                    <m:rPr>
                      <m:sty m:val="p"/>
                    </m:rPr>
                    <w:rPr>
                      <w:rFonts w:ascii="Cambria Math" w:eastAsiaTheme="minorEastAsia" w:hAnsi="Cambria Math"/>
                    </w:rPr>
                    <m:t>QP</m:t>
                  </m:r>
                </m:sub>
              </m:sSub>
              <m:d>
                <m:dPr>
                  <m:ctrlPr>
                    <w:rPr>
                      <w:rFonts w:ascii="Cambria Math" w:eastAsiaTheme="minorEastAsia" w:hAnsi="Cambria Math"/>
                      <w:i/>
                    </w:rPr>
                  </m:ctrlPr>
                </m:dPr>
                <m:e>
                  <m:r>
                    <m:rPr>
                      <m:sty m:val="p"/>
                    </m:rPr>
                    <w:rPr>
                      <w:rFonts w:ascii="Cambria Math" w:hAnsi="Cambria Math"/>
                    </w:rPr>
                    <m:t>min</m:t>
                  </m:r>
                  <m:r>
                    <w:rPr>
                      <w:rFonts w:ascii="Cambria Math" w:hAnsi="Cambria Math"/>
                    </w:rPr>
                    <m:t>{</m:t>
                  </m:r>
                  <m:d>
                    <m:dPr>
                      <m:ctrlPr>
                        <w:rPr>
                          <w:rFonts w:ascii="Cambria Math" w:hAnsi="Cambria Math"/>
                          <w:i/>
                        </w:rPr>
                      </m:ctrlPr>
                    </m:dPr>
                    <m:e>
                      <m:r>
                        <w:rPr>
                          <w:rFonts w:ascii="Cambria Math" w:hAnsi="Cambria Math"/>
                        </w:rPr>
                        <m:t>d+1</m:t>
                      </m:r>
                    </m:e>
                  </m:d>
                  <m:r>
                    <w:rPr>
                      <w:rFonts w:ascii="Cambria Math" w:hAnsi="Cambria Math"/>
                    </w:rPr>
                    <m:t>≫2, 15}</m:t>
                  </m:r>
                </m:e>
              </m:d>
              <m:r>
                <w:rPr>
                  <w:rFonts w:ascii="Cambria Math" w:eastAsiaTheme="minorEastAsia" w:hAnsi="Cambria Math"/>
                </w:rPr>
                <m:t>+</m:t>
              </m:r>
              <m:r>
                <m:rPr>
                  <m:sty m:val="p"/>
                </m:rPr>
                <w:rPr>
                  <w:rFonts w:ascii="Cambria Math" w:eastAsiaTheme="minorEastAsia" w:hAnsi="Cambria Math"/>
                </w:rPr>
                <m:t>LU</m:t>
              </m:r>
              <m:sSub>
                <m:sSubPr>
                  <m:ctrlPr>
                    <w:rPr>
                      <w:rFonts w:ascii="Cambria Math" w:eastAsiaTheme="minorEastAsia" w:hAnsi="Cambria Math"/>
                      <w:i/>
                    </w:rPr>
                  </m:ctrlPr>
                </m:sSubPr>
                <m:e>
                  <m:r>
                    <m:rPr>
                      <m:sty m:val="p"/>
                    </m:rPr>
                    <w:rPr>
                      <w:rFonts w:ascii="Cambria Math" w:eastAsiaTheme="minorEastAsia" w:hAnsi="Cambria Math"/>
                    </w:rPr>
                    <m:t>T</m:t>
                  </m:r>
                </m:e>
                <m:sub>
                  <m:r>
                    <w:rPr>
                      <w:rFonts w:ascii="Cambria Math" w:eastAsiaTheme="minorEastAsia" w:hAnsi="Cambria Math"/>
                    </w:rPr>
                    <m:t>i,j,</m:t>
                  </m:r>
                  <m:r>
                    <m:rPr>
                      <m:sty m:val="p"/>
                    </m:rPr>
                    <w:rPr>
                      <w:rFonts w:ascii="Cambria Math" w:eastAsiaTheme="minorEastAsia" w:hAnsi="Cambria Math"/>
                    </w:rPr>
                    <m:t>QP</m:t>
                  </m:r>
                </m:sub>
              </m:sSub>
              <m:d>
                <m:dPr>
                  <m:ctrlPr>
                    <w:rPr>
                      <w:rFonts w:ascii="Cambria Math" w:eastAsiaTheme="minorEastAsia" w:hAnsi="Cambria Math"/>
                      <w:i/>
                    </w:rPr>
                  </m:ctrlPr>
                </m:dPr>
                <m:e>
                  <m:r>
                    <m:rPr>
                      <m:sty m:val="p"/>
                    </m:rPr>
                    <w:rPr>
                      <w:rFonts w:ascii="Cambria Math" w:hAnsi="Cambria Math"/>
                    </w:rPr>
                    <m:t>min</m:t>
                  </m:r>
                  <m:r>
                    <w:rPr>
                      <w:rFonts w:ascii="Cambria Math" w:hAnsi="Cambria Math"/>
                    </w:rPr>
                    <m:t>{</m:t>
                  </m:r>
                  <m:d>
                    <m:dPr>
                      <m:ctrlPr>
                        <w:rPr>
                          <w:rFonts w:ascii="Cambria Math" w:hAnsi="Cambria Math"/>
                          <w:i/>
                        </w:rPr>
                      </m:ctrlPr>
                    </m:dPr>
                    <m:e>
                      <m:r>
                        <w:rPr>
                          <w:rFonts w:ascii="Cambria Math" w:hAnsi="Cambria Math"/>
                        </w:rPr>
                        <m:t>d+3</m:t>
                      </m:r>
                    </m:e>
                  </m:d>
                  <m:r>
                    <w:rPr>
                      <w:rFonts w:ascii="Cambria Math" w:hAnsi="Cambria Math"/>
                    </w:rPr>
                    <m:t>≫2, 15}</m:t>
                  </m:r>
                </m:e>
              </m:d>
              <m:r>
                <w:rPr>
                  <w:rFonts w:ascii="Cambria Math" w:eastAsiaTheme="minorEastAsia" w:hAnsi="Cambria Math"/>
                </w:rPr>
                <m:t>+1</m:t>
              </m:r>
            </m:e>
          </m:d>
          <m:r>
            <w:rPr>
              <w:rFonts w:ascii="Cambria Math" w:eastAsiaTheme="minorEastAsia" w:hAnsi="Cambria Math"/>
            </w:rPr>
            <m:t>≫1.</m:t>
          </m:r>
        </m:oMath>
      </m:oMathPara>
    </w:p>
    <w:p w14:paraId="7F2D0611" w14:textId="77777777" w:rsidR="007A0C1F" w:rsidRDefault="007A0C1F" w:rsidP="007A0C1F">
      <w:r>
        <w:t xml:space="preserve">The TU-based scale factor </w:t>
      </w:r>
      <m:oMath>
        <m:sSub>
          <m:sSubPr>
            <m:ctrlPr>
              <w:rPr>
                <w:rFonts w:ascii="Cambria Math" w:hAnsi="Cambria Math"/>
                <w:i/>
              </w:rPr>
            </m:ctrlPr>
          </m:sSubPr>
          <m:e>
            <m:r>
              <w:rPr>
                <w:rFonts w:ascii="Cambria Math" w:hAnsi="Cambria Math"/>
              </w:rPr>
              <m:t>C</m:t>
            </m:r>
          </m:e>
          <m:sub>
            <m:r>
              <m:rPr>
                <m:sty m:val="p"/>
              </m:rPr>
              <w:rPr>
                <w:rFonts w:ascii="Cambria Math" w:hAnsi="Cambria Math"/>
              </w:rPr>
              <m:t>TU</m:t>
            </m:r>
          </m:sub>
        </m:sSub>
      </m:oMath>
      <w:r>
        <w:t xml:space="preserve"> in formula (1) is defined as follows:</w:t>
      </w:r>
    </w:p>
    <w:p w14:paraId="7D4EA937" w14:textId="77777777" w:rsidR="007A0C1F" w:rsidRPr="00023668" w:rsidRDefault="005161B6" w:rsidP="007A0C1F">
      <m:oMathPara>
        <m:oMath>
          <m:sSub>
            <m:sSubPr>
              <m:ctrlPr>
                <w:rPr>
                  <w:rFonts w:ascii="Cambria Math" w:hAnsi="Cambria Math"/>
                  <w:i/>
                </w:rPr>
              </m:ctrlPr>
            </m:sSubPr>
            <m:e>
              <m:r>
                <w:rPr>
                  <w:rFonts w:ascii="Cambria Math" w:hAnsi="Cambria Math"/>
                </w:rPr>
                <m:t>C</m:t>
              </m:r>
            </m:e>
            <m:sub>
              <m:r>
                <m:rPr>
                  <m:sty m:val="p"/>
                </m:rPr>
                <w:rPr>
                  <w:rFonts w:ascii="Cambria Math" w:hAnsi="Cambria Math"/>
                </w:rPr>
                <m:t>TU</m:t>
              </m:r>
            </m:sub>
          </m:sSub>
          <m:r>
            <w:rPr>
              <w:rFonts w:ascii="Cambria Math" w:hAnsi="Cambria Math"/>
            </w:rPr>
            <m:t>=</m:t>
          </m:r>
          <m:sSubSup>
            <m:sSubSupPr>
              <m:ctrlPr>
                <w:rPr>
                  <w:rFonts w:ascii="Cambria Math" w:hAnsi="Cambria Math"/>
                  <w:i/>
                </w:rPr>
              </m:ctrlPr>
            </m:sSubSupPr>
            <m:e>
              <m:r>
                <w:rPr>
                  <w:rFonts w:ascii="Cambria Math" w:hAnsi="Cambria Math"/>
                </w:rPr>
                <m:t>C</m:t>
              </m:r>
            </m:e>
            <m:sub>
              <m:r>
                <w:rPr>
                  <w:rFonts w:ascii="Cambria Math" w:hAnsi="Cambria Math"/>
                </w:rPr>
                <m:t>w,h</m:t>
              </m:r>
            </m:sub>
            <m:sup>
              <m:r>
                <m:rPr>
                  <m:sty m:val="p"/>
                </m:rPr>
                <w:rPr>
                  <w:rFonts w:ascii="Cambria Math" w:hAnsi="Cambria Math"/>
                </w:rPr>
                <m:t>TU</m:t>
              </m:r>
            </m:sup>
          </m:sSubSup>
          <m:r>
            <w:rPr>
              <w:rFonts w:ascii="Cambria Math" w:hAnsi="Cambria Math"/>
            </w:rPr>
            <m:t>+</m:t>
          </m:r>
          <m:sSubSup>
            <m:sSubSupPr>
              <m:ctrlPr>
                <w:rPr>
                  <w:rFonts w:ascii="Cambria Math" w:hAnsi="Cambria Math"/>
                  <w:i/>
                </w:rPr>
              </m:ctrlPr>
            </m:sSubSupPr>
            <m:e>
              <m:r>
                <w:rPr>
                  <w:rFonts w:ascii="Cambria Math" w:hAnsi="Cambria Math"/>
                </w:rPr>
                <m:t>C</m:t>
              </m:r>
            </m:e>
            <m:sub>
              <m:r>
                <m:rPr>
                  <m:sty m:val="p"/>
                </m:rPr>
                <w:rPr>
                  <w:rFonts w:ascii="Cambria Math" w:hAnsi="Cambria Math"/>
                </w:rPr>
                <m:t>MAD</m:t>
              </m:r>
            </m:sub>
            <m:sup>
              <m:r>
                <m:rPr>
                  <m:sty m:val="p"/>
                </m:rPr>
                <w:rPr>
                  <w:rFonts w:ascii="Cambria Math" w:hAnsi="Cambria Math"/>
                </w:rPr>
                <m:t>TU</m:t>
              </m:r>
            </m:sup>
          </m:sSubSup>
          <m:r>
            <w:rPr>
              <w:rFonts w:ascii="Cambria Math" w:hAnsi="Cambria Math"/>
            </w:rPr>
            <m:t>,</m:t>
          </m:r>
        </m:oMath>
      </m:oMathPara>
    </w:p>
    <w:p w14:paraId="4DBEAAAD" w14:textId="77777777" w:rsidR="007A0C1F" w:rsidRDefault="007A0C1F" w:rsidP="007A0C1F">
      <w:pPr>
        <w:rPr>
          <w:rFonts w:eastAsiaTheme="minorEastAsia"/>
        </w:rPr>
      </w:pPr>
      <w:r>
        <w:rPr>
          <w:rFonts w:eastAsiaTheme="minorEastAsia"/>
        </w:rPr>
        <w:t xml:space="preserve">where </w:t>
      </w:r>
      <m:oMath>
        <m:sSubSup>
          <m:sSubSupPr>
            <m:ctrlPr>
              <w:rPr>
                <w:rFonts w:ascii="Cambria Math" w:hAnsi="Cambria Math"/>
                <w:i/>
              </w:rPr>
            </m:ctrlPr>
          </m:sSubSupPr>
          <m:e>
            <m:r>
              <w:rPr>
                <w:rFonts w:ascii="Cambria Math" w:hAnsi="Cambria Math"/>
              </w:rPr>
              <m:t>C</m:t>
            </m:r>
          </m:e>
          <m:sub>
            <m:r>
              <w:rPr>
                <w:rFonts w:ascii="Cambria Math" w:hAnsi="Cambria Math"/>
              </w:rPr>
              <m:t>w,h</m:t>
            </m:r>
          </m:sub>
          <m:sup>
            <m:r>
              <m:rPr>
                <m:sty m:val="p"/>
              </m:rPr>
              <w:rPr>
                <w:rFonts w:ascii="Cambria Math" w:hAnsi="Cambria Math"/>
              </w:rPr>
              <m:t>TU</m:t>
            </m:r>
          </m:sup>
        </m:sSubSup>
      </m:oMath>
      <w:r>
        <w:rPr>
          <w:rFonts w:eastAsiaTheme="minorEastAsia"/>
        </w:rPr>
        <w:t xml:space="preserve"> is based on the TU’s shape sizes and </w:t>
      </w:r>
      <m:oMath>
        <m:sSubSup>
          <m:sSubSupPr>
            <m:ctrlPr>
              <w:rPr>
                <w:rFonts w:ascii="Cambria Math" w:hAnsi="Cambria Math"/>
                <w:i/>
              </w:rPr>
            </m:ctrlPr>
          </m:sSubSupPr>
          <m:e>
            <m:r>
              <w:rPr>
                <w:rFonts w:ascii="Cambria Math" w:hAnsi="Cambria Math"/>
              </w:rPr>
              <m:t>C</m:t>
            </m:r>
          </m:e>
          <m:sub>
            <m:r>
              <m:rPr>
                <m:sty m:val="p"/>
              </m:rPr>
              <w:rPr>
                <w:rFonts w:ascii="Cambria Math" w:hAnsi="Cambria Math"/>
              </w:rPr>
              <m:t>MAD</m:t>
            </m:r>
          </m:sub>
          <m:sup>
            <m:r>
              <m:rPr>
                <m:sty m:val="p"/>
              </m:rPr>
              <w:rPr>
                <w:rFonts w:ascii="Cambria Math" w:hAnsi="Cambria Math"/>
              </w:rPr>
              <m:t>TU</m:t>
            </m:r>
          </m:sup>
        </m:sSubSup>
      </m:oMath>
      <w:r>
        <w:rPr>
          <w:rFonts w:eastAsiaTheme="minorEastAsia"/>
        </w:rPr>
        <w:t xml:space="preserve"> is based on the mean absolute difference (MAD) of the TU. Both </w:t>
      </w:r>
      <m:oMath>
        <m:sSubSup>
          <m:sSubSupPr>
            <m:ctrlPr>
              <w:rPr>
                <w:rFonts w:ascii="Cambria Math" w:hAnsi="Cambria Math"/>
                <w:i/>
              </w:rPr>
            </m:ctrlPr>
          </m:sSubSupPr>
          <m:e>
            <m:r>
              <w:rPr>
                <w:rFonts w:ascii="Cambria Math" w:hAnsi="Cambria Math"/>
              </w:rPr>
              <m:t>C</m:t>
            </m:r>
          </m:e>
          <m:sub>
            <m:r>
              <w:rPr>
                <w:rFonts w:ascii="Cambria Math" w:hAnsi="Cambria Math"/>
              </w:rPr>
              <m:t>w,h</m:t>
            </m:r>
          </m:sub>
          <m:sup>
            <m:r>
              <m:rPr>
                <m:sty m:val="p"/>
              </m:rPr>
              <w:rPr>
                <w:rFonts w:ascii="Cambria Math" w:hAnsi="Cambria Math"/>
              </w:rPr>
              <m:t>TU</m:t>
            </m:r>
          </m:sup>
        </m:sSubSup>
      </m:oMath>
      <w:r>
        <w:rPr>
          <w:rFonts w:eastAsiaTheme="minorEastAsia"/>
        </w:rPr>
        <w:t xml:space="preserve"> and </w:t>
      </w:r>
      <m:oMath>
        <m:sSubSup>
          <m:sSubSupPr>
            <m:ctrlPr>
              <w:rPr>
                <w:rFonts w:ascii="Cambria Math" w:hAnsi="Cambria Math"/>
                <w:i/>
              </w:rPr>
            </m:ctrlPr>
          </m:sSubSupPr>
          <m:e>
            <m:r>
              <w:rPr>
                <w:rFonts w:ascii="Cambria Math" w:hAnsi="Cambria Math"/>
              </w:rPr>
              <m:t>C</m:t>
            </m:r>
          </m:e>
          <m:sub>
            <m:r>
              <m:rPr>
                <m:sty m:val="p"/>
              </m:rPr>
              <w:rPr>
                <w:rFonts w:ascii="Cambria Math" w:hAnsi="Cambria Math"/>
              </w:rPr>
              <m:t>MAD</m:t>
            </m:r>
          </m:sub>
          <m:sup>
            <m:r>
              <m:rPr>
                <m:sty m:val="p"/>
              </m:rPr>
              <w:rPr>
                <w:rFonts w:ascii="Cambria Math" w:hAnsi="Cambria Math"/>
              </w:rPr>
              <m:t>TU</m:t>
            </m:r>
          </m:sup>
        </m:sSubSup>
      </m:oMath>
      <w:r>
        <w:rPr>
          <w:rFonts w:eastAsiaTheme="minorEastAsia"/>
        </w:rPr>
        <w:t xml:space="preserve"> are calculated using LUTs. More precisely, let </w:t>
      </w:r>
      <m:oMath>
        <m:r>
          <m:rPr>
            <m:sty m:val="p"/>
          </m:rPr>
          <w:rPr>
            <w:rFonts w:ascii="Cambria Math" w:eastAsiaTheme="minorEastAsia" w:hAnsi="Cambria Math"/>
          </w:rPr>
          <m:t>LU</m:t>
        </m:r>
        <m:sSub>
          <m:sSubPr>
            <m:ctrlPr>
              <w:rPr>
                <w:rFonts w:ascii="Cambria Math" w:eastAsiaTheme="minorEastAsia" w:hAnsi="Cambria Math"/>
                <w:i/>
              </w:rPr>
            </m:ctrlPr>
          </m:sSubPr>
          <m:e>
            <m:r>
              <m:rPr>
                <m:sty m:val="p"/>
              </m:rPr>
              <w:rPr>
                <w:rFonts w:ascii="Cambria Math" w:eastAsiaTheme="minorEastAsia" w:hAnsi="Cambria Math"/>
              </w:rPr>
              <m:t>T</m:t>
            </m:r>
          </m:e>
          <m:sub>
            <m:r>
              <w:rPr>
                <w:rFonts w:ascii="Cambria Math" w:eastAsiaTheme="minorEastAsia" w:hAnsi="Cambria Math"/>
              </w:rPr>
              <m:t>w,h</m:t>
            </m:r>
          </m:sub>
        </m:sSub>
      </m:oMath>
      <w:r>
        <w:rPr>
          <w:rFonts w:eastAsiaTheme="minorEastAsia"/>
        </w:rPr>
        <w:t xml:space="preserve"> be a 2D </w:t>
      </w:r>
      <m:oMath>
        <m:r>
          <w:rPr>
            <w:rFonts w:ascii="Cambria Math" w:eastAsiaTheme="minorEastAsia" w:hAnsi="Cambria Math"/>
          </w:rPr>
          <m:t>8×8</m:t>
        </m:r>
      </m:oMath>
      <w:r>
        <w:rPr>
          <w:rFonts w:eastAsiaTheme="minorEastAsia"/>
        </w:rPr>
        <w:t xml:space="preserve"> lookup table with non-negative 8-bit integer values, and let </w:t>
      </w:r>
      <m:oMath>
        <m:r>
          <m:rPr>
            <m:sty m:val="p"/>
          </m:rPr>
          <w:rPr>
            <w:rFonts w:ascii="Cambria Math" w:eastAsiaTheme="minorEastAsia" w:hAnsi="Cambria Math"/>
          </w:rPr>
          <m:t>LU</m:t>
        </m:r>
        <m:sSub>
          <m:sSubPr>
            <m:ctrlPr>
              <w:rPr>
                <w:rFonts w:ascii="Cambria Math" w:eastAsiaTheme="minorEastAsia" w:hAnsi="Cambria Math"/>
                <w:i/>
              </w:rPr>
            </m:ctrlPr>
          </m:sSubPr>
          <m:e>
            <m:r>
              <m:rPr>
                <m:sty m:val="p"/>
              </m:rPr>
              <w:rPr>
                <w:rFonts w:ascii="Cambria Math" w:eastAsiaTheme="minorEastAsia" w:hAnsi="Cambria Math"/>
              </w:rPr>
              <m:t>T</m:t>
            </m:r>
          </m:e>
          <m:sub>
            <m:r>
              <m:rPr>
                <m:sty m:val="p"/>
              </m:rPr>
              <w:rPr>
                <w:rFonts w:ascii="Cambria Math" w:eastAsiaTheme="minorEastAsia" w:hAnsi="Cambria Math"/>
              </w:rPr>
              <m:t>MAD</m:t>
            </m:r>
          </m:sub>
        </m:sSub>
      </m:oMath>
      <w:r>
        <w:rPr>
          <w:rFonts w:eastAsiaTheme="minorEastAsia"/>
        </w:rPr>
        <w:t xml:space="preserve"> be a 1D 16-entry lookup table with non-negative 8-bit integer values. Then these scale factors are defined as follows:</w:t>
      </w:r>
    </w:p>
    <w:p w14:paraId="26A686E4" w14:textId="77777777" w:rsidR="007A0C1F" w:rsidRPr="00023668" w:rsidRDefault="005161B6" w:rsidP="007A0C1F">
      <w:pPr>
        <w:rPr>
          <w:rFonts w:eastAsiaTheme="minorEastAsia"/>
        </w:rPr>
      </w:pPr>
      <m:oMathPara>
        <m:oMath>
          <m:sSubSup>
            <m:sSubSupPr>
              <m:ctrlPr>
                <w:rPr>
                  <w:rFonts w:ascii="Cambria Math" w:hAnsi="Cambria Math"/>
                  <w:i/>
                </w:rPr>
              </m:ctrlPr>
            </m:sSubSupPr>
            <m:e>
              <m:r>
                <w:rPr>
                  <w:rFonts w:ascii="Cambria Math" w:hAnsi="Cambria Math"/>
                </w:rPr>
                <m:t>C</m:t>
              </m:r>
            </m:e>
            <m:sub>
              <m:r>
                <w:rPr>
                  <w:rFonts w:ascii="Cambria Math" w:hAnsi="Cambria Math"/>
                </w:rPr>
                <m:t>w,h</m:t>
              </m:r>
            </m:sub>
            <m:sup>
              <m:r>
                <m:rPr>
                  <m:sty m:val="p"/>
                </m:rPr>
                <w:rPr>
                  <w:rFonts w:ascii="Cambria Math" w:hAnsi="Cambria Math"/>
                </w:rPr>
                <m:t>TU</m:t>
              </m:r>
            </m:sup>
          </m:sSubSup>
          <m:r>
            <w:rPr>
              <w:rFonts w:ascii="Cambria Math" w:eastAsiaTheme="minorEastAsia" w:hAnsi="Cambria Math"/>
            </w:rPr>
            <m:t>=</m:t>
          </m:r>
          <m:r>
            <m:rPr>
              <m:sty m:val="p"/>
            </m:rPr>
            <w:rPr>
              <w:rFonts w:ascii="Cambria Math" w:eastAsiaTheme="minorEastAsia" w:hAnsi="Cambria Math"/>
            </w:rPr>
            <m:t>LU</m:t>
          </m:r>
          <m:sSub>
            <m:sSubPr>
              <m:ctrlPr>
                <w:rPr>
                  <w:rFonts w:ascii="Cambria Math" w:eastAsiaTheme="minorEastAsia" w:hAnsi="Cambria Math"/>
                  <w:i/>
                </w:rPr>
              </m:ctrlPr>
            </m:sSubPr>
            <m:e>
              <m:r>
                <m:rPr>
                  <m:sty m:val="p"/>
                </m:rPr>
                <w:rPr>
                  <w:rFonts w:ascii="Cambria Math" w:eastAsiaTheme="minorEastAsia" w:hAnsi="Cambria Math"/>
                </w:rPr>
                <m:t>T</m:t>
              </m:r>
            </m:e>
            <m:sub>
              <m:r>
                <w:rPr>
                  <w:rFonts w:ascii="Cambria Math" w:eastAsiaTheme="minorEastAsia" w:hAnsi="Cambria Math"/>
                </w:rPr>
                <m:t>w,h</m:t>
              </m:r>
            </m:sub>
          </m:sSub>
          <m:d>
            <m:dPr>
              <m:ctrlPr>
                <w:rPr>
                  <w:rFonts w:ascii="Cambria Math" w:eastAsiaTheme="minorEastAsia" w:hAnsi="Cambria Math"/>
                  <w:i/>
                </w:rPr>
              </m:ctrlPr>
            </m:dPr>
            <m:e>
              <m:func>
                <m:funcPr>
                  <m:ctrlPr>
                    <w:rPr>
                      <w:rFonts w:ascii="Cambria Math" w:eastAsiaTheme="minorEastAsia" w:hAnsi="Cambria Math"/>
                      <w:i/>
                    </w:rPr>
                  </m:ctrlPr>
                </m:funcPr>
                <m:fName>
                  <m:sSub>
                    <m:sSubPr>
                      <m:ctrlPr>
                        <w:rPr>
                          <w:rFonts w:ascii="Cambria Math" w:eastAsiaTheme="minorEastAsia" w:hAnsi="Cambria Math"/>
                          <w:i/>
                        </w:rPr>
                      </m:ctrlPr>
                    </m:sSubPr>
                    <m:e>
                      <m:r>
                        <m:rPr>
                          <m:sty m:val="p"/>
                        </m:rPr>
                        <w:rPr>
                          <w:rFonts w:ascii="Cambria Math" w:hAnsi="Cambria Math"/>
                        </w:rPr>
                        <m:t>log</m:t>
                      </m:r>
                    </m:e>
                    <m:sub>
                      <m:r>
                        <w:rPr>
                          <w:rFonts w:ascii="Cambria Math" w:eastAsiaTheme="minorEastAsia" w:hAnsi="Cambria Math"/>
                        </w:rPr>
                        <m:t>2</m:t>
                      </m:r>
                    </m:sub>
                  </m:sSub>
                </m:fName>
                <m:e>
                  <m:sSub>
                    <m:sSubPr>
                      <m:ctrlPr>
                        <w:rPr>
                          <w:rFonts w:ascii="Cambria Math" w:eastAsiaTheme="minorEastAsia" w:hAnsi="Cambria Math"/>
                          <w:iCs/>
                        </w:rPr>
                      </m:ctrlPr>
                    </m:sSubPr>
                    <m:e>
                      <m:r>
                        <m:rPr>
                          <m:sty m:val="p"/>
                        </m:rPr>
                        <w:rPr>
                          <w:rFonts w:ascii="Cambria Math" w:eastAsiaTheme="minorEastAsia" w:hAnsi="Cambria Math"/>
                        </w:rPr>
                        <m:t>width</m:t>
                      </m:r>
                    </m:e>
                    <m:sub>
                      <m:r>
                        <m:rPr>
                          <m:sty m:val="p"/>
                        </m:rPr>
                        <w:rPr>
                          <w:rFonts w:ascii="Cambria Math" w:eastAsiaTheme="minorEastAsia" w:hAnsi="Cambria Math"/>
                        </w:rPr>
                        <m:t>TU</m:t>
                      </m:r>
                    </m:sub>
                  </m:sSub>
                </m:e>
              </m:func>
              <m:r>
                <w:rPr>
                  <w:rFonts w:ascii="Cambria Math" w:eastAsiaTheme="minorEastAsia" w:hAnsi="Cambria Math"/>
                </w:rPr>
                <m:t>,</m:t>
              </m:r>
              <m:func>
                <m:funcPr>
                  <m:ctrlPr>
                    <w:rPr>
                      <w:rFonts w:ascii="Cambria Math" w:eastAsiaTheme="minorEastAsia" w:hAnsi="Cambria Math"/>
                      <w:i/>
                    </w:rPr>
                  </m:ctrlPr>
                </m:funcPr>
                <m:fName>
                  <m:sSub>
                    <m:sSubPr>
                      <m:ctrlPr>
                        <w:rPr>
                          <w:rFonts w:ascii="Cambria Math" w:eastAsiaTheme="minorEastAsia" w:hAnsi="Cambria Math"/>
                          <w:i/>
                        </w:rPr>
                      </m:ctrlPr>
                    </m:sSubPr>
                    <m:e>
                      <m:r>
                        <m:rPr>
                          <m:sty m:val="p"/>
                        </m:rPr>
                        <w:rPr>
                          <w:rFonts w:ascii="Cambria Math" w:hAnsi="Cambria Math"/>
                        </w:rPr>
                        <m:t>log</m:t>
                      </m:r>
                    </m:e>
                    <m:sub>
                      <m:r>
                        <w:rPr>
                          <w:rFonts w:ascii="Cambria Math" w:eastAsiaTheme="minorEastAsia" w:hAnsi="Cambria Math"/>
                        </w:rPr>
                        <m:t>2</m:t>
                      </m:r>
                    </m:sub>
                  </m:sSub>
                </m:fName>
                <m:e>
                  <m:sSub>
                    <m:sSubPr>
                      <m:ctrlPr>
                        <w:rPr>
                          <w:rFonts w:ascii="Cambria Math" w:eastAsiaTheme="minorEastAsia" w:hAnsi="Cambria Math"/>
                          <w:i/>
                        </w:rPr>
                      </m:ctrlPr>
                    </m:sSubPr>
                    <m:e>
                      <m:r>
                        <m:rPr>
                          <m:sty m:val="p"/>
                        </m:rPr>
                        <w:rPr>
                          <w:rFonts w:ascii="Cambria Math" w:eastAsiaTheme="minorEastAsia" w:hAnsi="Cambria Math"/>
                        </w:rPr>
                        <m:t>height</m:t>
                      </m:r>
                      <m:ctrlPr>
                        <w:rPr>
                          <w:rFonts w:ascii="Cambria Math" w:eastAsiaTheme="minorEastAsia" w:hAnsi="Cambria Math"/>
                          <w:iCs/>
                        </w:rPr>
                      </m:ctrlPr>
                    </m:e>
                    <m:sub>
                      <m:r>
                        <m:rPr>
                          <m:sty m:val="p"/>
                        </m:rPr>
                        <w:rPr>
                          <w:rFonts w:ascii="Cambria Math" w:eastAsiaTheme="minorEastAsia" w:hAnsi="Cambria Math"/>
                        </w:rPr>
                        <m:t>TU</m:t>
                      </m:r>
                    </m:sub>
                  </m:sSub>
                </m:e>
              </m:func>
            </m:e>
          </m:d>
          <m:r>
            <w:rPr>
              <w:rFonts w:ascii="Cambria Math" w:eastAsiaTheme="minorEastAsia" w:hAnsi="Cambria Math"/>
            </w:rPr>
            <m:t>,</m:t>
          </m:r>
        </m:oMath>
      </m:oMathPara>
    </w:p>
    <w:p w14:paraId="5D919CB6" w14:textId="77777777" w:rsidR="007A0C1F" w:rsidRPr="007F2862" w:rsidRDefault="005161B6" w:rsidP="007A0C1F">
      <w:pPr>
        <w:rPr>
          <w:rFonts w:eastAsiaTheme="minorEastAsia"/>
          <w:i/>
        </w:rPr>
      </w:pPr>
      <m:oMathPara>
        <m:oMath>
          <m:sSubSup>
            <m:sSubSupPr>
              <m:ctrlPr>
                <w:rPr>
                  <w:rFonts w:ascii="Cambria Math" w:hAnsi="Cambria Math"/>
                  <w:i/>
                </w:rPr>
              </m:ctrlPr>
            </m:sSubSupPr>
            <m:e>
              <m:r>
                <w:rPr>
                  <w:rFonts w:ascii="Cambria Math" w:hAnsi="Cambria Math"/>
                </w:rPr>
                <m:t>C</m:t>
              </m:r>
            </m:e>
            <m:sub>
              <m:r>
                <m:rPr>
                  <m:sty m:val="p"/>
                </m:rPr>
                <w:rPr>
                  <w:rFonts w:ascii="Cambria Math" w:hAnsi="Cambria Math"/>
                </w:rPr>
                <m:t>MAD</m:t>
              </m:r>
            </m:sub>
            <m:sup>
              <m:r>
                <m:rPr>
                  <m:sty m:val="p"/>
                </m:rPr>
                <w:rPr>
                  <w:rFonts w:ascii="Cambria Math" w:hAnsi="Cambria Math"/>
                </w:rPr>
                <m:t>TU</m:t>
              </m:r>
            </m:sup>
          </m:sSubSup>
          <m:r>
            <w:rPr>
              <w:rFonts w:ascii="Cambria Math" w:eastAsiaTheme="minorEastAsia" w:hAnsi="Cambria Math"/>
            </w:rPr>
            <m:t>=</m:t>
          </m:r>
          <m:r>
            <m:rPr>
              <m:sty m:val="p"/>
            </m:rPr>
            <w:rPr>
              <w:rFonts w:ascii="Cambria Math" w:eastAsiaTheme="minorEastAsia" w:hAnsi="Cambria Math"/>
            </w:rPr>
            <m:t>LU</m:t>
          </m:r>
          <m:sSub>
            <m:sSubPr>
              <m:ctrlPr>
                <w:rPr>
                  <w:rFonts w:ascii="Cambria Math" w:eastAsiaTheme="minorEastAsia" w:hAnsi="Cambria Math"/>
                  <w:i/>
                </w:rPr>
              </m:ctrlPr>
            </m:sSubPr>
            <m:e>
              <m:r>
                <m:rPr>
                  <m:sty m:val="p"/>
                </m:rPr>
                <w:rPr>
                  <w:rFonts w:ascii="Cambria Math" w:eastAsiaTheme="minorEastAsia" w:hAnsi="Cambria Math"/>
                </w:rPr>
                <m:t>T</m:t>
              </m:r>
            </m:e>
            <m:sub>
              <m:r>
                <m:rPr>
                  <m:sty m:val="p"/>
                </m:rPr>
                <w:rPr>
                  <w:rFonts w:ascii="Cambria Math" w:eastAsiaTheme="minorEastAsia" w:hAnsi="Cambria Math"/>
                </w:rPr>
                <m:t>MAD</m:t>
              </m:r>
            </m:sub>
          </m:sSub>
          <m:r>
            <w:rPr>
              <w:rFonts w:ascii="Cambria Math" w:eastAsiaTheme="minorEastAsia" w:hAnsi="Cambria Math"/>
            </w:rPr>
            <m:t>(</m:t>
          </m:r>
          <m:func>
            <m:funcPr>
              <m:ctrlPr>
                <w:rPr>
                  <w:rFonts w:ascii="Cambria Math" w:eastAsiaTheme="minorEastAsia" w:hAnsi="Cambria Math"/>
                  <w:i/>
                </w:rPr>
              </m:ctrlPr>
            </m:funcPr>
            <m:fName>
              <m:r>
                <m:rPr>
                  <m:sty m:val="p"/>
                </m:rPr>
                <w:rPr>
                  <w:rFonts w:ascii="Cambria Math" w:eastAsiaTheme="minorEastAsia" w:hAnsi="Cambria Math"/>
                </w:rPr>
                <m:t>min</m:t>
              </m:r>
            </m:fName>
            <m:e>
              <m:r>
                <w:rPr>
                  <w:rFonts w:ascii="Cambria Math" w:eastAsiaTheme="minorEastAsia" w:hAnsi="Cambria Math"/>
                </w:rPr>
                <m:t>(</m:t>
              </m:r>
            </m:e>
          </m:func>
          <m:sSub>
            <m:sSubPr>
              <m:ctrlPr>
                <w:rPr>
                  <w:rFonts w:ascii="Cambria Math" w:eastAsiaTheme="minorEastAsia" w:hAnsi="Cambria Math"/>
                  <w:i/>
                </w:rPr>
              </m:ctrlPr>
            </m:sSubPr>
            <m:e>
              <m:r>
                <m:rPr>
                  <m:sty m:val="p"/>
                </m:rPr>
                <w:rPr>
                  <w:rFonts w:ascii="Cambria Math" w:eastAsiaTheme="minorEastAsia" w:hAnsi="Cambria Math"/>
                </w:rPr>
                <m:t>MAD</m:t>
              </m:r>
            </m:e>
            <m:sub>
              <m:r>
                <m:rPr>
                  <m:sty m:val="p"/>
                </m:rPr>
                <w:rPr>
                  <w:rFonts w:ascii="Cambria Math" w:eastAsiaTheme="minorEastAsia" w:hAnsi="Cambria Math"/>
                </w:rPr>
                <m:t>TU</m:t>
              </m:r>
            </m:sub>
          </m:sSub>
          <m:r>
            <w:rPr>
              <w:rFonts w:ascii="Cambria Math" w:eastAsiaTheme="minorEastAsia" w:hAnsi="Cambria Math"/>
            </w:rPr>
            <m:t>≫4, 15)).</m:t>
          </m:r>
        </m:oMath>
      </m:oMathPara>
    </w:p>
    <w:p w14:paraId="3635E1B0" w14:textId="77777777" w:rsidR="007A0C1F" w:rsidRPr="007F2862" w:rsidRDefault="007A0C1F" w:rsidP="007A0C1F">
      <w:pPr>
        <w:rPr>
          <w:rFonts w:eastAsiaTheme="minorEastAsia"/>
          <w:iCs/>
        </w:rPr>
      </w:pPr>
      <w:r>
        <w:rPr>
          <w:rFonts w:eastAsiaTheme="minorEastAsia"/>
          <w:iCs/>
        </w:rPr>
        <w:t>The MAD of a (</w:t>
      </w:r>
      <m:oMath>
        <m:r>
          <w:rPr>
            <w:rFonts w:ascii="Cambria Math" w:eastAsiaTheme="minorEastAsia" w:hAnsi="Cambria Math"/>
          </w:rPr>
          <m:t>h×w</m:t>
        </m:r>
      </m:oMath>
      <w:r>
        <w:rPr>
          <w:rFonts w:eastAsiaTheme="minorEastAsia"/>
        </w:rPr>
        <w:t>)-size</w:t>
      </w:r>
      <w:r>
        <w:rPr>
          <w:rFonts w:eastAsiaTheme="minorEastAsia"/>
          <w:iCs/>
        </w:rPr>
        <w:t xml:space="preserve"> TU with the channel samples denoted by </w:t>
      </w:r>
      <m:oMath>
        <m:sSub>
          <m:sSubPr>
            <m:ctrlPr>
              <w:rPr>
                <w:rFonts w:ascii="Cambria Math" w:eastAsiaTheme="minorEastAsia" w:hAnsi="Cambria Math"/>
                <w:i/>
                <w:iCs/>
              </w:rPr>
            </m:ctrlPr>
          </m:sSubPr>
          <m:e>
            <m:r>
              <w:rPr>
                <w:rFonts w:ascii="Cambria Math" w:eastAsiaTheme="minorEastAsia" w:hAnsi="Cambria Math"/>
              </w:rPr>
              <m:t>s</m:t>
            </m:r>
          </m:e>
          <m:sub>
            <m:r>
              <w:rPr>
                <w:rFonts w:ascii="Cambria Math" w:eastAsiaTheme="minorEastAsia" w:hAnsi="Cambria Math"/>
              </w:rPr>
              <m:t>i,j</m:t>
            </m:r>
          </m:sub>
        </m:sSub>
      </m:oMath>
      <w:r>
        <w:rPr>
          <w:rFonts w:eastAsiaTheme="minorEastAsia"/>
          <w:iCs/>
        </w:rPr>
        <w:t xml:space="preserve"> is defined as follows: </w:t>
      </w:r>
    </w:p>
    <w:p w14:paraId="4C1FE22C" w14:textId="77777777" w:rsidR="007A0C1F" w:rsidRDefault="007A0C1F" w:rsidP="007A0C1F">
      <w:pPr>
        <w:jc w:val="center"/>
        <w:rPr>
          <w:rFonts w:eastAsiaTheme="minorEastAsia"/>
        </w:rPr>
      </w:pPr>
      <m:oMath>
        <m:r>
          <m:rPr>
            <m:sty m:val="p"/>
          </m:rPr>
          <w:rPr>
            <w:rFonts w:ascii="Cambria Math" w:eastAsiaTheme="minorEastAsia" w:hAnsi="Cambria Math"/>
          </w:rPr>
          <m:t>MAD</m:t>
        </m:r>
        <m:r>
          <w:rPr>
            <w:rFonts w:ascii="Cambria Math" w:eastAsiaTheme="minorEastAsia" w:hAnsi="Cambria Math"/>
          </w:rPr>
          <m:t xml:space="preserve">= </m:t>
        </m:r>
        <m:f>
          <m:fPr>
            <m:ctrlPr>
              <w:rPr>
                <w:rFonts w:ascii="Cambria Math" w:eastAsiaTheme="minorEastAsia" w:hAnsi="Cambria Math"/>
                <w:i/>
              </w:rPr>
            </m:ctrlPr>
          </m:fPr>
          <m:num>
            <m:r>
              <w:rPr>
                <w:rFonts w:ascii="Cambria Math" w:eastAsiaTheme="minorEastAsia" w:hAnsi="Cambria Math"/>
              </w:rPr>
              <m:t>1</m:t>
            </m:r>
          </m:num>
          <m:den>
            <m:r>
              <w:rPr>
                <w:rFonts w:ascii="Cambria Math" w:eastAsiaTheme="minorEastAsia" w:hAnsi="Cambria Math"/>
              </w:rPr>
              <m:t>hw</m:t>
            </m:r>
          </m:den>
        </m:f>
        <m:nary>
          <m:naryPr>
            <m:chr m:val="∑"/>
            <m:limLoc m:val="undOvr"/>
            <m:ctrlPr>
              <w:rPr>
                <w:rFonts w:ascii="Cambria Math" w:eastAsiaTheme="minorEastAsia" w:hAnsi="Cambria Math"/>
                <w:i/>
              </w:rPr>
            </m:ctrlPr>
          </m:naryPr>
          <m:sub>
            <m:r>
              <w:rPr>
                <w:rFonts w:ascii="Cambria Math" w:eastAsiaTheme="minorEastAsia" w:hAnsi="Cambria Math"/>
              </w:rPr>
              <m:t>i=1</m:t>
            </m:r>
          </m:sub>
          <m:sup>
            <m:r>
              <w:rPr>
                <w:rFonts w:ascii="Cambria Math" w:eastAsiaTheme="minorEastAsia" w:hAnsi="Cambria Math"/>
              </w:rPr>
              <m:t>h</m:t>
            </m:r>
          </m:sup>
          <m:e>
            <m:nary>
              <m:naryPr>
                <m:chr m:val="∑"/>
                <m:limLoc m:val="subSup"/>
                <m:ctrlPr>
                  <w:rPr>
                    <w:rFonts w:ascii="Cambria Math" w:eastAsiaTheme="minorEastAsia" w:hAnsi="Cambria Math"/>
                    <w:i/>
                  </w:rPr>
                </m:ctrlPr>
              </m:naryPr>
              <m:sub>
                <m:r>
                  <w:rPr>
                    <w:rFonts w:ascii="Cambria Math" w:eastAsiaTheme="minorEastAsia" w:hAnsi="Cambria Math"/>
                  </w:rPr>
                  <m:t>j=1</m:t>
                </m:r>
              </m:sub>
              <m:sup>
                <m:r>
                  <w:rPr>
                    <w:rFonts w:ascii="Cambria Math" w:eastAsiaTheme="minorEastAsia" w:hAnsi="Cambria Math"/>
                  </w:rPr>
                  <m:t>w</m:t>
                </m:r>
              </m:sup>
              <m:e>
                <m:d>
                  <m:dPr>
                    <m:begChr m:val="|"/>
                    <m:endChr m:val="|"/>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s</m:t>
                        </m:r>
                      </m:e>
                      <m:sub>
                        <m:r>
                          <w:rPr>
                            <w:rFonts w:ascii="Cambria Math" w:eastAsiaTheme="minorEastAsia" w:hAnsi="Cambria Math"/>
                          </w:rPr>
                          <m:t>i,j</m:t>
                        </m:r>
                      </m:sub>
                    </m:sSub>
                    <m:r>
                      <w:rPr>
                        <w:rFonts w:ascii="Cambria Math" w:eastAsiaTheme="minorEastAsia" w:hAnsi="Cambria Math"/>
                      </w:rPr>
                      <m:t>-</m:t>
                    </m:r>
                    <m:f>
                      <m:fPr>
                        <m:ctrlPr>
                          <w:rPr>
                            <w:rFonts w:ascii="Cambria Math" w:eastAsiaTheme="minorEastAsia" w:hAnsi="Cambria Math"/>
                            <w:i/>
                          </w:rPr>
                        </m:ctrlPr>
                      </m:fPr>
                      <m:num>
                        <m:r>
                          <w:rPr>
                            <w:rFonts w:ascii="Cambria Math" w:eastAsiaTheme="minorEastAsia" w:hAnsi="Cambria Math"/>
                          </w:rPr>
                          <m:t>1</m:t>
                        </m:r>
                      </m:num>
                      <m:den>
                        <m:r>
                          <w:rPr>
                            <w:rFonts w:ascii="Cambria Math" w:eastAsiaTheme="minorEastAsia" w:hAnsi="Cambria Math"/>
                          </w:rPr>
                          <m:t>hw</m:t>
                        </m:r>
                      </m:den>
                    </m:f>
                    <m:nary>
                      <m:naryPr>
                        <m:chr m:val="∑"/>
                        <m:limLoc m:val="undOvr"/>
                        <m:ctrlPr>
                          <w:rPr>
                            <w:rFonts w:ascii="Cambria Math" w:eastAsiaTheme="minorEastAsia" w:hAnsi="Cambria Math"/>
                            <w:i/>
                          </w:rPr>
                        </m:ctrlPr>
                      </m:naryPr>
                      <m:sub>
                        <m:r>
                          <w:rPr>
                            <w:rFonts w:ascii="Cambria Math" w:eastAsiaTheme="minorEastAsia" w:hAnsi="Cambria Math"/>
                          </w:rPr>
                          <m:t>i=1</m:t>
                        </m:r>
                      </m:sub>
                      <m:sup>
                        <m:r>
                          <w:rPr>
                            <w:rFonts w:ascii="Cambria Math" w:eastAsiaTheme="minorEastAsia" w:hAnsi="Cambria Math"/>
                          </w:rPr>
                          <m:t>h</m:t>
                        </m:r>
                      </m:sup>
                      <m:e>
                        <m:nary>
                          <m:naryPr>
                            <m:chr m:val="∑"/>
                            <m:limLoc m:val="subSup"/>
                            <m:ctrlPr>
                              <w:rPr>
                                <w:rFonts w:ascii="Cambria Math" w:eastAsiaTheme="minorEastAsia" w:hAnsi="Cambria Math"/>
                                <w:i/>
                              </w:rPr>
                            </m:ctrlPr>
                          </m:naryPr>
                          <m:sub>
                            <m:r>
                              <w:rPr>
                                <w:rFonts w:ascii="Cambria Math" w:eastAsiaTheme="minorEastAsia" w:hAnsi="Cambria Math"/>
                              </w:rPr>
                              <m:t>j=1</m:t>
                            </m:r>
                          </m:sub>
                          <m:sup>
                            <m:r>
                              <w:rPr>
                                <w:rFonts w:ascii="Cambria Math" w:eastAsiaTheme="minorEastAsia" w:hAnsi="Cambria Math"/>
                              </w:rPr>
                              <m:t>w</m:t>
                            </m:r>
                          </m:sup>
                          <m:e>
                            <m:sSub>
                              <m:sSubPr>
                                <m:ctrlPr>
                                  <w:rPr>
                                    <w:rFonts w:ascii="Cambria Math" w:eastAsiaTheme="minorEastAsia" w:hAnsi="Cambria Math"/>
                                    <w:i/>
                                  </w:rPr>
                                </m:ctrlPr>
                              </m:sSubPr>
                              <m:e>
                                <m:r>
                                  <w:rPr>
                                    <w:rFonts w:ascii="Cambria Math" w:eastAsiaTheme="minorEastAsia" w:hAnsi="Cambria Math"/>
                                  </w:rPr>
                                  <m:t>s</m:t>
                                </m:r>
                              </m:e>
                              <m:sub>
                                <m:r>
                                  <w:rPr>
                                    <w:rFonts w:ascii="Cambria Math" w:eastAsiaTheme="minorEastAsia" w:hAnsi="Cambria Math"/>
                                  </w:rPr>
                                  <m:t>i,j</m:t>
                                </m:r>
                              </m:sub>
                            </m:sSub>
                          </m:e>
                        </m:nary>
                      </m:e>
                    </m:nary>
                  </m:e>
                </m:d>
              </m:e>
            </m:nary>
          </m:e>
        </m:nary>
      </m:oMath>
      <w:r>
        <w:rPr>
          <w:rFonts w:eastAsiaTheme="minorEastAsia"/>
        </w:rPr>
        <w:t>.</w:t>
      </w:r>
    </w:p>
    <w:p w14:paraId="7E348587" w14:textId="77777777" w:rsidR="007A0C1F" w:rsidRDefault="007A0C1F" w:rsidP="007A0C1F">
      <w:pPr>
        <w:rPr>
          <w:rFonts w:eastAsiaTheme="minorEastAsia"/>
        </w:rPr>
      </w:pPr>
      <w:r>
        <w:rPr>
          <w:rFonts w:eastAsiaTheme="minorEastAsia"/>
        </w:rPr>
        <w:t xml:space="preserve">In total, four 64-byte tables </w:t>
      </w:r>
      <m:oMath>
        <m:r>
          <m:rPr>
            <m:sty m:val="p"/>
          </m:rPr>
          <w:rPr>
            <w:rFonts w:ascii="Cambria Math" w:eastAsiaTheme="minorEastAsia" w:hAnsi="Cambria Math"/>
          </w:rPr>
          <m:t>LU</m:t>
        </m:r>
        <m:sSub>
          <m:sSubPr>
            <m:ctrlPr>
              <w:rPr>
                <w:rFonts w:ascii="Cambria Math" w:eastAsiaTheme="minorEastAsia" w:hAnsi="Cambria Math"/>
                <w:i/>
              </w:rPr>
            </m:ctrlPr>
          </m:sSubPr>
          <m:e>
            <m:r>
              <m:rPr>
                <m:sty m:val="p"/>
              </m:rPr>
              <w:rPr>
                <w:rFonts w:ascii="Cambria Math" w:eastAsiaTheme="minorEastAsia" w:hAnsi="Cambria Math"/>
              </w:rPr>
              <m:t>T</m:t>
            </m:r>
          </m:e>
          <m:sub>
            <m:r>
              <w:rPr>
                <w:rFonts w:ascii="Cambria Math" w:eastAsiaTheme="minorEastAsia" w:hAnsi="Cambria Math"/>
              </w:rPr>
              <m:t>w,h</m:t>
            </m:r>
          </m:sub>
        </m:sSub>
      </m:oMath>
      <w:r>
        <w:rPr>
          <w:rFonts w:eastAsiaTheme="minorEastAsia"/>
        </w:rPr>
        <w:t xml:space="preserve"> and four 16-byte tables </w:t>
      </w:r>
      <m:oMath>
        <m:r>
          <m:rPr>
            <m:sty m:val="p"/>
          </m:rPr>
          <w:rPr>
            <w:rFonts w:ascii="Cambria Math" w:eastAsiaTheme="minorEastAsia" w:hAnsi="Cambria Math"/>
          </w:rPr>
          <m:t>LU</m:t>
        </m:r>
        <m:sSub>
          <m:sSubPr>
            <m:ctrlPr>
              <w:rPr>
                <w:rFonts w:ascii="Cambria Math" w:eastAsiaTheme="minorEastAsia" w:hAnsi="Cambria Math"/>
                <w:i/>
              </w:rPr>
            </m:ctrlPr>
          </m:sSubPr>
          <m:e>
            <m:r>
              <m:rPr>
                <m:sty m:val="p"/>
              </m:rPr>
              <w:rPr>
                <w:rFonts w:ascii="Cambria Math" w:eastAsiaTheme="minorEastAsia" w:hAnsi="Cambria Math"/>
              </w:rPr>
              <m:t>T</m:t>
            </m:r>
          </m:e>
          <m:sub>
            <m:r>
              <m:rPr>
                <m:sty m:val="p"/>
              </m:rPr>
              <w:rPr>
                <w:rFonts w:ascii="Cambria Math" w:eastAsiaTheme="minorEastAsia" w:hAnsi="Cambria Math"/>
              </w:rPr>
              <m:t>MAD</m:t>
            </m:r>
          </m:sub>
        </m:sSub>
      </m:oMath>
      <w:r>
        <w:rPr>
          <w:rFonts w:eastAsiaTheme="minorEastAsia"/>
        </w:rPr>
        <w:t xml:space="preserve"> are introduced (for luma/chroma component, for intra/inter prediction).</w:t>
      </w:r>
    </w:p>
    <w:p w14:paraId="3FF37A30" w14:textId="77777777" w:rsidR="007A0C1F" w:rsidRDefault="007A0C1F" w:rsidP="007A0C1F">
      <w:pPr>
        <w:rPr>
          <w:rFonts w:eastAsiaTheme="minorEastAsia"/>
        </w:rPr>
      </w:pPr>
      <w:r>
        <w:rPr>
          <w:rFonts w:eastAsiaTheme="minorEastAsia"/>
        </w:rPr>
        <w:t xml:space="preserve">Note that </w:t>
      </w:r>
      <m:oMath>
        <m:sSub>
          <m:sSubPr>
            <m:ctrlPr>
              <w:rPr>
                <w:rFonts w:ascii="Cambria Math" w:hAnsi="Cambria Math"/>
                <w:i/>
              </w:rPr>
            </m:ctrlPr>
          </m:sSubPr>
          <m:e>
            <m:r>
              <w:rPr>
                <w:rFonts w:ascii="Cambria Math" w:hAnsi="Cambria Math"/>
              </w:rPr>
              <m:t>C</m:t>
            </m:r>
          </m:e>
          <m:sub>
            <m:r>
              <m:rPr>
                <m:sty m:val="p"/>
              </m:rPr>
              <w:rPr>
                <w:rFonts w:ascii="Cambria Math" w:hAnsi="Cambria Math"/>
              </w:rPr>
              <m:t>TU</m:t>
            </m:r>
          </m:sub>
        </m:sSub>
      </m:oMath>
      <w:r>
        <w:rPr>
          <w:rFonts w:eastAsiaTheme="minorEastAsia"/>
        </w:rPr>
        <w:t xml:space="preserve"> is a constant for all samples of the same channel inside one TU.</w:t>
      </w:r>
    </w:p>
    <w:p w14:paraId="7AA35DDF" w14:textId="33B2F41A" w:rsidR="007A0C1F" w:rsidRDefault="007A0C1F" w:rsidP="007A0C1F">
      <w:pPr>
        <w:rPr>
          <w:rFonts w:eastAsiaTheme="minorEastAsia"/>
        </w:rPr>
      </w:pPr>
      <w:r>
        <w:rPr>
          <w:rFonts w:eastAsiaTheme="minorEastAsia"/>
        </w:rPr>
        <w:t xml:space="preserve">According to the parameters values provided in the source code of </w:t>
      </w:r>
      <w:r w:rsidR="002F40F0">
        <w:rPr>
          <w:rFonts w:eastAsiaTheme="minorEastAsia"/>
        </w:rPr>
        <w:t>ECM 12</w:t>
      </w:r>
      <w:r>
        <w:rPr>
          <w:rFonts w:eastAsiaTheme="minorEastAsia"/>
        </w:rPr>
        <w:t xml:space="preserve">.0, the maximal value of </w:t>
      </w:r>
      <m:oMath>
        <m:sSub>
          <m:sSubPr>
            <m:ctrlPr>
              <w:rPr>
                <w:rFonts w:ascii="Cambria Math" w:hAnsi="Cambria Math"/>
                <w:i/>
              </w:rPr>
            </m:ctrlPr>
          </m:sSubPr>
          <m:e>
            <m:r>
              <w:rPr>
                <w:rFonts w:ascii="Cambria Math" w:hAnsi="Cambria Math"/>
              </w:rPr>
              <m:t>C</m:t>
            </m:r>
          </m:e>
          <m:sub>
            <m:r>
              <m:rPr>
                <m:sty m:val="p"/>
              </m:rPr>
              <w:rPr>
                <w:rFonts w:ascii="Cambria Math" w:hAnsi="Cambria Math"/>
              </w:rPr>
              <m:t>TU</m:t>
            </m:r>
          </m:sub>
        </m:sSub>
      </m:oMath>
      <w:r>
        <w:rPr>
          <w:rFonts w:eastAsiaTheme="minorEastAsia"/>
        </w:rPr>
        <w:t xml:space="preserve"> is 20 (chroma, intra prediction) and the maximal value of </w:t>
      </w:r>
      <m:oMath>
        <m:r>
          <w:rPr>
            <w:rFonts w:ascii="Cambria Math" w:hAnsi="Cambria Math"/>
          </w:rPr>
          <m:t xml:space="preserve"> ∑</m:t>
        </m:r>
        <m:sSub>
          <m:sSubPr>
            <m:ctrlPr>
              <w:rPr>
                <w:rFonts w:ascii="Cambria Math" w:hAnsi="Cambria Math"/>
                <w:i/>
              </w:rPr>
            </m:ctrlPr>
          </m:sSubPr>
          <m:e>
            <m:r>
              <w:rPr>
                <w:rFonts w:ascii="Cambria Math" w:hAnsi="Cambria Math"/>
              </w:rPr>
              <m:t>F</m:t>
            </m:r>
          </m:e>
          <m:sub>
            <m:r>
              <m:rPr>
                <m:sty m:val="p"/>
              </m:rPr>
              <w:rPr>
                <w:rFonts w:ascii="Cambria Math" w:hAnsi="Cambria Math"/>
              </w:rPr>
              <m:t>BIF</m:t>
            </m:r>
            <m:r>
              <w:rPr>
                <w:rFonts w:ascii="Cambria Math" w:hAnsi="Cambria Math"/>
              </w:rPr>
              <m:t>,i,j</m:t>
            </m:r>
            <m:r>
              <m:rPr>
                <m:sty m:val="p"/>
              </m:rPr>
              <w:rPr>
                <w:rFonts w:ascii="Cambria Math" w:hAnsi="Cambria Math"/>
              </w:rPr>
              <m:t>,QP</m:t>
            </m:r>
          </m:sub>
        </m:sSub>
        <m:r>
          <w:rPr>
            <w:rFonts w:ascii="Cambria Math" w:eastAsiaTheme="minorEastAsia" w:hAnsi="Cambria Math"/>
          </w:rPr>
          <m:t>(|</m:t>
        </m:r>
        <m:sSub>
          <m:sSubPr>
            <m:ctrlPr>
              <w:rPr>
                <w:rFonts w:ascii="Cambria Math" w:hAnsi="Cambria Math"/>
                <w:i/>
              </w:rPr>
            </m:ctrlPr>
          </m:sSubPr>
          <m:e>
            <m:r>
              <w:rPr>
                <w:rFonts w:ascii="Cambria Math" w:hAnsi="Cambria Math"/>
              </w:rPr>
              <m:t>S</m:t>
            </m:r>
          </m:e>
          <m:sub>
            <m:r>
              <w:rPr>
                <w:rFonts w:ascii="Cambria Math" w:hAnsi="Cambria Math"/>
              </w:rPr>
              <m:t>i,j</m:t>
            </m:r>
          </m:sub>
        </m:sSub>
        <m:r>
          <w:rPr>
            <w:rFonts w:ascii="Cambria Math" w:hAnsi="Cambria Math"/>
          </w:rPr>
          <m:t>-</m:t>
        </m:r>
        <m:sSub>
          <m:sSubPr>
            <m:ctrlPr>
              <w:rPr>
                <w:rFonts w:ascii="Cambria Math" w:hAnsi="Cambria Math"/>
                <w:i/>
              </w:rPr>
            </m:ctrlPr>
          </m:sSubPr>
          <m:e>
            <m:r>
              <w:rPr>
                <w:rFonts w:ascii="Cambria Math" w:hAnsi="Cambria Math"/>
              </w:rPr>
              <m:t>S</m:t>
            </m:r>
          </m:e>
          <m:sub>
            <m:r>
              <w:rPr>
                <w:rFonts w:ascii="Cambria Math" w:hAnsi="Cambria Math"/>
              </w:rPr>
              <m:t>0,0</m:t>
            </m:r>
          </m:sub>
        </m:sSub>
        <m:r>
          <w:rPr>
            <w:rFonts w:ascii="Cambria Math" w:eastAsiaTheme="minorEastAsia" w:hAnsi="Cambria Math"/>
          </w:rPr>
          <m:t>|)</m:t>
        </m:r>
      </m:oMath>
      <w:r>
        <w:rPr>
          <w:rFonts w:eastAsiaTheme="minorEastAsia"/>
        </w:rPr>
        <w:t xml:space="preserve"> is 820, however the value obtained in the modified version of formula (1</w:t>
      </w:r>
      <w:r>
        <w:rPr>
          <w:rFonts w:eastAsiaTheme="minorEastAsia"/>
        </w:rPr>
        <w:fldChar w:fldCharType="begin"/>
      </w:r>
      <w:r>
        <w:rPr>
          <w:rFonts w:eastAsiaTheme="minorEastAsia"/>
        </w:rPr>
        <w:instrText xml:space="preserve"> REF _Ref139999503 \h </w:instrText>
      </w:r>
      <w:r>
        <w:rPr>
          <w:rFonts w:eastAsiaTheme="minorEastAsia"/>
        </w:rPr>
      </w:r>
      <w:r>
        <w:rPr>
          <w:rFonts w:eastAsiaTheme="minorEastAsia"/>
        </w:rPr>
        <w:fldChar w:fldCharType="separate"/>
      </w:r>
      <w:r w:rsidR="00A72489">
        <w:rPr>
          <w:rFonts w:eastAsiaTheme="minorEastAsia"/>
          <w:b/>
          <w:bCs/>
        </w:rPr>
        <w:t>Error! Reference source not found.</w:t>
      </w:r>
      <w:r>
        <w:rPr>
          <w:rFonts w:eastAsiaTheme="minorEastAsia"/>
        </w:rPr>
        <w:fldChar w:fldCharType="end"/>
      </w:r>
      <w:r>
        <w:rPr>
          <w:rFonts w:eastAsiaTheme="minorEastAsia"/>
        </w:rPr>
        <w:t xml:space="preserve"> before right bit-shifting belongs to the interval [</w:t>
      </w:r>
      <w:r w:rsidRPr="008900D8">
        <w:rPr>
          <w:rFonts w:eastAsiaTheme="minorEastAsia"/>
        </w:rPr>
        <w:t>-</w:t>
      </w:r>
      <w:r>
        <w:rPr>
          <w:rFonts w:eastAsiaTheme="minorEastAsia"/>
        </w:rPr>
        <w:t>13812,</w:t>
      </w:r>
      <w:r w:rsidRPr="008900D8">
        <w:rPr>
          <w:rFonts w:eastAsiaTheme="minorEastAsia"/>
        </w:rPr>
        <w:t xml:space="preserve"> </w:t>
      </w:r>
      <w:r>
        <w:rPr>
          <w:rFonts w:eastAsiaTheme="minorEastAsia"/>
        </w:rPr>
        <w:t>14068] in the worst case. Therefore, all arithmetic operations can be successfully accomplished in 15-bit singed integers. The only multiplication in formula (1) can be implemented as a multiplication of 5-bit unsigned integer and 11-bit signed integer with the result saved into 15-bit signed integer.</w:t>
      </w:r>
    </w:p>
    <w:p w14:paraId="68553D6E" w14:textId="77777777" w:rsidR="007A0C1F" w:rsidRDefault="007A0C1F" w:rsidP="007A0C1F">
      <w:pPr>
        <w:rPr>
          <w:lang w:val="en-CA"/>
        </w:rPr>
      </w:pPr>
      <w:r>
        <w:rPr>
          <w:lang w:val="en-CA"/>
        </w:rPr>
        <w:t>Finally, bilateral_filter_strength is signalled in the pps and can be 0 or 1. For full strength filtering, we use exactly formula (1). For the half-strength filtering (bilateral_filter_strength = 0), formula (1) is slightly modified to decrease the value in two times approximately:</w:t>
      </w:r>
    </w:p>
    <w:p w14:paraId="292283E6" w14:textId="77777777" w:rsidR="007A0C1F" w:rsidRDefault="005161B6" w:rsidP="007A0C1F">
      <w:pPr>
        <w:rPr>
          <w:lang w:val="en-CA"/>
        </w:rPr>
      </w:pPr>
      <m:oMathPara>
        <m:oMath>
          <m:sSub>
            <m:sSubPr>
              <m:ctrlPr>
                <w:rPr>
                  <w:rFonts w:ascii="Cambria Math" w:hAnsi="Cambria Math"/>
                  <w:i/>
                </w:rPr>
              </m:ctrlPr>
            </m:sSubPr>
            <m:e>
              <m:r>
                <w:rPr>
                  <w:rFonts w:ascii="Cambria Math" w:hAnsi="Cambria Math"/>
                </w:rPr>
                <m:t>δ</m:t>
              </m:r>
            </m:e>
            <m:sub>
              <m:r>
                <w:rPr>
                  <w:rFonts w:ascii="Cambria Math" w:hAnsi="Cambria Math"/>
                </w:rPr>
                <m:t>BIF</m:t>
              </m:r>
            </m:sub>
          </m:sSub>
          <m:r>
            <w:rPr>
              <w:rFonts w:ascii="Cambria Math" w:hAnsi="Cambria Math"/>
            </w:rPr>
            <m:t>=</m:t>
          </m:r>
          <m:d>
            <m:dPr>
              <m:ctrlPr>
                <w:rPr>
                  <w:rFonts w:ascii="Cambria Math" w:hAnsi="Cambria Math"/>
                  <w:i/>
                </w:rPr>
              </m:ctrlPr>
            </m:dPr>
            <m:e>
              <m:sSub>
                <m:sSubPr>
                  <m:ctrlPr>
                    <w:rPr>
                      <w:rFonts w:ascii="Cambria Math" w:hAnsi="Cambria Math"/>
                      <w:i/>
                    </w:rPr>
                  </m:ctrlPr>
                </m:sSubPr>
                <m:e>
                  <m:r>
                    <w:rPr>
                      <w:rFonts w:ascii="Cambria Math" w:hAnsi="Cambria Math"/>
                    </w:rPr>
                    <m:t>C</m:t>
                  </m:r>
                </m:e>
                <m:sub>
                  <m:r>
                    <m:rPr>
                      <m:sty m:val="p"/>
                    </m:rPr>
                    <w:rPr>
                      <w:rFonts w:ascii="Cambria Math" w:hAnsi="Cambria Math"/>
                    </w:rPr>
                    <m:t>TU</m:t>
                  </m:r>
                </m:sub>
              </m:sSub>
              <m:r>
                <w:rPr>
                  <w:rFonts w:ascii="Cambria Math" w:hAnsi="Cambria Math"/>
                </w:rPr>
                <m:t>⋅</m:t>
              </m:r>
              <m:d>
                <m:dPr>
                  <m:begChr m:val="["/>
                  <m:endChr m:val="]"/>
                  <m:ctrlPr>
                    <w:rPr>
                      <w:rFonts w:ascii="Cambria Math" w:hAnsi="Cambria Math"/>
                      <w:i/>
                    </w:rPr>
                  </m:ctrlPr>
                </m:dPr>
                <m:e>
                  <m:r>
                    <w:rPr>
                      <w:rFonts w:ascii="Cambria Math" w:hAnsi="Cambria Math"/>
                    </w:rPr>
                    <m:t xml:space="preserve"> ∑</m:t>
                  </m:r>
                  <m:r>
                    <m:rPr>
                      <m:sty m:val="p"/>
                    </m:rPr>
                    <w:rPr>
                      <w:rFonts w:ascii="Cambria Math" w:hAnsi="Cambria Math"/>
                    </w:rPr>
                    <m:t>sign</m:t>
                  </m:r>
                  <m:d>
                    <m:dPr>
                      <m:ctrlPr>
                        <w:rPr>
                          <w:rFonts w:ascii="Cambria Math" w:hAnsi="Cambria Math"/>
                          <w:i/>
                        </w:rPr>
                      </m:ctrlPr>
                    </m:dPr>
                    <m:e>
                      <m:sSub>
                        <m:sSubPr>
                          <m:ctrlPr>
                            <w:rPr>
                              <w:rFonts w:ascii="Cambria Math" w:hAnsi="Cambria Math"/>
                              <w:i/>
                            </w:rPr>
                          </m:ctrlPr>
                        </m:sSubPr>
                        <m:e>
                          <m:r>
                            <w:rPr>
                              <w:rFonts w:ascii="Cambria Math" w:hAnsi="Cambria Math"/>
                            </w:rPr>
                            <m:t>S</m:t>
                          </m:r>
                        </m:e>
                        <m:sub>
                          <m:r>
                            <w:rPr>
                              <w:rFonts w:ascii="Cambria Math" w:hAnsi="Cambria Math"/>
                            </w:rPr>
                            <m:t>i,j</m:t>
                          </m:r>
                        </m:sub>
                      </m:sSub>
                      <m:r>
                        <w:rPr>
                          <w:rFonts w:ascii="Cambria Math" w:hAnsi="Cambria Math"/>
                        </w:rPr>
                        <m:t>-</m:t>
                      </m:r>
                      <m:sSub>
                        <m:sSubPr>
                          <m:ctrlPr>
                            <w:rPr>
                              <w:rFonts w:ascii="Cambria Math" w:hAnsi="Cambria Math"/>
                              <w:i/>
                            </w:rPr>
                          </m:ctrlPr>
                        </m:sSubPr>
                        <m:e>
                          <m:r>
                            <w:rPr>
                              <w:rFonts w:ascii="Cambria Math" w:hAnsi="Cambria Math"/>
                            </w:rPr>
                            <m:t>S</m:t>
                          </m:r>
                        </m:e>
                        <m:sub>
                          <m:r>
                            <w:rPr>
                              <w:rFonts w:ascii="Cambria Math" w:hAnsi="Cambria Math"/>
                            </w:rPr>
                            <m:t>0,0</m:t>
                          </m:r>
                        </m:sub>
                      </m:sSub>
                    </m:e>
                  </m:d>
                  <m:r>
                    <w:rPr>
                      <w:rFonts w:ascii="Cambria Math" w:hAnsi="Cambria Math"/>
                    </w:rPr>
                    <m:t>⋅</m:t>
                  </m:r>
                  <m:sSub>
                    <m:sSubPr>
                      <m:ctrlPr>
                        <w:rPr>
                          <w:rFonts w:ascii="Cambria Math" w:hAnsi="Cambria Math"/>
                          <w:i/>
                        </w:rPr>
                      </m:ctrlPr>
                    </m:sSubPr>
                    <m:e>
                      <m:r>
                        <w:rPr>
                          <w:rFonts w:ascii="Cambria Math" w:hAnsi="Cambria Math"/>
                        </w:rPr>
                        <m:t>F</m:t>
                      </m:r>
                    </m:e>
                    <m:sub>
                      <m:r>
                        <m:rPr>
                          <m:sty m:val="p"/>
                        </m:rPr>
                        <w:rPr>
                          <w:rFonts w:ascii="Cambria Math" w:hAnsi="Cambria Math"/>
                        </w:rPr>
                        <m:t>BIF</m:t>
                      </m:r>
                      <m:r>
                        <w:rPr>
                          <w:rFonts w:ascii="Cambria Math" w:hAnsi="Cambria Math"/>
                        </w:rPr>
                        <m:t>,i,j</m:t>
                      </m:r>
                      <m:r>
                        <m:rPr>
                          <m:sty m:val="p"/>
                        </m:rPr>
                        <w:rPr>
                          <w:rFonts w:ascii="Cambria Math" w:hAnsi="Cambria Math"/>
                        </w:rPr>
                        <m:t>,QP</m:t>
                      </m:r>
                    </m:sub>
                  </m:sSub>
                  <m:r>
                    <w:rPr>
                      <w:rFonts w:ascii="Cambria Math" w:eastAsiaTheme="minorEastAsia" w:hAnsi="Cambria Math"/>
                    </w:rPr>
                    <m:t>(|</m:t>
                  </m:r>
                  <m:sSub>
                    <m:sSubPr>
                      <m:ctrlPr>
                        <w:rPr>
                          <w:rFonts w:ascii="Cambria Math" w:hAnsi="Cambria Math"/>
                          <w:i/>
                        </w:rPr>
                      </m:ctrlPr>
                    </m:sSubPr>
                    <m:e>
                      <m:r>
                        <w:rPr>
                          <w:rFonts w:ascii="Cambria Math" w:hAnsi="Cambria Math"/>
                        </w:rPr>
                        <m:t>S</m:t>
                      </m:r>
                    </m:e>
                    <m:sub>
                      <m:r>
                        <w:rPr>
                          <w:rFonts w:ascii="Cambria Math" w:hAnsi="Cambria Math"/>
                        </w:rPr>
                        <m:t>i,j</m:t>
                      </m:r>
                    </m:sub>
                  </m:sSub>
                  <m:r>
                    <w:rPr>
                      <w:rFonts w:ascii="Cambria Math" w:hAnsi="Cambria Math"/>
                    </w:rPr>
                    <m:t>-</m:t>
                  </m:r>
                  <m:sSub>
                    <m:sSubPr>
                      <m:ctrlPr>
                        <w:rPr>
                          <w:rFonts w:ascii="Cambria Math" w:hAnsi="Cambria Math"/>
                          <w:i/>
                        </w:rPr>
                      </m:ctrlPr>
                    </m:sSubPr>
                    <m:e>
                      <m:r>
                        <w:rPr>
                          <w:rFonts w:ascii="Cambria Math" w:hAnsi="Cambria Math"/>
                        </w:rPr>
                        <m:t>S</m:t>
                      </m:r>
                    </m:e>
                    <m:sub>
                      <m:r>
                        <w:rPr>
                          <w:rFonts w:ascii="Cambria Math" w:hAnsi="Cambria Math"/>
                        </w:rPr>
                        <m:t>0,0</m:t>
                      </m:r>
                    </m:sub>
                  </m:sSub>
                  <m:r>
                    <w:rPr>
                      <w:rFonts w:ascii="Cambria Math" w:eastAsiaTheme="minorEastAsia" w:hAnsi="Cambria Math"/>
                    </w:rPr>
                    <m:t>|)</m:t>
                  </m:r>
                </m:e>
              </m:d>
              <m:r>
                <w:rPr>
                  <w:rFonts w:ascii="Cambria Math" w:hAnsi="Cambria Math"/>
                </w:rPr>
                <m:t>+256</m:t>
              </m:r>
            </m:e>
          </m:d>
          <m:r>
            <w:rPr>
              <w:rFonts w:ascii="Cambria Math" w:hAnsi="Cambria Math"/>
            </w:rPr>
            <m:t>≫9.</m:t>
          </m:r>
        </m:oMath>
      </m:oMathPara>
    </w:p>
    <w:p w14:paraId="33C28F4B" w14:textId="631ADCA9" w:rsidR="00AF2B97" w:rsidRDefault="00C84121" w:rsidP="0070372E">
      <w:pPr>
        <w:pStyle w:val="berschrift2"/>
        <w:rPr>
          <w:lang w:val="en-CA"/>
        </w:rPr>
      </w:pPr>
      <w:r>
        <w:rPr>
          <w:lang w:val="en-CA"/>
        </w:rPr>
        <w:t xml:space="preserve"> </w:t>
      </w:r>
      <w:bookmarkStart w:id="240" w:name="_Toc162558247"/>
      <w:r w:rsidR="00AF2B97">
        <w:rPr>
          <w:lang w:val="en-CA"/>
        </w:rPr>
        <w:t>Bilateral inloop filter on chroma</w:t>
      </w:r>
      <w:bookmarkEnd w:id="240"/>
    </w:p>
    <w:p w14:paraId="7C420EAD" w14:textId="348B8E27" w:rsidR="00AF2B97" w:rsidRDefault="00AF2B97" w:rsidP="00AF2B97">
      <w:r>
        <w:t xml:space="preserve">Same as BIF-luma, proposed BIF-chroma is also performed in parallel with the SAO and CCSAO process as shown in </w:t>
      </w:r>
      <w:r>
        <w:fldChar w:fldCharType="begin"/>
      </w:r>
      <w:r>
        <w:instrText xml:space="preserve"> REF _Ref90929644 \h </w:instrText>
      </w:r>
      <w:r>
        <w:fldChar w:fldCharType="separate"/>
      </w:r>
      <w:r w:rsidR="00A72489">
        <w:t xml:space="preserve">Figure </w:t>
      </w:r>
      <w:r w:rsidR="00A72489">
        <w:rPr>
          <w:noProof/>
        </w:rPr>
        <w:t>66</w:t>
      </w:r>
      <w:r>
        <w:fldChar w:fldCharType="end"/>
      </w:r>
      <w:r>
        <w:t>. BIF-chroma, CCSAO and SAO use the same chroma samples produced by the deblocking filter as input and generate three offsets per chroma sample in parallel. Then these three offsets are added to the input chroma sample to obtain a sum, which is then clipped to form the final output chroma sample value. The proposed BIF-chroma provides an on/off control mechanism on CTU level and slice level.</w:t>
      </w:r>
    </w:p>
    <w:p w14:paraId="6A8767AB" w14:textId="77777777" w:rsidR="00AF2B97" w:rsidRDefault="00AF2B97" w:rsidP="00EC25A9">
      <w:pPr>
        <w:keepNext/>
        <w:jc w:val="center"/>
      </w:pPr>
      <w:r>
        <w:rPr>
          <w:noProof/>
        </w:rPr>
        <w:lastRenderedPageBreak/>
        <w:drawing>
          <wp:inline distT="0" distB="0" distL="0" distR="0" wp14:anchorId="46C12A76" wp14:editId="7B86CB01">
            <wp:extent cx="2398119" cy="2422971"/>
            <wp:effectExtent l="0" t="0" r="0" b="0"/>
            <wp:docPr id="48" name="image2.png" descr="Diagram&#10;&#10;Description automatically generated"/>
            <wp:cNvGraphicFramePr/>
            <a:graphic xmlns:a="http://schemas.openxmlformats.org/drawingml/2006/main">
              <a:graphicData uri="http://schemas.openxmlformats.org/drawingml/2006/picture">
                <pic:pic xmlns:pic="http://schemas.openxmlformats.org/drawingml/2006/picture">
                  <pic:nvPicPr>
                    <pic:cNvPr id="48" name="image2.png" descr="Diagram&#10;&#10;Description automatically generated"/>
                    <pic:cNvPicPr preferRelativeResize="0"/>
                  </pic:nvPicPr>
                  <pic:blipFill>
                    <a:blip r:embed="rId110"/>
                    <a:srcRect/>
                    <a:stretch>
                      <a:fillRect/>
                    </a:stretch>
                  </pic:blipFill>
                  <pic:spPr>
                    <a:xfrm>
                      <a:off x="0" y="0"/>
                      <a:ext cx="2398119" cy="2422971"/>
                    </a:xfrm>
                    <a:prstGeom prst="rect">
                      <a:avLst/>
                    </a:prstGeom>
                    <a:ln/>
                  </pic:spPr>
                </pic:pic>
              </a:graphicData>
            </a:graphic>
          </wp:inline>
        </w:drawing>
      </w:r>
    </w:p>
    <w:p w14:paraId="0D39F079" w14:textId="397B6BA8" w:rsidR="00AF2B97" w:rsidRDefault="00AF2B97" w:rsidP="00DA56A6">
      <w:pPr>
        <w:pStyle w:val="Beschriftung"/>
      </w:pPr>
      <w:bookmarkStart w:id="241" w:name="_Ref90929644"/>
      <w:bookmarkStart w:id="242" w:name="_Ref90929635"/>
      <w:r>
        <w:t xml:space="preserve">Figure </w:t>
      </w:r>
      <w:r w:rsidR="005161B6">
        <w:fldChar w:fldCharType="begin"/>
      </w:r>
      <w:r w:rsidR="005161B6">
        <w:instrText xml:space="preserve"> SEQ Figure \* ARABIC </w:instrText>
      </w:r>
      <w:r w:rsidR="005161B6">
        <w:fldChar w:fldCharType="separate"/>
      </w:r>
      <w:r w:rsidR="00A72489">
        <w:rPr>
          <w:noProof/>
        </w:rPr>
        <w:t>66</w:t>
      </w:r>
      <w:r w:rsidR="005161B6">
        <w:rPr>
          <w:noProof/>
        </w:rPr>
        <w:fldChar w:fldCharType="end"/>
      </w:r>
      <w:bookmarkEnd w:id="241"/>
      <w:r>
        <w:t>. Filtering stage of BIF-Chroma.</w:t>
      </w:r>
      <w:bookmarkEnd w:id="242"/>
    </w:p>
    <w:p w14:paraId="3D040D20" w14:textId="42C582DD" w:rsidR="00C84121" w:rsidRDefault="00AF2B97" w:rsidP="00C84121">
      <w:r>
        <w:t xml:space="preserve">The filtering process of BIF-chroma is similar to that of BIF-luma. For a chroma sample, a 5×5 diamond shape filter is used for generating the filtering offset. The difference between the central sample and each surrounding sample is calculated first. The coefficient for each reference sample is extracted from a pre-defined look-up-table based on the calculated difference directly. The coefficients used for chroma components are retrained, different from those from BIF-luma. In the BIF-luma design, the block-level filtering strength parameter </w:t>
      </w:r>
      <m:oMath>
        <m:r>
          <w:rPr>
            <w:rFonts w:ascii="Cambria Math" w:eastAsia="Cambria Math" w:hAnsi="Cambria Math" w:cs="Cambria Math"/>
          </w:rPr>
          <m:t>c</m:t>
        </m:r>
      </m:oMath>
      <w:r>
        <w:t xml:space="preserve"> is determined based on luma TU size and CU mode. While in the BIF-chroma design, the parameter for chroma components is determined based the chroma TU size and mode when dual-tree partitioning is enabled for the current slice</w:t>
      </w:r>
      <w:r w:rsidR="00715359">
        <w:t xml:space="preserve"> </w:t>
      </w:r>
      <w:r>
        <w:t>and based on the corresponding luma TU size and mode when dual-tree partitioning is disabled.</w:t>
      </w:r>
    </w:p>
    <w:p w14:paraId="2E3A3EF0" w14:textId="5C0241FE" w:rsidR="00F66FA6" w:rsidRDefault="000508E9" w:rsidP="0070372E">
      <w:pPr>
        <w:pStyle w:val="berschrift2"/>
      </w:pPr>
      <w:bookmarkStart w:id="243" w:name="_Toc162558248"/>
      <w:r>
        <w:t>Cross-Component Sample Adaptive Offset (CCSAO)</w:t>
      </w:r>
      <w:bookmarkEnd w:id="243"/>
    </w:p>
    <w:p w14:paraId="661805FE" w14:textId="02ED32FE" w:rsidR="00AE5351" w:rsidRPr="00BE1DC1" w:rsidRDefault="00AE5351" w:rsidP="00AE5351">
      <w:pPr>
        <w:rPr>
          <w:szCs w:val="22"/>
          <w:lang w:eastAsia="zh-CN"/>
        </w:rPr>
      </w:pPr>
      <w:r>
        <w:rPr>
          <w:szCs w:val="22"/>
          <w:lang w:val="en-CA" w:eastAsia="zh-CN"/>
        </w:rPr>
        <w:t>Cross-component Sample Adaptive Offset (CCSAO)</w:t>
      </w:r>
      <w:r w:rsidR="00334A7C">
        <w:rPr>
          <w:szCs w:val="22"/>
          <w:lang w:val="en-CA" w:eastAsia="zh-CN"/>
        </w:rPr>
        <w:t xml:space="preserve"> </w:t>
      </w:r>
      <w:r w:rsidR="00391056">
        <w:rPr>
          <w:szCs w:val="22"/>
          <w:lang w:val="en-CA" w:eastAsia="zh-CN"/>
        </w:rPr>
        <w:t xml:space="preserve">is used to </w:t>
      </w:r>
      <w:r w:rsidR="00334A7C">
        <w:rPr>
          <w:szCs w:val="22"/>
          <w:lang w:val="en-CA" w:eastAsia="zh-CN"/>
        </w:rPr>
        <w:t>refine reconstructed chroma samples. S</w:t>
      </w:r>
      <w:r>
        <w:rPr>
          <w:rFonts w:eastAsia="Calibri"/>
        </w:rPr>
        <w:t>imilar</w:t>
      </w:r>
      <w:r w:rsidR="00334A7C">
        <w:rPr>
          <w:rFonts w:eastAsia="Calibri"/>
        </w:rPr>
        <w:t>ly</w:t>
      </w:r>
      <w:r>
        <w:rPr>
          <w:rFonts w:eastAsia="Calibri"/>
        </w:rPr>
        <w:t xml:space="preserve"> to SAO, the CCSAO classifies the reconstructed samples into different categories, derives one offset for each category and adds the offset to the reconstructed samples in that category. However, different from SAO which only uses one </w:t>
      </w:r>
      <w:r>
        <w:rPr>
          <w:szCs w:val="22"/>
          <w:lang w:val="en-CA"/>
        </w:rPr>
        <w:t xml:space="preserve">single luma/chroma component of current </w:t>
      </w:r>
      <w:r>
        <w:rPr>
          <w:rFonts w:eastAsia="Calibri"/>
        </w:rPr>
        <w:t xml:space="preserve">sample as input, the CCSAO utilizes all three components to classify the current sample into different categories. To facilitate the parallel </w:t>
      </w:r>
      <w:r w:rsidRPr="004F4EBE">
        <w:rPr>
          <w:rFonts w:eastAsia="Calibri"/>
        </w:rPr>
        <w:t>processing, the output samples from the de-blocking filter are used</w:t>
      </w:r>
      <w:r>
        <w:rPr>
          <w:rFonts w:eastAsia="Calibri"/>
        </w:rPr>
        <w:t xml:space="preserve"> as the input</w:t>
      </w:r>
      <w:r w:rsidRPr="004F4EBE">
        <w:rPr>
          <w:rFonts w:eastAsia="Calibri"/>
        </w:rPr>
        <w:t xml:space="preserve"> </w:t>
      </w:r>
      <w:r>
        <w:rPr>
          <w:rFonts w:eastAsia="Calibri"/>
        </w:rPr>
        <w:t>of</w:t>
      </w:r>
      <w:r w:rsidRPr="004F4EBE">
        <w:rPr>
          <w:rFonts w:eastAsia="Calibri"/>
        </w:rPr>
        <w:t xml:space="preserve"> the CCSAO. </w:t>
      </w:r>
      <w:r w:rsidR="00B90B69">
        <w:rPr>
          <w:rFonts w:eastAsia="Calibri"/>
        </w:rPr>
        <w:fldChar w:fldCharType="begin"/>
      </w:r>
      <w:r w:rsidR="00B90B69">
        <w:rPr>
          <w:rFonts w:eastAsia="Calibri"/>
        </w:rPr>
        <w:instrText xml:space="preserve"> REF _Ref91155189 \h </w:instrText>
      </w:r>
      <w:r w:rsidR="00B90B69">
        <w:rPr>
          <w:rFonts w:eastAsia="Calibri"/>
        </w:rPr>
      </w:r>
      <w:r w:rsidR="00B90B69">
        <w:rPr>
          <w:rFonts w:eastAsia="Calibri"/>
        </w:rPr>
        <w:fldChar w:fldCharType="separate"/>
      </w:r>
      <w:r w:rsidR="00A72489">
        <w:t xml:space="preserve">Figure </w:t>
      </w:r>
      <w:r w:rsidR="00A72489">
        <w:rPr>
          <w:noProof/>
        </w:rPr>
        <w:t>67</w:t>
      </w:r>
      <w:r w:rsidR="00B90B69">
        <w:rPr>
          <w:rFonts w:eastAsia="Calibri"/>
        </w:rPr>
        <w:fldChar w:fldCharType="end"/>
      </w:r>
      <w:r w:rsidR="00B90B69">
        <w:rPr>
          <w:rFonts w:eastAsia="Calibri"/>
        </w:rPr>
        <w:t xml:space="preserve"> </w:t>
      </w:r>
      <w:r>
        <w:rPr>
          <w:rFonts w:eastAsia="Calibri"/>
        </w:rPr>
        <w:t>shows the diagram of the decoding workflow when the CCSAO is applied.</w:t>
      </w:r>
    </w:p>
    <w:p w14:paraId="42AAC11B" w14:textId="77777777" w:rsidR="00AE5351" w:rsidRDefault="00AE5351" w:rsidP="00AE5351">
      <w:pPr>
        <w:jc w:val="center"/>
        <w:rPr>
          <w:szCs w:val="22"/>
          <w:lang w:val="en-CA" w:eastAsia="zh-CN"/>
        </w:rPr>
      </w:pPr>
      <w:r>
        <w:rPr>
          <w:noProof/>
          <w:szCs w:val="22"/>
          <w:lang w:eastAsia="zh-CN"/>
        </w:rPr>
        <w:drawing>
          <wp:inline distT="0" distB="0" distL="0" distR="0" wp14:anchorId="714A9F77" wp14:editId="3CBB3610">
            <wp:extent cx="3657600" cy="2325416"/>
            <wp:effectExtent l="0" t="0" r="0" b="0"/>
            <wp:docPr id="33"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1" cstate="print">
                      <a:extLst>
                        <a:ext uri="{28A0092B-C50C-407E-A947-70E740481C1C}">
                          <a14:useLocalDpi xmlns:a14="http://schemas.microsoft.com/office/drawing/2010/main" val="0"/>
                        </a:ext>
                      </a:extLst>
                    </a:blip>
                    <a:srcRect/>
                    <a:stretch>
                      <a:fillRect/>
                    </a:stretch>
                  </pic:blipFill>
                  <pic:spPr bwMode="auto">
                    <a:xfrm>
                      <a:off x="0" y="0"/>
                      <a:ext cx="3657600" cy="2325416"/>
                    </a:xfrm>
                    <a:prstGeom prst="rect">
                      <a:avLst/>
                    </a:prstGeom>
                    <a:noFill/>
                  </pic:spPr>
                </pic:pic>
              </a:graphicData>
            </a:graphic>
          </wp:inline>
        </w:drawing>
      </w:r>
    </w:p>
    <w:p w14:paraId="2BBF0EDD" w14:textId="5147B881" w:rsidR="00AE5351" w:rsidRPr="004F4EBE" w:rsidRDefault="00B90B69" w:rsidP="00B90B69">
      <w:pPr>
        <w:pStyle w:val="Beschriftung"/>
        <w:rPr>
          <w:rFonts w:eastAsiaTheme="minorEastAsia"/>
          <w:i/>
          <w:color w:val="000000" w:themeColor="text1"/>
          <w:sz w:val="22"/>
          <w:szCs w:val="22"/>
          <w:lang w:val="en-CA" w:eastAsia="zh-CN"/>
        </w:rPr>
      </w:pPr>
      <w:bookmarkStart w:id="244" w:name="_Ref91155189"/>
      <w:r>
        <w:lastRenderedPageBreak/>
        <w:t xml:space="preserve">Figure </w:t>
      </w:r>
      <w:r w:rsidR="005161B6">
        <w:fldChar w:fldCharType="begin"/>
      </w:r>
      <w:r w:rsidR="005161B6">
        <w:instrText xml:space="preserve"> SEQ Figure \* ARABIC </w:instrText>
      </w:r>
      <w:r w:rsidR="005161B6">
        <w:fldChar w:fldCharType="separate"/>
      </w:r>
      <w:r w:rsidR="00A72489">
        <w:rPr>
          <w:noProof/>
        </w:rPr>
        <w:t>67</w:t>
      </w:r>
      <w:r w:rsidR="005161B6">
        <w:rPr>
          <w:noProof/>
        </w:rPr>
        <w:fldChar w:fldCharType="end"/>
      </w:r>
      <w:bookmarkEnd w:id="244"/>
      <w:r>
        <w:t>:</w:t>
      </w:r>
      <w:r w:rsidR="00AE5351" w:rsidRPr="004F4EBE">
        <w:rPr>
          <w:color w:val="000000" w:themeColor="text1"/>
          <w:sz w:val="22"/>
          <w:szCs w:val="22"/>
        </w:rPr>
        <w:t xml:space="preserve"> </w:t>
      </w:r>
      <w:r w:rsidR="00AE5351" w:rsidRPr="004F4EBE">
        <w:rPr>
          <w:rFonts w:eastAsia="Calibri"/>
          <w:color w:val="000000" w:themeColor="text1"/>
          <w:sz w:val="22"/>
          <w:szCs w:val="22"/>
        </w:rPr>
        <w:t>Modified SAO process when the proposed CCSAO is applied.</w:t>
      </w:r>
    </w:p>
    <w:p w14:paraId="22719B64" w14:textId="26A9293A" w:rsidR="00AE5351" w:rsidRPr="00DA56A6" w:rsidRDefault="00AE5351" w:rsidP="00AE5351">
      <w:pPr>
        <w:rPr>
          <w:rFonts w:eastAsiaTheme="minorEastAsia"/>
          <w:szCs w:val="22"/>
          <w:lang w:val="en-CA" w:eastAsia="zh-CN"/>
        </w:rPr>
      </w:pPr>
      <w:r>
        <w:rPr>
          <w:rFonts w:eastAsiaTheme="minorEastAsia" w:hint="eastAsia"/>
          <w:szCs w:val="22"/>
          <w:lang w:val="en-CA" w:eastAsia="zh-CN"/>
        </w:rPr>
        <w:t>In CCSAO,</w:t>
      </w:r>
      <w:r>
        <w:rPr>
          <w:rFonts w:eastAsiaTheme="minorEastAsia"/>
          <w:szCs w:val="22"/>
          <w:lang w:val="en-CA" w:eastAsia="zh-CN"/>
        </w:rPr>
        <w:t xml:space="preserve"> only BO is used to enhance the quality of the reconstructed samples. </w:t>
      </w:r>
      <w:r>
        <w:rPr>
          <w:rFonts w:eastAsiaTheme="minorEastAsia"/>
          <w:szCs w:val="22"/>
          <w:lang w:val="en-CA"/>
        </w:rPr>
        <w:t xml:space="preserve">For a given luma/chroma sample, three candidate samples are selected to classify the given sample into different </w:t>
      </w:r>
      <w:r>
        <w:rPr>
          <w:rFonts w:eastAsiaTheme="minorEastAsia"/>
          <w:szCs w:val="22"/>
          <w:lang w:val="en-CA" w:eastAsia="zh-CN"/>
        </w:rPr>
        <w:t>categories</w:t>
      </w:r>
      <w:r>
        <w:rPr>
          <w:rFonts w:eastAsiaTheme="minorEastAsia"/>
          <w:szCs w:val="22"/>
          <w:lang w:val="en-CA"/>
        </w:rPr>
        <w:t xml:space="preserve">: one collocated Y sample, one collocated U sample, and one collocated V sample. The sample values of these three selected samples are then classified into three different </w:t>
      </w:r>
      <w:r w:rsidR="008174C1">
        <w:rPr>
          <w:rFonts w:eastAsiaTheme="minorEastAsia"/>
          <w:szCs w:val="22"/>
          <w:lang w:val="en-CA"/>
        </w:rPr>
        <w:t xml:space="preserve">bands </w:t>
      </w:r>
      <w:r>
        <w:rPr>
          <w:rFonts w:eastAsiaTheme="minorEastAsia"/>
          <w:szCs w:val="22"/>
          <w:lang w:val="en-CA"/>
        </w:rPr>
        <w:t>{</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band</m:t>
            </m:r>
            <m:ctrlPr>
              <w:rPr>
                <w:rFonts w:ascii="Cambria Math" w:hAnsi="Cambria Math"/>
                <w:i/>
                <w:iCs/>
                <w:color w:val="000000" w:themeColor="text1"/>
                <w:szCs w:val="22"/>
                <w:lang w:val="en-CA"/>
              </w:rPr>
            </m:ctrlPr>
          </m:e>
          <m:sub>
            <m:r>
              <w:rPr>
                <w:rFonts w:ascii="Cambria Math" w:hAnsi="Cambria Math"/>
                <w:color w:val="000000" w:themeColor="text1"/>
                <w:szCs w:val="22"/>
                <w:lang w:val="en-CA"/>
              </w:rPr>
              <m:t>Y</m:t>
            </m:r>
            <m:ctrlPr>
              <w:rPr>
                <w:rFonts w:ascii="Cambria Math" w:hAnsi="Cambria Math"/>
                <w:i/>
                <w:iCs/>
                <w:color w:val="000000" w:themeColor="text1"/>
                <w:szCs w:val="22"/>
                <w:lang w:val="en-CA"/>
              </w:rPr>
            </m:ctrlPr>
          </m:sub>
        </m:sSub>
        <m:r>
          <w:rPr>
            <w:rFonts w:ascii="Cambria Math" w:eastAsiaTheme="minorEastAsia" w:hAnsi="Cambria Math"/>
            <w:color w:val="000000" w:themeColor="text1"/>
            <w:szCs w:val="22"/>
            <w:lang w:val="en-CA"/>
          </w:rPr>
          <m:t xml:space="preserve">, </m:t>
        </m:r>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band</m:t>
            </m:r>
            <m:ctrlPr>
              <w:rPr>
                <w:rFonts w:ascii="Cambria Math" w:hAnsi="Cambria Math"/>
                <w:i/>
                <w:iCs/>
                <w:color w:val="000000" w:themeColor="text1"/>
                <w:szCs w:val="22"/>
                <w:lang w:val="en-CA"/>
              </w:rPr>
            </m:ctrlPr>
          </m:e>
          <m:sub>
            <m:r>
              <w:rPr>
                <w:rFonts w:ascii="Cambria Math" w:hAnsi="Cambria Math"/>
                <w:color w:val="000000" w:themeColor="text1"/>
                <w:szCs w:val="22"/>
                <w:lang w:val="en-CA"/>
              </w:rPr>
              <m:t>U</m:t>
            </m:r>
            <m:ctrlPr>
              <w:rPr>
                <w:rFonts w:ascii="Cambria Math" w:hAnsi="Cambria Math"/>
                <w:i/>
                <w:iCs/>
                <w:color w:val="000000" w:themeColor="text1"/>
                <w:szCs w:val="22"/>
                <w:lang w:val="en-CA"/>
              </w:rPr>
            </m:ctrlPr>
          </m:sub>
        </m:sSub>
        <m:r>
          <w:rPr>
            <w:rFonts w:ascii="Cambria Math" w:eastAsiaTheme="minorEastAsia" w:hAnsi="Cambria Math"/>
            <w:color w:val="000000" w:themeColor="text1"/>
            <w:szCs w:val="22"/>
            <w:lang w:val="en-CA"/>
          </w:rPr>
          <m:t xml:space="preserve">, </m:t>
        </m:r>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band</m:t>
            </m:r>
            <m:ctrlPr>
              <w:rPr>
                <w:rFonts w:ascii="Cambria Math" w:hAnsi="Cambria Math"/>
                <w:i/>
                <w:iCs/>
                <w:color w:val="000000" w:themeColor="text1"/>
                <w:szCs w:val="22"/>
                <w:lang w:val="en-CA"/>
              </w:rPr>
            </m:ctrlPr>
          </m:e>
          <m:sub>
            <m:r>
              <w:rPr>
                <w:rFonts w:ascii="Cambria Math" w:hAnsi="Cambria Math"/>
                <w:color w:val="000000" w:themeColor="text1"/>
                <w:szCs w:val="22"/>
                <w:lang w:val="en-CA"/>
              </w:rPr>
              <m:t>V</m:t>
            </m:r>
            <m:ctrlPr>
              <w:rPr>
                <w:rFonts w:ascii="Cambria Math" w:hAnsi="Cambria Math"/>
                <w:i/>
                <w:iCs/>
                <w:color w:val="000000" w:themeColor="text1"/>
                <w:szCs w:val="22"/>
                <w:lang w:val="en-CA"/>
              </w:rPr>
            </m:ctrlPr>
          </m:sub>
        </m:sSub>
      </m:oMath>
      <w:r>
        <w:rPr>
          <w:rFonts w:eastAsiaTheme="minorEastAsia"/>
          <w:szCs w:val="22"/>
          <w:lang w:val="en-CA"/>
        </w:rPr>
        <w:t xml:space="preserve">}, and a joint index </w:t>
      </w:r>
      <m:oMath>
        <m:r>
          <w:rPr>
            <w:rFonts w:ascii="Cambria Math" w:eastAsia="Cambria Math" w:hAnsi="Cambria Math" w:cs="Cambria Math"/>
            <w:color w:val="000000" w:themeColor="text1"/>
            <w:szCs w:val="22"/>
            <w:lang w:val="en-CA"/>
          </w:rPr>
          <m:t>i</m:t>
        </m:r>
      </m:oMath>
      <w:r w:rsidRPr="0074584F">
        <w:rPr>
          <w:rFonts w:eastAsiaTheme="minorEastAsia"/>
          <w:i/>
          <w:szCs w:val="22"/>
          <w:lang w:val="en-CA"/>
        </w:rPr>
        <w:t xml:space="preserve"> </w:t>
      </w:r>
      <w:r w:rsidR="000468D4">
        <w:rPr>
          <w:rFonts w:eastAsiaTheme="minorEastAsia"/>
          <w:szCs w:val="22"/>
          <w:lang w:val="en-CA"/>
        </w:rPr>
        <w:t>represents</w:t>
      </w:r>
      <w:r>
        <w:rPr>
          <w:rFonts w:eastAsiaTheme="minorEastAsia"/>
          <w:szCs w:val="22"/>
          <w:lang w:val="en-CA"/>
        </w:rPr>
        <w:t xml:space="preserve"> the category of the given sample. </w:t>
      </w:r>
      <w:r>
        <w:rPr>
          <w:rFonts w:eastAsiaTheme="minorEastAsia"/>
          <w:szCs w:val="22"/>
          <w:lang w:val="en-CA" w:eastAsia="zh-CN"/>
        </w:rPr>
        <w:t>One offset is signaled and added to the reconstructed samples that fall into that category, which can be formulated as</w:t>
      </w:r>
    </w:p>
    <w:p w14:paraId="33CCC621" w14:textId="3652BCED" w:rsidR="003C0E2C" w:rsidRPr="00DA56A6" w:rsidRDefault="005161B6" w:rsidP="00DA56A6">
      <w:pPr>
        <w:pStyle w:val="Beschriftung"/>
        <w:ind w:left="360" w:hanging="360"/>
        <w:rPr>
          <w:rFonts w:eastAsiaTheme="minorEastAsia"/>
          <w:color w:val="000000" w:themeColor="text1"/>
          <w:szCs w:val="22"/>
          <w:lang w:val="en-CA"/>
        </w:rPr>
      </w:pPr>
      <m:oMathPara>
        <m:oMath>
          <m:eqArr>
            <m:eqArrPr>
              <m:ctrlPr>
                <w:rPr>
                  <w:rFonts w:ascii="Cambria Math" w:hAnsi="Cambria Math"/>
                  <w:color w:val="000000" w:themeColor="text1"/>
                  <w:sz w:val="22"/>
                  <w:szCs w:val="22"/>
                  <w:lang w:val="en-CA"/>
                </w:rPr>
              </m:ctrlPr>
            </m:eqArrPr>
            <m:e>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band</m:t>
                  </m:r>
                </m:e>
                <m:sub>
                  <m:r>
                    <m:rPr>
                      <m:sty m:val="bi"/>
                    </m:rPr>
                    <w:rPr>
                      <w:rFonts w:ascii="Cambria Math" w:hAnsi="Cambria Math"/>
                      <w:color w:val="000000" w:themeColor="text1"/>
                      <w:sz w:val="22"/>
                      <w:szCs w:val="22"/>
                      <w:lang w:val="en-CA"/>
                    </w:rPr>
                    <m:t>Y</m:t>
                  </m:r>
                </m:sub>
              </m:sSub>
              <m:r>
                <m:rPr>
                  <m:sty m:val="bi"/>
                </m:rPr>
                <w:rPr>
                  <w:rFonts w:ascii="Cambria Math" w:hAnsi="Cambria Math"/>
                  <w:color w:val="000000" w:themeColor="text1"/>
                  <w:sz w:val="22"/>
                  <w:szCs w:val="22"/>
                  <w:lang w:val="en-CA"/>
                </w:rPr>
                <m:t>=</m:t>
              </m:r>
              <m:d>
                <m:dPr>
                  <m:ctrlPr>
                    <w:rPr>
                      <w:rFonts w:ascii="Cambria Math" w:hAnsi="Cambria Math"/>
                      <w:color w:val="000000" w:themeColor="text1"/>
                      <w:sz w:val="22"/>
                      <w:szCs w:val="22"/>
                      <w:lang w:val="en-CA"/>
                    </w:rPr>
                  </m:ctrlPr>
                </m:dPr>
                <m:e>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Y</m:t>
                      </m:r>
                    </m:e>
                    <m:sub>
                      <m:r>
                        <m:rPr>
                          <m:sty m:val="bi"/>
                        </m:rPr>
                        <w:rPr>
                          <w:rFonts w:ascii="Cambria Math" w:hAnsi="Cambria Math"/>
                          <w:color w:val="000000" w:themeColor="text1"/>
                          <w:sz w:val="22"/>
                          <w:szCs w:val="22"/>
                          <w:lang w:val="en-CA"/>
                        </w:rPr>
                        <m:t>col</m:t>
                      </m:r>
                    </m:sub>
                  </m:sSub>
                  <m:r>
                    <m:rPr>
                      <m:sty m:val="bi"/>
                    </m:rPr>
                    <w:rPr>
                      <w:rFonts w:ascii="Cambria Math" w:hAnsi="Cambria Math"/>
                      <w:color w:val="000000" w:themeColor="text1"/>
                      <w:sz w:val="22"/>
                      <w:szCs w:val="22"/>
                      <w:lang w:val="en-CA"/>
                    </w:rPr>
                    <m:t>∙</m:t>
                  </m:r>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N</m:t>
                      </m:r>
                    </m:e>
                    <m:sub>
                      <m:r>
                        <m:rPr>
                          <m:sty m:val="bi"/>
                        </m:rPr>
                        <w:rPr>
                          <w:rFonts w:ascii="Cambria Math" w:hAnsi="Cambria Math"/>
                          <w:color w:val="000000" w:themeColor="text1"/>
                          <w:sz w:val="22"/>
                          <w:szCs w:val="22"/>
                          <w:lang w:val="en-CA"/>
                        </w:rPr>
                        <m:t>Y</m:t>
                      </m:r>
                    </m:sub>
                  </m:sSub>
                </m:e>
              </m:d>
              <m:r>
                <m:rPr>
                  <m:sty m:val="bi"/>
                </m:rPr>
                <w:rPr>
                  <w:rFonts w:ascii="Cambria Math" w:hAnsi="Cambria Math"/>
                  <w:color w:val="000000" w:themeColor="text1"/>
                  <w:sz w:val="22"/>
                  <w:szCs w:val="22"/>
                  <w:lang w:val="en-CA"/>
                </w:rPr>
                <m:t>≫BD</m:t>
              </m:r>
              <m:ctrlPr>
                <w:rPr>
                  <w:rFonts w:ascii="Cambria Math" w:eastAsia="Cambria Math" w:hAnsi="Cambria Math" w:cs="Cambria Math"/>
                  <w:color w:val="000000" w:themeColor="text1"/>
                  <w:sz w:val="22"/>
                  <w:szCs w:val="22"/>
                  <w:lang w:val="en-CA"/>
                </w:rPr>
              </m:ctrlPr>
            </m:e>
            <m:e>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band</m:t>
                  </m:r>
                </m:e>
                <m:sub>
                  <m:r>
                    <m:rPr>
                      <m:sty m:val="bi"/>
                    </m:rPr>
                    <w:rPr>
                      <w:rFonts w:ascii="Cambria Math" w:hAnsi="Cambria Math"/>
                      <w:color w:val="000000" w:themeColor="text1"/>
                      <w:sz w:val="22"/>
                      <w:szCs w:val="22"/>
                      <w:lang w:val="en-CA"/>
                    </w:rPr>
                    <m:t>U</m:t>
                  </m:r>
                </m:sub>
              </m:sSub>
              <m:r>
                <m:rPr>
                  <m:sty m:val="bi"/>
                </m:rPr>
                <w:rPr>
                  <w:rFonts w:ascii="Cambria Math" w:hAnsi="Cambria Math"/>
                  <w:color w:val="000000" w:themeColor="text1"/>
                  <w:sz w:val="22"/>
                  <w:szCs w:val="22"/>
                  <w:lang w:val="en-CA"/>
                </w:rPr>
                <m:t>=</m:t>
              </m:r>
              <m:d>
                <m:dPr>
                  <m:ctrlPr>
                    <w:rPr>
                      <w:rFonts w:ascii="Cambria Math" w:hAnsi="Cambria Math"/>
                      <w:color w:val="000000" w:themeColor="text1"/>
                      <w:sz w:val="22"/>
                      <w:szCs w:val="22"/>
                      <w:lang w:val="en-CA"/>
                    </w:rPr>
                  </m:ctrlPr>
                </m:dPr>
                <m:e>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U</m:t>
                      </m:r>
                    </m:e>
                    <m:sub>
                      <m:r>
                        <m:rPr>
                          <m:sty m:val="bi"/>
                        </m:rPr>
                        <w:rPr>
                          <w:rFonts w:ascii="Cambria Math" w:hAnsi="Cambria Math"/>
                          <w:color w:val="000000" w:themeColor="text1"/>
                          <w:sz w:val="22"/>
                          <w:szCs w:val="22"/>
                          <w:lang w:val="en-CA"/>
                        </w:rPr>
                        <m:t>col</m:t>
                      </m:r>
                    </m:sub>
                  </m:sSub>
                  <m:r>
                    <m:rPr>
                      <m:sty m:val="bi"/>
                    </m:rPr>
                    <w:rPr>
                      <w:rFonts w:ascii="Cambria Math" w:hAnsi="Cambria Math"/>
                      <w:color w:val="000000" w:themeColor="text1"/>
                      <w:sz w:val="22"/>
                      <w:szCs w:val="22"/>
                      <w:lang w:val="en-CA"/>
                    </w:rPr>
                    <m:t>∙</m:t>
                  </m:r>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N</m:t>
                      </m:r>
                    </m:e>
                    <m:sub>
                      <m:r>
                        <m:rPr>
                          <m:sty m:val="bi"/>
                        </m:rPr>
                        <w:rPr>
                          <w:rFonts w:ascii="Cambria Math" w:hAnsi="Cambria Math"/>
                          <w:color w:val="000000" w:themeColor="text1"/>
                          <w:sz w:val="22"/>
                          <w:szCs w:val="22"/>
                          <w:lang w:val="en-CA"/>
                        </w:rPr>
                        <m:t>U</m:t>
                      </m:r>
                    </m:sub>
                  </m:sSub>
                </m:e>
              </m:d>
              <m:r>
                <m:rPr>
                  <m:sty m:val="bi"/>
                </m:rPr>
                <w:rPr>
                  <w:rFonts w:ascii="Cambria Math" w:hAnsi="Cambria Math"/>
                  <w:color w:val="000000" w:themeColor="text1"/>
                  <w:sz w:val="22"/>
                  <w:szCs w:val="22"/>
                  <w:lang w:val="en-CA"/>
                </w:rPr>
                <m:t>≫BD</m:t>
              </m:r>
              <m:ctrlPr>
                <w:rPr>
                  <w:rFonts w:ascii="Cambria Math" w:eastAsia="Cambria Math" w:hAnsi="Cambria Math" w:cs="Cambria Math"/>
                  <w:color w:val="000000" w:themeColor="text1"/>
                  <w:sz w:val="22"/>
                  <w:szCs w:val="22"/>
                  <w:lang w:val="en-CA"/>
                </w:rPr>
              </m:ctrlPr>
            </m:e>
            <m:e>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band</m:t>
                  </m:r>
                </m:e>
                <m:sub>
                  <m:r>
                    <m:rPr>
                      <m:sty m:val="bi"/>
                    </m:rPr>
                    <w:rPr>
                      <w:rFonts w:ascii="Cambria Math" w:hAnsi="Cambria Math"/>
                      <w:color w:val="000000" w:themeColor="text1"/>
                      <w:sz w:val="22"/>
                      <w:szCs w:val="22"/>
                      <w:lang w:val="en-CA"/>
                    </w:rPr>
                    <m:t>V</m:t>
                  </m:r>
                </m:sub>
              </m:sSub>
              <m:r>
                <m:rPr>
                  <m:sty m:val="bi"/>
                </m:rPr>
                <w:rPr>
                  <w:rFonts w:ascii="Cambria Math" w:hAnsi="Cambria Math"/>
                  <w:color w:val="000000" w:themeColor="text1"/>
                  <w:sz w:val="22"/>
                  <w:szCs w:val="22"/>
                  <w:lang w:val="en-CA"/>
                </w:rPr>
                <m:t>=</m:t>
              </m:r>
              <m:d>
                <m:dPr>
                  <m:ctrlPr>
                    <w:rPr>
                      <w:rFonts w:ascii="Cambria Math" w:hAnsi="Cambria Math"/>
                      <w:color w:val="000000" w:themeColor="text1"/>
                      <w:sz w:val="22"/>
                      <w:szCs w:val="22"/>
                      <w:lang w:val="en-CA"/>
                    </w:rPr>
                  </m:ctrlPr>
                </m:dPr>
                <m:e>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V</m:t>
                      </m:r>
                    </m:e>
                    <m:sub>
                      <m:r>
                        <m:rPr>
                          <m:sty m:val="bi"/>
                        </m:rPr>
                        <w:rPr>
                          <w:rFonts w:ascii="Cambria Math" w:hAnsi="Cambria Math"/>
                          <w:color w:val="000000" w:themeColor="text1"/>
                          <w:sz w:val="22"/>
                          <w:szCs w:val="22"/>
                          <w:lang w:val="en-CA"/>
                        </w:rPr>
                        <m:t>col</m:t>
                      </m:r>
                    </m:sub>
                  </m:sSub>
                  <m:r>
                    <m:rPr>
                      <m:sty m:val="bi"/>
                    </m:rPr>
                    <w:rPr>
                      <w:rFonts w:ascii="Cambria Math" w:hAnsi="Cambria Math"/>
                      <w:color w:val="000000" w:themeColor="text1"/>
                      <w:sz w:val="22"/>
                      <w:szCs w:val="22"/>
                      <w:lang w:val="en-CA"/>
                    </w:rPr>
                    <m:t>∙</m:t>
                  </m:r>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N</m:t>
                      </m:r>
                    </m:e>
                    <m:sub>
                      <m:r>
                        <m:rPr>
                          <m:sty m:val="bi"/>
                        </m:rPr>
                        <w:rPr>
                          <w:rFonts w:ascii="Cambria Math" w:hAnsi="Cambria Math"/>
                          <w:color w:val="000000" w:themeColor="text1"/>
                          <w:sz w:val="22"/>
                          <w:szCs w:val="22"/>
                          <w:lang w:val="en-CA"/>
                        </w:rPr>
                        <m:t>V</m:t>
                      </m:r>
                    </m:sub>
                  </m:sSub>
                </m:e>
              </m:d>
              <m:r>
                <m:rPr>
                  <m:sty m:val="bi"/>
                </m:rPr>
                <w:rPr>
                  <w:rFonts w:ascii="Cambria Math" w:hAnsi="Cambria Math"/>
                  <w:color w:val="000000" w:themeColor="text1"/>
                  <w:sz w:val="22"/>
                  <w:szCs w:val="22"/>
                  <w:lang w:val="en-CA"/>
                </w:rPr>
                <m:t>≫BD</m:t>
              </m:r>
              <m:ctrlPr>
                <w:rPr>
                  <w:rFonts w:ascii="Cambria Math" w:eastAsia="Cambria Math" w:hAnsi="Cambria Math" w:cs="Cambria Math"/>
                  <w:color w:val="000000" w:themeColor="text1"/>
                  <w:sz w:val="22"/>
                  <w:szCs w:val="22"/>
                  <w:lang w:val="en-CA"/>
                </w:rPr>
              </m:ctrlPr>
            </m:e>
            <m:e>
              <m:r>
                <m:rPr>
                  <m:sty m:val="bi"/>
                </m:rPr>
                <w:rPr>
                  <w:rFonts w:ascii="Cambria Math" w:eastAsia="Cambria Math" w:hAnsi="Cambria Math" w:cs="Cambria Math"/>
                  <w:color w:val="000000" w:themeColor="text1"/>
                  <w:sz w:val="22"/>
                  <w:szCs w:val="22"/>
                  <w:lang w:val="en-CA"/>
                </w:rPr>
                <m:t>i=</m:t>
              </m:r>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band</m:t>
                  </m:r>
                </m:e>
                <m:sub>
                  <m:r>
                    <m:rPr>
                      <m:sty m:val="bi"/>
                    </m:rPr>
                    <w:rPr>
                      <w:rFonts w:ascii="Cambria Math" w:hAnsi="Cambria Math"/>
                      <w:color w:val="000000" w:themeColor="text1"/>
                      <w:sz w:val="22"/>
                      <w:szCs w:val="22"/>
                      <w:lang w:val="en-CA"/>
                    </w:rPr>
                    <m:t>Y</m:t>
                  </m:r>
                </m:sub>
              </m:sSub>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m:t>
                  </m:r>
                  <m:d>
                    <m:dPr>
                      <m:ctrlPr>
                        <w:rPr>
                          <w:rFonts w:ascii="Cambria Math" w:hAnsi="Cambria Math"/>
                          <w:color w:val="000000" w:themeColor="text1"/>
                          <w:sz w:val="22"/>
                          <w:szCs w:val="22"/>
                          <w:lang w:val="en-CA"/>
                        </w:rPr>
                      </m:ctrlPr>
                    </m:dPr>
                    <m:e>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N</m:t>
                          </m:r>
                        </m:e>
                        <m:sub>
                          <m:r>
                            <m:rPr>
                              <m:sty m:val="bi"/>
                            </m:rPr>
                            <w:rPr>
                              <w:rFonts w:ascii="Cambria Math" w:hAnsi="Cambria Math"/>
                              <w:color w:val="000000" w:themeColor="text1"/>
                              <w:sz w:val="22"/>
                              <w:szCs w:val="22"/>
                              <w:lang w:val="en-CA"/>
                            </w:rPr>
                            <m:t>U</m:t>
                          </m:r>
                        </m:sub>
                      </m:sSub>
                      <m:r>
                        <m:rPr>
                          <m:sty m:val="bi"/>
                        </m:rPr>
                        <w:rPr>
                          <w:rFonts w:ascii="Cambria Math" w:hAnsi="Cambria Math"/>
                          <w:color w:val="000000" w:themeColor="text1"/>
                          <w:sz w:val="22"/>
                          <w:szCs w:val="22"/>
                          <w:lang w:val="en-CA"/>
                        </w:rPr>
                        <m:t>∙</m:t>
                      </m:r>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N</m:t>
                          </m:r>
                        </m:e>
                        <m:sub>
                          <m:r>
                            <m:rPr>
                              <m:sty m:val="bi"/>
                            </m:rPr>
                            <w:rPr>
                              <w:rFonts w:ascii="Cambria Math" w:hAnsi="Cambria Math"/>
                              <w:color w:val="000000" w:themeColor="text1"/>
                              <w:sz w:val="22"/>
                              <w:szCs w:val="22"/>
                              <w:lang w:val="en-CA"/>
                            </w:rPr>
                            <m:t>V</m:t>
                          </m:r>
                        </m:sub>
                      </m:sSub>
                    </m:e>
                  </m:d>
                  <m:r>
                    <m:rPr>
                      <m:sty m:val="bi"/>
                    </m:rPr>
                    <w:rPr>
                      <w:rFonts w:ascii="Cambria Math" w:hAnsi="Cambria Math"/>
                      <w:color w:val="000000" w:themeColor="text1"/>
                      <w:sz w:val="22"/>
                      <w:szCs w:val="22"/>
                      <w:lang w:val="en-CA"/>
                    </w:rPr>
                    <m:t>+band</m:t>
                  </m:r>
                </m:e>
                <m:sub>
                  <m:r>
                    <m:rPr>
                      <m:sty m:val="bi"/>
                    </m:rPr>
                    <w:rPr>
                      <w:rFonts w:ascii="Cambria Math" w:hAnsi="Cambria Math"/>
                      <w:color w:val="000000" w:themeColor="text1"/>
                      <w:sz w:val="22"/>
                      <w:szCs w:val="22"/>
                      <w:lang w:val="en-CA"/>
                    </w:rPr>
                    <m:t>U</m:t>
                  </m:r>
                </m:sub>
              </m:sSub>
              <m:sSub>
                <m:sSubPr>
                  <m:ctrlPr>
                    <w:rPr>
                      <w:rFonts w:ascii="Cambria Math" w:hAnsi="Cambria Math"/>
                      <w:color w:val="000000" w:themeColor="text1"/>
                      <w:sz w:val="22"/>
                      <w:szCs w:val="22"/>
                      <w:lang w:val="en-CA"/>
                    </w:rPr>
                  </m:ctrlPr>
                </m:sSubPr>
                <m:e>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∙N</m:t>
                      </m:r>
                    </m:e>
                    <m:sub>
                      <m:r>
                        <m:rPr>
                          <m:sty m:val="bi"/>
                        </m:rPr>
                        <w:rPr>
                          <w:rFonts w:ascii="Cambria Math" w:hAnsi="Cambria Math"/>
                          <w:color w:val="000000" w:themeColor="text1"/>
                          <w:sz w:val="22"/>
                          <w:szCs w:val="22"/>
                          <w:lang w:val="en-CA"/>
                        </w:rPr>
                        <m:t>V</m:t>
                      </m:r>
                    </m:sub>
                  </m:sSub>
                  <m:r>
                    <m:rPr>
                      <m:sty m:val="bi"/>
                    </m:rPr>
                    <w:rPr>
                      <w:rFonts w:ascii="Cambria Math" w:hAnsi="Cambria Math"/>
                      <w:color w:val="000000" w:themeColor="text1"/>
                      <w:sz w:val="22"/>
                      <w:szCs w:val="22"/>
                      <w:lang w:val="en-CA"/>
                    </w:rPr>
                    <m:t>+band</m:t>
                  </m:r>
                </m:e>
                <m:sub>
                  <m:r>
                    <m:rPr>
                      <m:sty m:val="bi"/>
                    </m:rPr>
                    <w:rPr>
                      <w:rFonts w:ascii="Cambria Math" w:hAnsi="Cambria Math"/>
                      <w:color w:val="000000" w:themeColor="text1"/>
                      <w:sz w:val="22"/>
                      <w:szCs w:val="22"/>
                      <w:lang w:val="en-CA"/>
                    </w:rPr>
                    <m:t>V</m:t>
                  </m:r>
                </m:sub>
              </m:sSub>
              <m:ctrlPr>
                <w:rPr>
                  <w:rFonts w:ascii="Cambria Math" w:eastAsia="Cambria Math" w:hAnsi="Cambria Math" w:cs="Cambria Math"/>
                  <w:color w:val="000000" w:themeColor="text1"/>
                  <w:sz w:val="22"/>
                  <w:szCs w:val="22"/>
                  <w:lang w:val="en-CA"/>
                </w:rPr>
              </m:ctrlPr>
            </m:e>
            <m:e>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C'</m:t>
                  </m:r>
                </m:e>
                <m:sub>
                  <m:r>
                    <m:rPr>
                      <m:sty m:val="bi"/>
                    </m:rPr>
                    <w:rPr>
                      <w:rFonts w:ascii="Cambria Math" w:hAnsi="Cambria Math"/>
                      <w:color w:val="000000" w:themeColor="text1"/>
                      <w:sz w:val="22"/>
                      <w:szCs w:val="22"/>
                      <w:lang w:val="en-CA"/>
                    </w:rPr>
                    <m:t>rec</m:t>
                  </m:r>
                </m:sub>
              </m:sSub>
              <m:r>
                <m:rPr>
                  <m:sty m:val="bi"/>
                </m:rPr>
                <w:rPr>
                  <w:rFonts w:ascii="Cambria Math" w:hAnsi="Cambria Math"/>
                  <w:color w:val="000000" w:themeColor="text1"/>
                  <w:sz w:val="22"/>
                  <w:szCs w:val="22"/>
                  <w:lang w:val="en-CA"/>
                </w:rPr>
                <m:t>=Clip</m:t>
              </m:r>
              <m:r>
                <m:rPr>
                  <m:sty m:val="bi"/>
                </m:rPr>
                <w:rPr>
                  <w:rFonts w:ascii="Cambria Math" w:hAnsi="Cambria Math"/>
                  <w:color w:val="000000" w:themeColor="text1"/>
                  <w:sz w:val="22"/>
                  <w:szCs w:val="22"/>
                  <w:lang w:val="en-CA"/>
                </w:rPr>
                <m:t>1</m:t>
              </m:r>
              <m:d>
                <m:dPr>
                  <m:ctrlPr>
                    <w:rPr>
                      <w:rFonts w:ascii="Cambria Math" w:hAnsi="Cambria Math"/>
                      <w:color w:val="000000" w:themeColor="text1"/>
                      <w:sz w:val="22"/>
                      <w:szCs w:val="22"/>
                      <w:lang w:val="en-CA"/>
                    </w:rPr>
                  </m:ctrlPr>
                </m:dPr>
                <m:e>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C</m:t>
                      </m:r>
                    </m:e>
                    <m:sub>
                      <m:r>
                        <m:rPr>
                          <m:sty m:val="bi"/>
                        </m:rPr>
                        <w:rPr>
                          <w:rFonts w:ascii="Cambria Math" w:hAnsi="Cambria Math"/>
                          <w:color w:val="000000" w:themeColor="text1"/>
                          <w:sz w:val="22"/>
                          <w:szCs w:val="22"/>
                          <w:lang w:val="en-CA"/>
                        </w:rPr>
                        <m:t>rec</m:t>
                      </m:r>
                    </m:sub>
                  </m:sSub>
                  <m:r>
                    <m:rPr>
                      <m:sty m:val="bi"/>
                    </m:rPr>
                    <w:rPr>
                      <w:rFonts w:ascii="Cambria Math" w:hAnsi="Cambria Math"/>
                      <w:color w:val="000000" w:themeColor="text1"/>
                      <w:sz w:val="22"/>
                      <w:szCs w:val="22"/>
                      <w:lang w:val="en-CA"/>
                    </w:rPr>
                    <m:t>+</m:t>
                  </m:r>
                  <m:sSub>
                    <m:sSubPr>
                      <m:ctrlPr>
                        <w:rPr>
                          <w:rFonts w:ascii="Cambria Math" w:hAnsi="Cambria Math"/>
                          <w:color w:val="000000" w:themeColor="text1"/>
                          <w:sz w:val="22"/>
                          <w:szCs w:val="22"/>
                          <w:lang w:val="en-CA"/>
                        </w:rPr>
                      </m:ctrlPr>
                    </m:sSubPr>
                    <m:e>
                      <m:r>
                        <m:rPr>
                          <m:sty m:val="bi"/>
                        </m:rPr>
                        <w:rPr>
                          <w:rFonts w:ascii="Cambria Math" w:hAnsi="Cambria Math"/>
                          <w:color w:val="000000" w:themeColor="text1"/>
                          <w:sz w:val="22"/>
                          <w:szCs w:val="22"/>
                          <w:lang w:val="en-CA"/>
                        </w:rPr>
                        <m:t>σ</m:t>
                      </m:r>
                    </m:e>
                    <m:sub>
                      <m:r>
                        <m:rPr>
                          <m:sty m:val="bi"/>
                        </m:rPr>
                        <w:rPr>
                          <w:rFonts w:ascii="Cambria Math" w:hAnsi="Cambria Math"/>
                          <w:color w:val="000000" w:themeColor="text1"/>
                          <w:sz w:val="22"/>
                          <w:szCs w:val="22"/>
                          <w:lang w:val="en-CA"/>
                        </w:rPr>
                        <m:t>CCSAO</m:t>
                      </m:r>
                    </m:sub>
                  </m:sSub>
                  <m:d>
                    <m:dPr>
                      <m:begChr m:val="["/>
                      <m:endChr m:val="]"/>
                      <m:ctrlPr>
                        <w:rPr>
                          <w:rFonts w:ascii="Cambria Math" w:hAnsi="Cambria Math"/>
                          <w:color w:val="000000" w:themeColor="text1"/>
                          <w:sz w:val="22"/>
                          <w:szCs w:val="22"/>
                          <w:lang w:val="en-CA"/>
                        </w:rPr>
                      </m:ctrlPr>
                    </m:dPr>
                    <m:e>
                      <m:r>
                        <m:rPr>
                          <m:sty m:val="bi"/>
                        </m:rPr>
                        <w:rPr>
                          <w:rFonts w:ascii="Cambria Math" w:hAnsi="Cambria Math"/>
                          <w:color w:val="000000" w:themeColor="text1"/>
                          <w:sz w:val="22"/>
                          <w:szCs w:val="22"/>
                          <w:lang w:val="en-CA"/>
                        </w:rPr>
                        <m:t>i</m:t>
                      </m:r>
                    </m:e>
                  </m:d>
                </m:e>
              </m:d>
            </m:e>
          </m:eqArr>
          <m:r>
            <m:rPr>
              <m:sty m:val="bi"/>
            </m:rPr>
            <w:rPr>
              <w:rFonts w:ascii="Cambria Math" w:eastAsiaTheme="minorEastAsia" w:hAnsi="Cambria Math"/>
              <w:color w:val="000000" w:themeColor="text1"/>
              <w:sz w:val="22"/>
              <w:szCs w:val="22"/>
              <w:lang w:val="en-CA"/>
            </w:rPr>
            <m:t xml:space="preserve">                     </m:t>
          </m:r>
        </m:oMath>
      </m:oMathPara>
    </w:p>
    <w:p w14:paraId="2F13EA96" w14:textId="3FED15D8" w:rsidR="00AE5351" w:rsidRDefault="000468D4" w:rsidP="00AE5351">
      <w:pPr>
        <w:rPr>
          <w:rFonts w:eastAsiaTheme="minorEastAsia"/>
          <w:szCs w:val="22"/>
          <w:lang w:val="en-CA"/>
        </w:rPr>
      </w:pPr>
      <w:r>
        <w:rPr>
          <w:rFonts w:eastAsiaTheme="minorEastAsia"/>
          <w:szCs w:val="22"/>
          <w:lang w:val="en-CA" w:eastAsia="zh-CN"/>
        </w:rPr>
        <w:t>where</w:t>
      </w:r>
      <w:r w:rsidR="00AE5351">
        <w:rPr>
          <w:rFonts w:eastAsiaTheme="minorEastAsia"/>
          <w:szCs w:val="22"/>
          <w:lang w:val="en-CA" w:eastAsia="zh-CN"/>
        </w:rPr>
        <w:t xml:space="preserve"> {</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Y</m:t>
            </m:r>
          </m:e>
          <m:sub>
            <m:r>
              <w:rPr>
                <w:rFonts w:ascii="Cambria Math" w:hAnsi="Cambria Math"/>
                <w:color w:val="000000" w:themeColor="text1"/>
                <w:szCs w:val="22"/>
                <w:lang w:val="en-CA"/>
              </w:rPr>
              <m:t>col</m:t>
            </m:r>
          </m:sub>
        </m:sSub>
      </m:oMath>
      <w:r w:rsidR="00AE5351" w:rsidRPr="00987EF4">
        <w:rPr>
          <w:rFonts w:eastAsiaTheme="minorEastAsia"/>
          <w:i/>
          <w:color w:val="000000" w:themeColor="text1"/>
          <w:szCs w:val="22"/>
          <w:lang w:val="en-CA"/>
        </w:rPr>
        <w:t xml:space="preserve">, </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U</m:t>
            </m:r>
          </m:e>
          <m:sub>
            <m:r>
              <w:rPr>
                <w:rFonts w:ascii="Cambria Math" w:hAnsi="Cambria Math"/>
                <w:color w:val="000000" w:themeColor="text1"/>
                <w:szCs w:val="22"/>
                <w:lang w:val="en-CA"/>
              </w:rPr>
              <m:t>col</m:t>
            </m:r>
          </m:sub>
        </m:sSub>
      </m:oMath>
      <w:r w:rsidR="00AE5351" w:rsidRPr="00987EF4">
        <w:rPr>
          <w:rFonts w:eastAsiaTheme="minorEastAsia"/>
          <w:i/>
          <w:color w:val="000000" w:themeColor="text1"/>
          <w:szCs w:val="22"/>
          <w:lang w:val="en-CA"/>
        </w:rPr>
        <w:t xml:space="preserve">, </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V</m:t>
            </m:r>
          </m:e>
          <m:sub>
            <m:r>
              <w:rPr>
                <w:rFonts w:ascii="Cambria Math" w:hAnsi="Cambria Math"/>
                <w:color w:val="000000" w:themeColor="text1"/>
                <w:szCs w:val="22"/>
                <w:lang w:val="en-CA"/>
              </w:rPr>
              <m:t>col</m:t>
            </m:r>
          </m:sub>
        </m:sSub>
      </m:oMath>
      <w:r w:rsidR="00AE5351" w:rsidRPr="008E6F69">
        <w:rPr>
          <w:rFonts w:eastAsiaTheme="minorEastAsia"/>
          <w:szCs w:val="22"/>
          <w:lang w:val="en-CA" w:eastAsia="zh-CN"/>
        </w:rPr>
        <w:t>}</w:t>
      </w:r>
      <w:r w:rsidR="00AE5351">
        <w:rPr>
          <w:rFonts w:eastAsiaTheme="minorEastAsia"/>
          <w:szCs w:val="22"/>
          <w:lang w:val="en-CA" w:eastAsia="zh-CN"/>
        </w:rPr>
        <w:t xml:space="preserve"> </w:t>
      </w:r>
      <w:r w:rsidR="00AE5351">
        <w:rPr>
          <w:rFonts w:eastAsiaTheme="minorEastAsia"/>
          <w:szCs w:val="22"/>
          <w:lang w:val="en-CA"/>
        </w:rPr>
        <w:t>are</w:t>
      </w:r>
      <w:r w:rsidR="00AE5351">
        <w:rPr>
          <w:rFonts w:eastAsiaTheme="minorEastAsia" w:hint="eastAsia"/>
          <w:szCs w:val="22"/>
          <w:lang w:val="en-CA"/>
        </w:rPr>
        <w:t xml:space="preserve"> the </w:t>
      </w:r>
      <w:r w:rsidR="00AE5351">
        <w:rPr>
          <w:rFonts w:eastAsiaTheme="minorEastAsia"/>
          <w:szCs w:val="22"/>
          <w:lang w:val="en-CA"/>
        </w:rPr>
        <w:t xml:space="preserve">three selected collocated samples used to classify current sample; </w:t>
      </w:r>
      <w:r w:rsidR="00AE5351">
        <w:rPr>
          <w:rFonts w:eastAsiaTheme="minorEastAsia"/>
          <w:szCs w:val="22"/>
          <w:lang w:val="en-CA" w:eastAsia="zh-CN"/>
        </w:rPr>
        <w:t>{</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N</m:t>
            </m:r>
            <m:ctrlPr>
              <w:rPr>
                <w:rFonts w:ascii="Cambria Math" w:hAnsi="Cambria Math"/>
                <w:i/>
                <w:iCs/>
                <w:color w:val="000000" w:themeColor="text1"/>
                <w:szCs w:val="22"/>
                <w:lang w:val="en-CA"/>
              </w:rPr>
            </m:ctrlPr>
          </m:e>
          <m:sub>
            <m:r>
              <w:rPr>
                <w:rFonts w:ascii="Cambria Math" w:hAnsi="Cambria Math"/>
                <w:color w:val="000000" w:themeColor="text1"/>
                <w:szCs w:val="22"/>
                <w:lang w:val="en-CA"/>
              </w:rPr>
              <m:t>Y</m:t>
            </m:r>
            <m:ctrlPr>
              <w:rPr>
                <w:rFonts w:ascii="Cambria Math" w:hAnsi="Cambria Math"/>
                <w:i/>
                <w:iCs/>
                <w:color w:val="000000" w:themeColor="text1"/>
                <w:szCs w:val="22"/>
                <w:lang w:val="en-CA"/>
              </w:rPr>
            </m:ctrlPr>
          </m:sub>
        </m:sSub>
        <m:r>
          <w:rPr>
            <w:rFonts w:ascii="Cambria Math" w:eastAsiaTheme="minorEastAsia" w:hAnsi="Cambria Math"/>
            <w:color w:val="000000" w:themeColor="text1"/>
            <w:szCs w:val="22"/>
            <w:lang w:val="en-CA"/>
          </w:rPr>
          <m:t xml:space="preserve">, </m:t>
        </m:r>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N</m:t>
            </m:r>
            <m:ctrlPr>
              <w:rPr>
                <w:rFonts w:ascii="Cambria Math" w:hAnsi="Cambria Math"/>
                <w:i/>
                <w:iCs/>
                <w:color w:val="000000" w:themeColor="text1"/>
                <w:szCs w:val="22"/>
                <w:lang w:val="en-CA"/>
              </w:rPr>
            </m:ctrlPr>
          </m:e>
          <m:sub>
            <m:r>
              <w:rPr>
                <w:rFonts w:ascii="Cambria Math" w:hAnsi="Cambria Math"/>
                <w:color w:val="000000" w:themeColor="text1"/>
                <w:szCs w:val="22"/>
                <w:lang w:val="en-CA"/>
              </w:rPr>
              <m:t>U</m:t>
            </m:r>
            <m:ctrlPr>
              <w:rPr>
                <w:rFonts w:ascii="Cambria Math" w:hAnsi="Cambria Math"/>
                <w:i/>
                <w:iCs/>
                <w:color w:val="000000" w:themeColor="text1"/>
                <w:szCs w:val="22"/>
                <w:lang w:val="en-CA"/>
              </w:rPr>
            </m:ctrlPr>
          </m:sub>
        </m:sSub>
        <m:r>
          <w:rPr>
            <w:rFonts w:ascii="Cambria Math" w:eastAsiaTheme="minorEastAsia" w:hAnsi="Cambria Math"/>
            <w:color w:val="000000" w:themeColor="text1"/>
            <w:szCs w:val="22"/>
            <w:lang w:val="en-CA"/>
          </w:rPr>
          <m:t xml:space="preserve">, </m:t>
        </m:r>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N</m:t>
            </m:r>
            <m:ctrlPr>
              <w:rPr>
                <w:rFonts w:ascii="Cambria Math" w:hAnsi="Cambria Math"/>
                <w:i/>
                <w:iCs/>
                <w:color w:val="000000" w:themeColor="text1"/>
                <w:szCs w:val="22"/>
                <w:lang w:val="en-CA"/>
              </w:rPr>
            </m:ctrlPr>
          </m:e>
          <m:sub>
            <m:r>
              <w:rPr>
                <w:rFonts w:ascii="Cambria Math" w:hAnsi="Cambria Math"/>
                <w:color w:val="000000" w:themeColor="text1"/>
                <w:szCs w:val="22"/>
                <w:lang w:val="en-CA"/>
              </w:rPr>
              <m:t>V</m:t>
            </m:r>
            <m:ctrlPr>
              <w:rPr>
                <w:rFonts w:ascii="Cambria Math" w:hAnsi="Cambria Math"/>
                <w:i/>
                <w:iCs/>
                <w:color w:val="000000" w:themeColor="text1"/>
                <w:szCs w:val="22"/>
                <w:lang w:val="en-CA"/>
              </w:rPr>
            </m:ctrlPr>
          </m:sub>
        </m:sSub>
      </m:oMath>
      <w:r w:rsidR="00AE5351" w:rsidRPr="005D320A">
        <w:rPr>
          <w:rFonts w:eastAsiaTheme="minorEastAsia"/>
          <w:iCs/>
          <w:color w:val="000000" w:themeColor="text1"/>
          <w:szCs w:val="22"/>
          <w:lang w:val="en-CA"/>
        </w:rPr>
        <w:t>}</w:t>
      </w:r>
      <w:r w:rsidR="00AE5351">
        <w:rPr>
          <w:rFonts w:eastAsiaTheme="minorEastAsia"/>
          <w:szCs w:val="22"/>
          <w:lang w:val="en-CA"/>
        </w:rPr>
        <w:t xml:space="preserve"> are the numbers of </w:t>
      </w:r>
      <w:r w:rsidR="00AE5351">
        <w:rPr>
          <w:rFonts w:eastAsiaTheme="minorEastAsia"/>
          <w:szCs w:val="22"/>
          <w:lang w:val="en-CA" w:eastAsia="zh-CN"/>
        </w:rPr>
        <w:t>equally divided bands applied to {</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Y</m:t>
            </m:r>
          </m:e>
          <m:sub>
            <m:r>
              <w:rPr>
                <w:rFonts w:ascii="Cambria Math" w:hAnsi="Cambria Math"/>
                <w:color w:val="000000" w:themeColor="text1"/>
                <w:szCs w:val="22"/>
                <w:lang w:val="en-CA"/>
              </w:rPr>
              <m:t>col</m:t>
            </m:r>
          </m:sub>
        </m:sSub>
      </m:oMath>
      <w:r w:rsidR="00AE5351" w:rsidRPr="004C7212">
        <w:rPr>
          <w:rFonts w:eastAsiaTheme="minorEastAsia"/>
          <w:i/>
          <w:color w:val="000000" w:themeColor="text1"/>
          <w:szCs w:val="22"/>
          <w:lang w:val="en-CA"/>
        </w:rPr>
        <w:t xml:space="preserve">, </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U</m:t>
            </m:r>
          </m:e>
          <m:sub>
            <m:r>
              <w:rPr>
                <w:rFonts w:ascii="Cambria Math" w:hAnsi="Cambria Math"/>
                <w:color w:val="000000" w:themeColor="text1"/>
                <w:szCs w:val="22"/>
                <w:lang w:val="en-CA"/>
              </w:rPr>
              <m:t>col</m:t>
            </m:r>
          </m:sub>
        </m:sSub>
      </m:oMath>
      <w:r w:rsidR="00AE5351" w:rsidRPr="004C7212">
        <w:rPr>
          <w:rFonts w:eastAsiaTheme="minorEastAsia"/>
          <w:i/>
          <w:color w:val="000000" w:themeColor="text1"/>
          <w:szCs w:val="22"/>
          <w:lang w:val="en-CA"/>
        </w:rPr>
        <w:t xml:space="preserve">, </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V</m:t>
            </m:r>
          </m:e>
          <m:sub>
            <m:r>
              <w:rPr>
                <w:rFonts w:ascii="Cambria Math" w:hAnsi="Cambria Math"/>
                <w:color w:val="000000" w:themeColor="text1"/>
                <w:szCs w:val="22"/>
                <w:lang w:val="en-CA"/>
              </w:rPr>
              <m:t>col</m:t>
            </m:r>
          </m:sub>
        </m:sSub>
      </m:oMath>
      <w:r w:rsidR="00AE5351">
        <w:rPr>
          <w:rFonts w:eastAsiaTheme="minorEastAsia"/>
          <w:szCs w:val="22"/>
          <w:lang w:val="en-CA" w:eastAsia="zh-CN"/>
        </w:rPr>
        <w:t xml:space="preserve">} full range respectively; </w:t>
      </w:r>
      <m:oMath>
        <m:r>
          <w:rPr>
            <w:rFonts w:ascii="Cambria Math" w:hAnsi="Cambria Math"/>
            <w:szCs w:val="22"/>
            <w:lang w:val="en-CA"/>
          </w:rPr>
          <m:t>BD</m:t>
        </m:r>
      </m:oMath>
      <w:r w:rsidR="00AE5351">
        <w:rPr>
          <w:rFonts w:eastAsiaTheme="minorEastAsia"/>
          <w:szCs w:val="22"/>
          <w:lang w:val="en-CA"/>
        </w:rPr>
        <w:t xml:space="preserve"> is the internal coding bit-depth; </w:t>
      </w:r>
      <m:oMath>
        <m:sSub>
          <m:sSubPr>
            <m:ctrlPr>
              <w:rPr>
                <w:rFonts w:ascii="Cambria Math" w:hAnsi="Cambria Math"/>
                <w:i/>
                <w:szCs w:val="22"/>
                <w:lang w:val="en-CA"/>
              </w:rPr>
            </m:ctrlPr>
          </m:sSubPr>
          <m:e>
            <m:r>
              <w:rPr>
                <w:rFonts w:ascii="Cambria Math" w:hAnsi="Cambria Math"/>
                <w:szCs w:val="22"/>
                <w:lang w:val="en-CA"/>
              </w:rPr>
              <m:t>C</m:t>
            </m:r>
          </m:e>
          <m:sub>
            <m:r>
              <w:rPr>
                <w:rFonts w:ascii="Cambria Math" w:hAnsi="Cambria Math"/>
                <w:szCs w:val="22"/>
                <w:lang w:val="en-CA"/>
              </w:rPr>
              <m:t>rec</m:t>
            </m:r>
          </m:sub>
        </m:sSub>
      </m:oMath>
      <w:r w:rsidR="00AE5351">
        <w:rPr>
          <w:rFonts w:eastAsiaTheme="minorEastAsia"/>
          <w:szCs w:val="22"/>
          <w:lang w:val="en-CA" w:eastAsia="zh-CN"/>
        </w:rPr>
        <w:t xml:space="preserve"> </w:t>
      </w:r>
      <w:r w:rsidR="00AE5351">
        <w:rPr>
          <w:rFonts w:eastAsiaTheme="minorEastAsia" w:hint="eastAsia"/>
          <w:szCs w:val="22"/>
          <w:lang w:val="en-CA"/>
        </w:rPr>
        <w:t xml:space="preserve">and </w:t>
      </w:r>
      <m:oMath>
        <m:sSubSup>
          <m:sSubSupPr>
            <m:ctrlPr>
              <w:rPr>
                <w:rFonts w:ascii="Cambria Math" w:hAnsi="Cambria Math"/>
                <w:szCs w:val="22"/>
                <w:lang w:val="en-CA"/>
              </w:rPr>
            </m:ctrlPr>
          </m:sSubSupPr>
          <m:e>
            <m:r>
              <w:rPr>
                <w:rFonts w:ascii="Cambria Math" w:hAnsi="Cambria Math"/>
                <w:szCs w:val="22"/>
                <w:lang w:val="en-CA"/>
              </w:rPr>
              <m:t>C</m:t>
            </m:r>
          </m:e>
          <m:sub>
            <m:r>
              <w:rPr>
                <w:rFonts w:ascii="Cambria Math" w:hAnsi="Cambria Math"/>
                <w:szCs w:val="22"/>
                <w:lang w:val="en-CA"/>
              </w:rPr>
              <m:t>rec</m:t>
            </m:r>
          </m:sub>
          <m:sup>
            <m:r>
              <w:rPr>
                <w:rFonts w:ascii="Cambria Math" w:hAnsi="Cambria Math"/>
                <w:szCs w:val="22"/>
                <w:lang w:val="en-CA"/>
              </w:rPr>
              <m:t>'</m:t>
            </m:r>
          </m:sup>
        </m:sSubSup>
      </m:oMath>
      <w:r w:rsidR="00AE5351">
        <w:rPr>
          <w:rFonts w:eastAsiaTheme="minorEastAsia" w:hint="eastAsia"/>
          <w:szCs w:val="22"/>
          <w:lang w:val="en-CA"/>
        </w:rPr>
        <w:t xml:space="preserve"> are</w:t>
      </w:r>
      <w:r w:rsidR="00AE5351">
        <w:rPr>
          <w:rFonts w:eastAsiaTheme="minorEastAsia"/>
          <w:szCs w:val="22"/>
          <w:lang w:val="en-CA"/>
        </w:rPr>
        <w:t xml:space="preserve"> the reconstructed samples before and after the CCSAO is applied; </w:t>
      </w:r>
      <m:oMath>
        <m:sSub>
          <m:sSubPr>
            <m:ctrlPr>
              <w:rPr>
                <w:rFonts w:ascii="Cambria Math" w:hAnsi="Cambria Math"/>
                <w:i/>
                <w:szCs w:val="22"/>
                <w:lang w:val="en-CA"/>
              </w:rPr>
            </m:ctrlPr>
          </m:sSubPr>
          <m:e>
            <m:r>
              <w:rPr>
                <w:rFonts w:ascii="Cambria Math" w:hAnsi="Cambria Math"/>
                <w:szCs w:val="22"/>
                <w:lang w:val="en-CA"/>
              </w:rPr>
              <m:t>σ</m:t>
            </m:r>
          </m:e>
          <m:sub>
            <m:r>
              <w:rPr>
                <w:rFonts w:ascii="Cambria Math" w:hAnsi="Cambria Math"/>
                <w:szCs w:val="22"/>
                <w:lang w:val="en-CA"/>
              </w:rPr>
              <m:t>CCSAO</m:t>
            </m:r>
          </m:sub>
        </m:sSub>
        <m:d>
          <m:dPr>
            <m:begChr m:val="["/>
            <m:endChr m:val="]"/>
            <m:ctrlPr>
              <w:rPr>
                <w:rFonts w:ascii="Cambria Math" w:hAnsi="Cambria Math"/>
                <w:i/>
                <w:szCs w:val="22"/>
                <w:lang w:val="en-CA"/>
              </w:rPr>
            </m:ctrlPr>
          </m:dPr>
          <m:e>
            <m:r>
              <w:rPr>
                <w:rFonts w:ascii="Cambria Math" w:hAnsi="Cambria Math"/>
                <w:szCs w:val="22"/>
                <w:lang w:val="en-CA"/>
              </w:rPr>
              <m:t>i</m:t>
            </m:r>
          </m:e>
        </m:d>
      </m:oMath>
      <w:r w:rsidR="00AE5351">
        <w:rPr>
          <w:rFonts w:eastAsiaTheme="minorEastAsia" w:hint="eastAsia"/>
          <w:szCs w:val="22"/>
          <w:lang w:val="en-CA"/>
        </w:rPr>
        <w:t xml:space="preserve"> </w:t>
      </w:r>
      <w:r w:rsidR="00AE5351">
        <w:rPr>
          <w:rFonts w:eastAsiaTheme="minorEastAsia"/>
          <w:szCs w:val="22"/>
          <w:lang w:val="en-CA"/>
        </w:rPr>
        <w:t xml:space="preserve">is the value of </w:t>
      </w:r>
      <w:r w:rsidR="00105C0C">
        <w:rPr>
          <w:rFonts w:eastAsiaTheme="minorEastAsia"/>
          <w:szCs w:val="22"/>
          <w:lang w:val="en-CA"/>
        </w:rPr>
        <w:t xml:space="preserve">the </w:t>
      </w:r>
      <w:r w:rsidR="00AE5351">
        <w:rPr>
          <w:rFonts w:eastAsiaTheme="minorEastAsia"/>
          <w:szCs w:val="22"/>
          <w:lang w:val="en-CA"/>
        </w:rPr>
        <w:t xml:space="preserve">CCSAO offset applied to </w:t>
      </w:r>
      <w:r w:rsidR="00AE5351" w:rsidRPr="009E0145">
        <w:rPr>
          <w:rFonts w:eastAsiaTheme="minorEastAsia"/>
          <w:i/>
          <w:szCs w:val="22"/>
          <w:lang w:val="en-CA"/>
        </w:rPr>
        <w:t>i</w:t>
      </w:r>
      <w:r w:rsidR="00AE5351">
        <w:rPr>
          <w:rFonts w:eastAsiaTheme="minorEastAsia"/>
          <w:szCs w:val="22"/>
          <w:lang w:val="en-CA"/>
        </w:rPr>
        <w:t xml:space="preserve">-th BO category. </w:t>
      </w:r>
      <w:r w:rsidR="00105C0C">
        <w:rPr>
          <w:rFonts w:eastAsiaTheme="minorEastAsia"/>
          <w:szCs w:val="22"/>
          <w:lang w:val="en-CA"/>
        </w:rPr>
        <w:t>T</w:t>
      </w:r>
      <w:r w:rsidR="00AE5351">
        <w:rPr>
          <w:rFonts w:eastAsiaTheme="minorEastAsia"/>
          <w:szCs w:val="22"/>
          <w:lang w:val="en-CA"/>
        </w:rPr>
        <w:t>he collocated luma sample can be chosen from 9 candidate positions, while the collocated chroma sample positions are fixed, as depicted in</w:t>
      </w:r>
      <w:r w:rsidR="003E2D8B">
        <w:rPr>
          <w:rFonts w:eastAsiaTheme="minorEastAsia"/>
          <w:szCs w:val="22"/>
          <w:lang w:val="en-CA"/>
        </w:rPr>
        <w:t xml:space="preserve"> </w:t>
      </w:r>
      <w:r w:rsidR="003E2D8B">
        <w:rPr>
          <w:rFonts w:eastAsiaTheme="minorEastAsia"/>
          <w:szCs w:val="22"/>
          <w:lang w:val="en-CA"/>
        </w:rPr>
        <w:fldChar w:fldCharType="begin"/>
      </w:r>
      <w:r w:rsidR="003E2D8B">
        <w:rPr>
          <w:rFonts w:eastAsiaTheme="minorEastAsia"/>
          <w:szCs w:val="22"/>
          <w:lang w:val="en-CA"/>
        </w:rPr>
        <w:instrText xml:space="preserve"> REF _Ref91155389 \h </w:instrText>
      </w:r>
      <w:r w:rsidR="003E2D8B">
        <w:rPr>
          <w:rFonts w:eastAsiaTheme="minorEastAsia"/>
          <w:szCs w:val="22"/>
          <w:lang w:val="en-CA"/>
        </w:rPr>
      </w:r>
      <w:r w:rsidR="003E2D8B">
        <w:rPr>
          <w:rFonts w:eastAsiaTheme="minorEastAsia"/>
          <w:szCs w:val="22"/>
          <w:lang w:val="en-CA"/>
        </w:rPr>
        <w:fldChar w:fldCharType="separate"/>
      </w:r>
      <w:r w:rsidR="00A72489">
        <w:t xml:space="preserve">Figure </w:t>
      </w:r>
      <w:r w:rsidR="00A72489">
        <w:rPr>
          <w:noProof/>
        </w:rPr>
        <w:t>68</w:t>
      </w:r>
      <w:r w:rsidR="003E2D8B">
        <w:rPr>
          <w:rFonts w:eastAsiaTheme="minorEastAsia"/>
          <w:szCs w:val="22"/>
          <w:lang w:val="en-CA"/>
        </w:rPr>
        <w:fldChar w:fldCharType="end"/>
      </w:r>
      <w:r w:rsidR="00AE5351">
        <w:rPr>
          <w:rFonts w:eastAsiaTheme="minorEastAsia"/>
          <w:szCs w:val="22"/>
          <w:lang w:val="en-CA"/>
        </w:rPr>
        <w:t>.</w:t>
      </w:r>
    </w:p>
    <w:p w14:paraId="2A1B4360" w14:textId="2A4432B7" w:rsidR="00AE5351" w:rsidRDefault="00AE5351" w:rsidP="00AE5351">
      <w:pPr>
        <w:rPr>
          <w:szCs w:val="22"/>
          <w:lang w:eastAsia="zh-CN"/>
        </w:rPr>
      </w:pPr>
      <w:r>
        <w:rPr>
          <w:rFonts w:eastAsiaTheme="minorEastAsia"/>
          <w:szCs w:val="22"/>
          <w:lang w:val="en-CA" w:eastAsia="zh-CN"/>
        </w:rPr>
        <w:t xml:space="preserve">Similar to SAO, different classifiers can be applied to </w:t>
      </w:r>
      <w:r w:rsidRPr="00713FD2">
        <w:rPr>
          <w:rFonts w:eastAsiaTheme="minorEastAsia"/>
          <w:szCs w:val="22"/>
          <w:lang w:val="en-CA" w:eastAsia="zh-CN"/>
        </w:rPr>
        <w:t>different local region to further enhance the whole picture quality.</w:t>
      </w:r>
      <w:r>
        <w:rPr>
          <w:rFonts w:eastAsiaTheme="minorEastAsia"/>
          <w:szCs w:val="22"/>
          <w:lang w:val="en-CA" w:eastAsia="zh-CN"/>
        </w:rPr>
        <w:t xml:space="preserve"> </w:t>
      </w:r>
      <w:r>
        <w:rPr>
          <w:rFonts w:eastAsia="Calibri"/>
        </w:rPr>
        <w:t xml:space="preserve">The parameters for each classifier (i.e., the position of </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Y</m:t>
            </m:r>
          </m:e>
          <m:sub>
            <m:r>
              <w:rPr>
                <w:rFonts w:ascii="Cambria Math" w:hAnsi="Cambria Math"/>
                <w:color w:val="000000" w:themeColor="text1"/>
                <w:szCs w:val="22"/>
                <w:lang w:val="en-CA"/>
              </w:rPr>
              <m:t>col</m:t>
            </m:r>
          </m:sub>
        </m:sSub>
      </m:oMath>
      <w:r>
        <w:rPr>
          <w:rFonts w:eastAsia="Calibri"/>
        </w:rPr>
        <w:t xml:space="preserve">, </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N</m:t>
            </m:r>
            <m:ctrlPr>
              <w:rPr>
                <w:rFonts w:ascii="Cambria Math" w:hAnsi="Cambria Math"/>
                <w:i/>
                <w:iCs/>
                <w:color w:val="000000" w:themeColor="text1"/>
                <w:szCs w:val="22"/>
                <w:lang w:val="en-CA"/>
              </w:rPr>
            </m:ctrlPr>
          </m:e>
          <m:sub>
            <m:r>
              <w:rPr>
                <w:rFonts w:ascii="Cambria Math" w:hAnsi="Cambria Math"/>
                <w:color w:val="000000" w:themeColor="text1"/>
                <w:szCs w:val="22"/>
                <w:lang w:val="en-CA"/>
              </w:rPr>
              <m:t>Y</m:t>
            </m:r>
            <m:ctrlPr>
              <w:rPr>
                <w:rFonts w:ascii="Cambria Math" w:hAnsi="Cambria Math"/>
                <w:i/>
                <w:iCs/>
                <w:color w:val="000000" w:themeColor="text1"/>
                <w:szCs w:val="22"/>
                <w:lang w:val="en-CA"/>
              </w:rPr>
            </m:ctrlPr>
          </m:sub>
        </m:sSub>
      </m:oMath>
      <w:r>
        <w:rPr>
          <w:rFonts w:eastAsia="Calibri"/>
        </w:rPr>
        <w:t xml:space="preserve">, </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N</m:t>
            </m:r>
            <m:ctrlPr>
              <w:rPr>
                <w:rFonts w:ascii="Cambria Math" w:hAnsi="Cambria Math"/>
                <w:i/>
                <w:iCs/>
                <w:color w:val="000000" w:themeColor="text1"/>
                <w:szCs w:val="22"/>
                <w:lang w:val="en-CA"/>
              </w:rPr>
            </m:ctrlPr>
          </m:e>
          <m:sub>
            <m:r>
              <w:rPr>
                <w:rFonts w:ascii="Cambria Math" w:hAnsi="Cambria Math"/>
                <w:color w:val="000000" w:themeColor="text1"/>
                <w:szCs w:val="22"/>
                <w:lang w:val="en-CA"/>
              </w:rPr>
              <m:t>U</m:t>
            </m:r>
            <m:ctrlPr>
              <w:rPr>
                <w:rFonts w:ascii="Cambria Math" w:hAnsi="Cambria Math"/>
                <w:i/>
                <w:iCs/>
                <w:color w:val="000000" w:themeColor="text1"/>
                <w:szCs w:val="22"/>
                <w:lang w:val="en-CA"/>
              </w:rPr>
            </m:ctrlPr>
          </m:sub>
        </m:sSub>
      </m:oMath>
      <w:r>
        <w:rPr>
          <w:rFonts w:eastAsia="Calibri"/>
          <w:iCs/>
          <w:color w:val="000000" w:themeColor="text1"/>
          <w:szCs w:val="22"/>
          <w:lang w:val="en-CA"/>
        </w:rPr>
        <w:t xml:space="preserve">, </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N</m:t>
            </m:r>
            <m:ctrlPr>
              <w:rPr>
                <w:rFonts w:ascii="Cambria Math" w:hAnsi="Cambria Math"/>
                <w:i/>
                <w:iCs/>
                <w:color w:val="000000" w:themeColor="text1"/>
                <w:szCs w:val="22"/>
                <w:lang w:val="en-CA"/>
              </w:rPr>
            </m:ctrlPr>
          </m:e>
          <m:sub>
            <m:r>
              <w:rPr>
                <w:rFonts w:ascii="Cambria Math" w:hAnsi="Cambria Math"/>
                <w:color w:val="000000" w:themeColor="text1"/>
                <w:szCs w:val="22"/>
                <w:lang w:val="en-CA"/>
              </w:rPr>
              <m:t>V</m:t>
            </m:r>
            <m:ctrlPr>
              <w:rPr>
                <w:rFonts w:ascii="Cambria Math" w:hAnsi="Cambria Math"/>
                <w:i/>
                <w:iCs/>
                <w:color w:val="000000" w:themeColor="text1"/>
                <w:szCs w:val="22"/>
                <w:lang w:val="en-CA"/>
              </w:rPr>
            </m:ctrlPr>
          </m:sub>
        </m:sSub>
      </m:oMath>
      <w:r>
        <w:rPr>
          <w:rFonts w:eastAsia="Calibri"/>
          <w:iCs/>
          <w:color w:val="000000" w:themeColor="text1"/>
          <w:szCs w:val="22"/>
          <w:lang w:val="en-CA"/>
        </w:rPr>
        <w:t xml:space="preserve">, </w:t>
      </w:r>
      <w:r>
        <w:rPr>
          <w:rFonts w:eastAsia="Calibri"/>
        </w:rPr>
        <w:t xml:space="preserve">and offsets) are signaled </w:t>
      </w:r>
      <w:r w:rsidR="004A3DE7">
        <w:rPr>
          <w:rFonts w:eastAsia="Calibri"/>
        </w:rPr>
        <w:t>at</w:t>
      </w:r>
      <w:r>
        <w:rPr>
          <w:rFonts w:eastAsia="Calibri"/>
        </w:rPr>
        <w:t xml:space="preserve"> </w:t>
      </w:r>
      <w:r w:rsidR="004A3DE7">
        <w:rPr>
          <w:rFonts w:eastAsia="Calibri"/>
        </w:rPr>
        <w:t>picture</w:t>
      </w:r>
      <w:r>
        <w:rPr>
          <w:rFonts w:eastAsia="Calibri"/>
        </w:rPr>
        <w:t xml:space="preserve"> level, and </w:t>
      </w:r>
      <w:r w:rsidR="004A3DE7">
        <w:rPr>
          <w:rFonts w:eastAsia="Calibri"/>
        </w:rPr>
        <w:t xml:space="preserve">the </w:t>
      </w:r>
      <w:r>
        <w:rPr>
          <w:rFonts w:eastAsia="Calibri"/>
        </w:rPr>
        <w:t xml:space="preserve">classifier to be used is explicitly signaled and switched </w:t>
      </w:r>
      <w:r w:rsidR="004A3DE7">
        <w:rPr>
          <w:rFonts w:eastAsia="Calibri"/>
        </w:rPr>
        <w:t>at</w:t>
      </w:r>
      <w:r>
        <w:rPr>
          <w:rFonts w:eastAsia="Calibri"/>
        </w:rPr>
        <w:t xml:space="preserve"> CTB level. </w:t>
      </w:r>
      <w:r w:rsidRPr="00BA16C3">
        <w:rPr>
          <w:rFonts w:eastAsia="Calibri"/>
        </w:rPr>
        <w:t xml:space="preserve">For each classifier, </w:t>
      </w:r>
      <w:r w:rsidRPr="00BA16C3">
        <w:rPr>
          <w:rFonts w:eastAsiaTheme="minorEastAsia"/>
          <w:szCs w:val="22"/>
          <w:lang w:val="en-CA" w:eastAsia="zh-CN"/>
        </w:rPr>
        <w:t>the maximum of {</w:t>
      </w:r>
      <m:oMath>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N</m:t>
            </m:r>
            <m:ctrlPr>
              <w:rPr>
                <w:rFonts w:ascii="Cambria Math" w:hAnsi="Cambria Math"/>
                <w:i/>
                <w:iCs/>
                <w:color w:val="000000" w:themeColor="text1"/>
                <w:szCs w:val="22"/>
                <w:lang w:val="en-CA"/>
              </w:rPr>
            </m:ctrlPr>
          </m:e>
          <m:sub>
            <m:r>
              <w:rPr>
                <w:rFonts w:ascii="Cambria Math" w:hAnsi="Cambria Math"/>
                <w:color w:val="000000" w:themeColor="text1"/>
                <w:szCs w:val="22"/>
                <w:lang w:val="en-CA"/>
              </w:rPr>
              <m:t>Y</m:t>
            </m:r>
            <m:ctrlPr>
              <w:rPr>
                <w:rFonts w:ascii="Cambria Math" w:hAnsi="Cambria Math"/>
                <w:i/>
                <w:iCs/>
                <w:color w:val="000000" w:themeColor="text1"/>
                <w:szCs w:val="22"/>
                <w:lang w:val="en-CA"/>
              </w:rPr>
            </m:ctrlPr>
          </m:sub>
        </m:sSub>
        <m:r>
          <w:rPr>
            <w:rFonts w:ascii="Cambria Math" w:eastAsiaTheme="minorEastAsia" w:hAnsi="Cambria Math"/>
            <w:color w:val="000000" w:themeColor="text1"/>
            <w:szCs w:val="22"/>
            <w:lang w:val="en-CA"/>
          </w:rPr>
          <m:t xml:space="preserve">, </m:t>
        </m:r>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N</m:t>
            </m:r>
            <m:ctrlPr>
              <w:rPr>
                <w:rFonts w:ascii="Cambria Math" w:hAnsi="Cambria Math"/>
                <w:i/>
                <w:iCs/>
                <w:color w:val="000000" w:themeColor="text1"/>
                <w:szCs w:val="22"/>
                <w:lang w:val="en-CA"/>
              </w:rPr>
            </m:ctrlPr>
          </m:e>
          <m:sub>
            <m:r>
              <w:rPr>
                <w:rFonts w:ascii="Cambria Math" w:hAnsi="Cambria Math"/>
                <w:color w:val="000000" w:themeColor="text1"/>
                <w:szCs w:val="22"/>
                <w:lang w:val="en-CA"/>
              </w:rPr>
              <m:t>U</m:t>
            </m:r>
            <m:ctrlPr>
              <w:rPr>
                <w:rFonts w:ascii="Cambria Math" w:hAnsi="Cambria Math"/>
                <w:i/>
                <w:iCs/>
                <w:color w:val="000000" w:themeColor="text1"/>
                <w:szCs w:val="22"/>
                <w:lang w:val="en-CA"/>
              </w:rPr>
            </m:ctrlPr>
          </m:sub>
        </m:sSub>
        <m:r>
          <w:rPr>
            <w:rFonts w:ascii="Cambria Math" w:eastAsiaTheme="minorEastAsia" w:hAnsi="Cambria Math"/>
            <w:color w:val="000000" w:themeColor="text1"/>
            <w:szCs w:val="22"/>
            <w:lang w:val="en-CA"/>
          </w:rPr>
          <m:t xml:space="preserve">, </m:t>
        </m:r>
        <m:sSub>
          <m:sSubPr>
            <m:ctrlPr>
              <w:rPr>
                <w:rFonts w:ascii="Cambria Math" w:hAnsi="Cambria Math"/>
                <w:i/>
                <w:color w:val="000000" w:themeColor="text1"/>
                <w:szCs w:val="22"/>
                <w:lang w:val="en-CA"/>
              </w:rPr>
            </m:ctrlPr>
          </m:sSubPr>
          <m:e>
            <m:r>
              <w:rPr>
                <w:rFonts w:ascii="Cambria Math" w:hAnsi="Cambria Math"/>
                <w:color w:val="000000" w:themeColor="text1"/>
                <w:szCs w:val="22"/>
                <w:lang w:val="en-CA"/>
              </w:rPr>
              <m:t>N</m:t>
            </m:r>
            <m:ctrlPr>
              <w:rPr>
                <w:rFonts w:ascii="Cambria Math" w:hAnsi="Cambria Math"/>
                <w:i/>
                <w:iCs/>
                <w:color w:val="000000" w:themeColor="text1"/>
                <w:szCs w:val="22"/>
                <w:lang w:val="en-CA"/>
              </w:rPr>
            </m:ctrlPr>
          </m:e>
          <m:sub>
            <m:r>
              <w:rPr>
                <w:rFonts w:ascii="Cambria Math" w:hAnsi="Cambria Math"/>
                <w:color w:val="000000" w:themeColor="text1"/>
                <w:szCs w:val="22"/>
                <w:lang w:val="en-CA"/>
              </w:rPr>
              <m:t>V</m:t>
            </m:r>
            <m:ctrlPr>
              <w:rPr>
                <w:rFonts w:ascii="Cambria Math" w:hAnsi="Cambria Math"/>
                <w:i/>
                <w:iCs/>
                <w:color w:val="000000" w:themeColor="text1"/>
                <w:szCs w:val="22"/>
                <w:lang w:val="en-CA"/>
              </w:rPr>
            </m:ctrlPr>
          </m:sub>
        </m:sSub>
      </m:oMath>
      <w:r w:rsidRPr="00BA16C3">
        <w:rPr>
          <w:rFonts w:eastAsiaTheme="minorEastAsia"/>
          <w:iCs/>
          <w:color w:val="000000" w:themeColor="text1"/>
          <w:szCs w:val="22"/>
          <w:lang w:val="en-CA"/>
        </w:rPr>
        <w:t xml:space="preserve">} </w:t>
      </w:r>
      <w:r w:rsidRPr="00BA16C3">
        <w:rPr>
          <w:rFonts w:eastAsiaTheme="minorEastAsia"/>
          <w:szCs w:val="22"/>
          <w:lang w:val="en-CA" w:eastAsia="zh-CN"/>
        </w:rPr>
        <w:t xml:space="preserve">is set to {16, 4, 4}, and offsets are </w:t>
      </w:r>
      <w:r w:rsidRPr="00BA16C3">
        <w:rPr>
          <w:szCs w:val="22"/>
          <w:lang w:eastAsia="zh-CN"/>
        </w:rPr>
        <w:t xml:space="preserve">constrained to be within the range [-15, 15]. </w:t>
      </w:r>
      <w:r w:rsidR="00472707">
        <w:rPr>
          <w:szCs w:val="22"/>
          <w:lang w:eastAsia="zh-CN"/>
        </w:rPr>
        <w:t xml:space="preserve">At most 4 classifiers are used per </w:t>
      </w:r>
      <w:r w:rsidR="000E2598">
        <w:rPr>
          <w:szCs w:val="22"/>
          <w:lang w:eastAsia="zh-CN"/>
        </w:rPr>
        <w:t>frame</w:t>
      </w:r>
      <w:r w:rsidR="00472707">
        <w:rPr>
          <w:szCs w:val="22"/>
          <w:lang w:eastAsia="zh-CN"/>
        </w:rPr>
        <w:t>.</w:t>
      </w:r>
    </w:p>
    <w:p w14:paraId="72F48D44" w14:textId="77777777" w:rsidR="00AE5351" w:rsidRPr="009A7E7B" w:rsidRDefault="00AE5351" w:rsidP="00AE5351">
      <w:pPr>
        <w:jc w:val="center"/>
        <w:rPr>
          <w:szCs w:val="22"/>
          <w:lang w:eastAsia="zh-CN"/>
        </w:rPr>
      </w:pPr>
      <w:r>
        <w:rPr>
          <w:noProof/>
          <w:szCs w:val="22"/>
          <w:lang w:eastAsia="zh-CN"/>
        </w:rPr>
        <w:drawing>
          <wp:inline distT="0" distB="0" distL="0" distR="0" wp14:anchorId="34D1AD1B" wp14:editId="5E780095">
            <wp:extent cx="3200400" cy="991811"/>
            <wp:effectExtent l="0" t="0" r="0" b="0"/>
            <wp:docPr id="35" name="图片 25" descr="Une image contenant texte, piscine à balles&#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25" descr="Une image contenant texte, piscine à balles&#10;&#10;Description générée automatiquement"/>
                    <pic:cNvPicPr>
                      <a:picLocks noChangeAspect="1" noChangeArrowheads="1"/>
                    </pic:cNvPicPr>
                  </pic:nvPicPr>
                  <pic:blipFill>
                    <a:blip r:embed="rId112" cstate="print">
                      <a:extLst>
                        <a:ext uri="{28A0092B-C50C-407E-A947-70E740481C1C}">
                          <a14:useLocalDpi xmlns:a14="http://schemas.microsoft.com/office/drawing/2010/main" val="0"/>
                        </a:ext>
                      </a:extLst>
                    </a:blip>
                    <a:srcRect/>
                    <a:stretch>
                      <a:fillRect/>
                    </a:stretch>
                  </pic:blipFill>
                  <pic:spPr bwMode="auto">
                    <a:xfrm>
                      <a:off x="0" y="0"/>
                      <a:ext cx="3200400" cy="991811"/>
                    </a:xfrm>
                    <a:prstGeom prst="rect">
                      <a:avLst/>
                    </a:prstGeom>
                    <a:noFill/>
                  </pic:spPr>
                </pic:pic>
              </a:graphicData>
            </a:graphic>
          </wp:inline>
        </w:drawing>
      </w:r>
    </w:p>
    <w:p w14:paraId="2ADC7047" w14:textId="3D4975C6" w:rsidR="00AE5351" w:rsidRDefault="00D041E0" w:rsidP="00DA56A6">
      <w:pPr>
        <w:pStyle w:val="Beschriftung"/>
        <w:rPr>
          <w:szCs w:val="22"/>
          <w:lang w:val="en-CA"/>
        </w:rPr>
      </w:pPr>
      <w:bookmarkStart w:id="245" w:name="_Ref91155389"/>
      <w:r>
        <w:t xml:space="preserve">Figure </w:t>
      </w:r>
      <w:r w:rsidR="005161B6">
        <w:fldChar w:fldCharType="begin"/>
      </w:r>
      <w:r w:rsidR="005161B6">
        <w:instrText xml:space="preserve"> SEQ Figure \* ARABIC </w:instrText>
      </w:r>
      <w:r w:rsidR="005161B6">
        <w:fldChar w:fldCharType="separate"/>
      </w:r>
      <w:r w:rsidR="00A72489">
        <w:rPr>
          <w:noProof/>
        </w:rPr>
        <w:t>68</w:t>
      </w:r>
      <w:r w:rsidR="005161B6">
        <w:rPr>
          <w:noProof/>
        </w:rPr>
        <w:fldChar w:fldCharType="end"/>
      </w:r>
      <w:bookmarkEnd w:id="245"/>
      <w:r>
        <w:t>:</w:t>
      </w:r>
      <w:r w:rsidR="00AE5351" w:rsidRPr="005055E1">
        <w:rPr>
          <w:color w:val="000000" w:themeColor="text1"/>
          <w:szCs w:val="22"/>
        </w:rPr>
        <w:t xml:space="preserve"> </w:t>
      </w:r>
      <w:r w:rsidR="00AE5351" w:rsidRPr="005055E1">
        <w:rPr>
          <w:szCs w:val="22"/>
          <w:lang w:val="en-CA"/>
        </w:rPr>
        <w:t>Illustration</w:t>
      </w:r>
      <w:r w:rsidR="00AE5351">
        <w:rPr>
          <w:szCs w:val="22"/>
          <w:lang w:val="en-CA"/>
        </w:rPr>
        <w:t xml:space="preserve"> of the candidate positions used for the CCSAO classifier.</w:t>
      </w:r>
    </w:p>
    <w:p w14:paraId="65CC0FF5" w14:textId="2D220BD9" w:rsidR="00AE5351" w:rsidRDefault="004D0574" w:rsidP="00DA56A6">
      <w:pPr>
        <w:rPr>
          <w:rFonts w:eastAsiaTheme="minorEastAsia"/>
          <w:szCs w:val="22"/>
          <w:lang w:val="en-CA" w:eastAsia="zh-CN"/>
        </w:rPr>
      </w:pPr>
      <w:r>
        <w:t xml:space="preserve">SAO, </w:t>
      </w:r>
      <w:r w:rsidR="00AE5351">
        <w:t xml:space="preserve">Bilateral filter (BIF) </w:t>
      </w:r>
      <w:r>
        <w:t xml:space="preserve">and CCSAO offset are computed in parallel, added to the </w:t>
      </w:r>
      <w:r w:rsidR="00B93912">
        <w:t>reconstructed</w:t>
      </w:r>
      <w:r>
        <w:t xml:space="preserve"> chroma sample</w:t>
      </w:r>
      <w:r w:rsidR="005346F8">
        <w:t xml:space="preserve">s and jointly clipped, as shown in </w:t>
      </w:r>
      <w:r w:rsidR="00013457">
        <w:fldChar w:fldCharType="begin"/>
      </w:r>
      <w:r w:rsidR="00013457">
        <w:instrText xml:space="preserve"> REF _Ref91155686 \h </w:instrText>
      </w:r>
      <w:r w:rsidR="00B93912">
        <w:instrText xml:space="preserve"> \* MERGEFORMAT </w:instrText>
      </w:r>
      <w:r w:rsidR="00013457">
        <w:fldChar w:fldCharType="separate"/>
      </w:r>
      <w:r w:rsidR="00A72489">
        <w:t xml:space="preserve">Figure </w:t>
      </w:r>
      <w:r w:rsidR="00A72489">
        <w:rPr>
          <w:noProof/>
        </w:rPr>
        <w:t>69</w:t>
      </w:r>
      <w:r w:rsidR="00013457">
        <w:fldChar w:fldCharType="end"/>
      </w:r>
      <w:r w:rsidR="00013457">
        <w:t>.</w:t>
      </w:r>
    </w:p>
    <w:p w14:paraId="608D24BC" w14:textId="78CEF8CB" w:rsidR="00AE5351" w:rsidRDefault="008F618C" w:rsidP="00AE5351">
      <w:pPr>
        <w:jc w:val="center"/>
        <w:rPr>
          <w:rFonts w:eastAsiaTheme="minorEastAsia"/>
          <w:szCs w:val="22"/>
          <w:lang w:val="en-CA" w:eastAsia="zh-CN"/>
        </w:rPr>
      </w:pPr>
      <w:r w:rsidRPr="008F618C">
        <w:rPr>
          <w:noProof/>
        </w:rPr>
        <w:drawing>
          <wp:inline distT="0" distB="0" distL="0" distR="0" wp14:anchorId="372B7DBB" wp14:editId="1A833DB0">
            <wp:extent cx="1771650" cy="2057400"/>
            <wp:effectExtent l="0" t="0" r="0" b="0"/>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3"/>
                    <a:stretch>
                      <a:fillRect/>
                    </a:stretch>
                  </pic:blipFill>
                  <pic:spPr>
                    <a:xfrm>
                      <a:off x="0" y="0"/>
                      <a:ext cx="1771650" cy="2057400"/>
                    </a:xfrm>
                    <a:prstGeom prst="rect">
                      <a:avLst/>
                    </a:prstGeom>
                  </pic:spPr>
                </pic:pic>
              </a:graphicData>
            </a:graphic>
          </wp:inline>
        </w:drawing>
      </w:r>
    </w:p>
    <w:p w14:paraId="21C72E5E" w14:textId="29F38402" w:rsidR="00AE5351" w:rsidRDefault="00FC4AF1" w:rsidP="00DA56A6">
      <w:pPr>
        <w:pStyle w:val="Beschriftung"/>
        <w:rPr>
          <w:szCs w:val="22"/>
          <w:lang w:val="en-CA"/>
        </w:rPr>
      </w:pPr>
      <w:bookmarkStart w:id="246" w:name="_Ref91155686"/>
      <w:r>
        <w:lastRenderedPageBreak/>
        <w:t xml:space="preserve">Figure </w:t>
      </w:r>
      <w:r w:rsidR="005161B6">
        <w:fldChar w:fldCharType="begin"/>
      </w:r>
      <w:r w:rsidR="005161B6">
        <w:instrText xml:space="preserve"> SEQ Figure \* ARABIC </w:instrText>
      </w:r>
      <w:r w:rsidR="005161B6">
        <w:fldChar w:fldCharType="separate"/>
      </w:r>
      <w:r w:rsidR="00A72489">
        <w:rPr>
          <w:noProof/>
        </w:rPr>
        <w:t>69</w:t>
      </w:r>
      <w:r w:rsidR="005161B6">
        <w:rPr>
          <w:noProof/>
        </w:rPr>
        <w:fldChar w:fldCharType="end"/>
      </w:r>
      <w:bookmarkEnd w:id="246"/>
      <w:r w:rsidR="00F3217A">
        <w:t>.</w:t>
      </w:r>
      <w:r w:rsidR="00AE5351">
        <w:t xml:space="preserve"> </w:t>
      </w:r>
      <w:r w:rsidR="00F3217A">
        <w:t>J</w:t>
      </w:r>
      <w:r w:rsidR="00AE5351">
        <w:t>oint clipping after adding SAO/BIF/CCSAO offsets to the input sample.</w:t>
      </w:r>
    </w:p>
    <w:p w14:paraId="5DAA8C35" w14:textId="54FF2AB1" w:rsidR="0056050C" w:rsidRPr="00DA56A6" w:rsidRDefault="0056050C" w:rsidP="0056050C">
      <w:pPr>
        <w:rPr>
          <w:lang w:val="en-CA"/>
        </w:rPr>
      </w:pPr>
    </w:p>
    <w:p w14:paraId="3DC8F624" w14:textId="38F9D6F7" w:rsidR="00CB2DDA" w:rsidRDefault="00CB2DDA" w:rsidP="00CB2DDA">
      <w:r>
        <w:rPr>
          <w:lang w:val="en-CA"/>
        </w:rPr>
        <w:t xml:space="preserve">Similar to the edge classifier of SAO in VVC the edge-based classifier of CCSAO also uses the four 1-D directional patterns for sample classification: horizontal, vertical, </w:t>
      </w:r>
      <w:r>
        <w:t>135° diagonal</w:t>
      </w:r>
      <w:r>
        <w:rPr>
          <w:szCs w:val="22"/>
          <w:lang w:val="en-CA"/>
        </w:rPr>
        <w:t xml:space="preserve"> and </w:t>
      </w:r>
      <w:r>
        <w:rPr>
          <w:rFonts w:ascii="Times-Roman" w:hAnsi="Times-Roman" w:cs="Times-Roman"/>
          <w:sz w:val="20"/>
        </w:rPr>
        <w:t xml:space="preserve">45° </w:t>
      </w:r>
      <w:r>
        <w:t xml:space="preserve">diagonal, as shown in </w:t>
      </w:r>
      <w:r>
        <w:fldChar w:fldCharType="begin"/>
      </w:r>
      <w:r>
        <w:instrText xml:space="preserve"> REF _Ref100595597 \h </w:instrText>
      </w:r>
      <w:r>
        <w:fldChar w:fldCharType="separate"/>
      </w:r>
      <w:r w:rsidR="00A72489">
        <w:t xml:space="preserve">Figure </w:t>
      </w:r>
      <w:r w:rsidR="00A72489">
        <w:rPr>
          <w:noProof/>
        </w:rPr>
        <w:t>70</w:t>
      </w:r>
      <w:r>
        <w:fldChar w:fldCharType="end"/>
      </w:r>
      <w:r>
        <w:t xml:space="preserve">. </w:t>
      </w:r>
    </w:p>
    <w:p w14:paraId="589A1E91" w14:textId="77777777" w:rsidR="00CB2DDA" w:rsidRDefault="00CB2DDA" w:rsidP="004E65F7">
      <w:pPr>
        <w:keepNext/>
      </w:pPr>
      <w:r>
        <w:rPr>
          <w:noProof/>
        </w:rPr>
        <w:drawing>
          <wp:inline distT="0" distB="0" distL="0" distR="0" wp14:anchorId="0B3650DD" wp14:editId="24EAEB72">
            <wp:extent cx="5943600" cy="1358900"/>
            <wp:effectExtent l="0" t="0" r="0" b="0"/>
            <wp:docPr id="1382914887" name="Picture 1382914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14" cstate="print">
                      <a:extLst>
                        <a:ext uri="{28A0092B-C50C-407E-A947-70E740481C1C}">
                          <a14:useLocalDpi xmlns:a14="http://schemas.microsoft.com/office/drawing/2010/main" val="0"/>
                        </a:ext>
                      </a:extLst>
                    </a:blip>
                    <a:srcRect/>
                    <a:stretch>
                      <a:fillRect/>
                    </a:stretch>
                  </pic:blipFill>
                  <pic:spPr bwMode="auto">
                    <a:xfrm>
                      <a:off x="0" y="0"/>
                      <a:ext cx="5943600" cy="1358900"/>
                    </a:xfrm>
                    <a:prstGeom prst="rect">
                      <a:avLst/>
                    </a:prstGeom>
                    <a:noFill/>
                    <a:ln>
                      <a:noFill/>
                    </a:ln>
                  </pic:spPr>
                </pic:pic>
              </a:graphicData>
            </a:graphic>
          </wp:inline>
        </w:drawing>
      </w:r>
    </w:p>
    <w:p w14:paraId="6197A455" w14:textId="1523ECC2" w:rsidR="00CB2DDA" w:rsidRDefault="00CB2DDA" w:rsidP="002963CF">
      <w:pPr>
        <w:pStyle w:val="Beschriftung"/>
      </w:pPr>
      <w:bookmarkStart w:id="247" w:name="_Ref100595597"/>
      <w:r>
        <w:t xml:space="preserve">Figure </w:t>
      </w:r>
      <w:r w:rsidR="005161B6">
        <w:fldChar w:fldCharType="begin"/>
      </w:r>
      <w:r w:rsidR="005161B6">
        <w:instrText xml:space="preserve"> SEQ Figure \* ARABIC </w:instrText>
      </w:r>
      <w:r w:rsidR="005161B6">
        <w:fldChar w:fldCharType="separate"/>
      </w:r>
      <w:r w:rsidR="00A72489">
        <w:rPr>
          <w:noProof/>
        </w:rPr>
        <w:t>70</w:t>
      </w:r>
      <w:r w:rsidR="005161B6">
        <w:rPr>
          <w:noProof/>
        </w:rPr>
        <w:fldChar w:fldCharType="end"/>
      </w:r>
      <w:bookmarkEnd w:id="247"/>
      <w:r>
        <w:t xml:space="preserve">. </w:t>
      </w:r>
      <w:r w:rsidRPr="000D466A">
        <w:t>Four 1-D directional patterns for CCSAO EO sample classification: horizontal (EO class = 0), vertical (EO class =1), 135° diagonal and 45° diagonal</w:t>
      </w:r>
    </w:p>
    <w:p w14:paraId="34483390" w14:textId="77777777" w:rsidR="00CB2DDA" w:rsidRDefault="00CB2DDA" w:rsidP="00CB2DDA">
      <w:r>
        <w:t xml:space="preserve">For every 1-D pattern, each sample is classified based on the sample difference between the luma sample value labeled as “c” and its two neighbor luma samples labeled as “a” and “b” along the selected 1-D pattern.  </w:t>
      </w:r>
    </w:p>
    <w:p w14:paraId="50EEE843" w14:textId="77777777" w:rsidR="00CB2DDA" w:rsidRDefault="00CB2DDA" w:rsidP="00CB2DDA">
      <w:pPr>
        <w:rPr>
          <w:rFonts w:eastAsia="Calibri"/>
        </w:rPr>
      </w:pPr>
      <w:r>
        <w:rPr>
          <w:rFonts w:eastAsia="Calibri"/>
        </w:rPr>
        <w:t xml:space="preserve">Similar to SAO, the encoder may decide the best 1-D directional pattern using the rate-distortion optimization (RDO) and signal this additional information in each classifier/set. Both the sample differences “a-c” and “b-c” are compared against a pre-defined threshold value (Th) to derive the final “class_idx” information. </w:t>
      </w:r>
    </w:p>
    <w:p w14:paraId="78514115" w14:textId="77777777" w:rsidR="00CB2DDA" w:rsidRDefault="00CB2DDA" w:rsidP="00CB2DDA">
      <w:pPr>
        <w:rPr>
          <w:rFonts w:eastAsia="Calibri"/>
        </w:rPr>
      </w:pPr>
      <w:r>
        <w:rPr>
          <w:rFonts w:eastAsia="Calibri"/>
        </w:rPr>
        <w:t xml:space="preserve">The encoder selects the best “Th” value from an array of pre-defined threshold values based on RDO and the index into the “Th” array is signalled. </w:t>
      </w:r>
    </w:p>
    <w:p w14:paraId="603AAE4D" w14:textId="2964BA5F" w:rsidR="00CB2DDA" w:rsidRDefault="00CB2DDA" w:rsidP="00CB2DDA">
      <w:r>
        <w:rPr>
          <w:lang w:val="en-CA"/>
        </w:rPr>
        <w:t xml:space="preserve">Furthermore, </w:t>
      </w:r>
      <w:r>
        <w:t xml:space="preserve">an additional difference between CCSAO edge-based classifier and the SAO edge classifier in VVC is that, in the former, Chroma samples use the co-located Luma samples for deriving the edge information (samples “a”, “c” and “b” are the co-located luma samples) whereas, in the later Chroma samples use its own neighboring samples for deriving the edge information. </w:t>
      </w:r>
    </w:p>
    <w:p w14:paraId="18F72067" w14:textId="7F28F7BA" w:rsidR="009164D0" w:rsidRDefault="009164D0" w:rsidP="009164D0">
      <w:pPr>
        <w:rPr>
          <w:rFonts w:eastAsia="Calibri"/>
        </w:rPr>
      </w:pPr>
      <w:r>
        <w:rPr>
          <w:rFonts w:eastAsia="Calibri"/>
        </w:rPr>
        <w:t>Two edge-based classifiers are supported in ECM, and the</w:t>
      </w:r>
      <w:r w:rsidRPr="00735416">
        <w:t xml:space="preserve"> </w:t>
      </w:r>
      <w:r>
        <w:t>edge-based classifier is decided by RDO and is signaled in slice header.</w:t>
      </w:r>
    </w:p>
    <w:p w14:paraId="463D9A90" w14:textId="0E5D60FD" w:rsidR="00CB2DDA" w:rsidRDefault="00CB2DDA" w:rsidP="00CB2DDA">
      <w:pPr>
        <w:rPr>
          <w:rFonts w:eastAsia="Calibri"/>
        </w:rPr>
      </w:pPr>
      <w:r>
        <w:rPr>
          <w:rFonts w:eastAsia="Calibri"/>
        </w:rPr>
        <w:t xml:space="preserve">The </w:t>
      </w:r>
      <w:r w:rsidR="009164D0">
        <w:rPr>
          <w:rFonts w:eastAsia="Calibri"/>
        </w:rPr>
        <w:t>first e</w:t>
      </w:r>
      <w:r>
        <w:rPr>
          <w:rFonts w:eastAsia="Calibri"/>
        </w:rPr>
        <w:t>dge-based classifier process is formulated as follows:</w:t>
      </w:r>
    </w:p>
    <w:p w14:paraId="445F50F1" w14:textId="77777777" w:rsidR="00CB2DDA" w:rsidRDefault="00CB2DDA" w:rsidP="00CB2DDA">
      <w:pPr>
        <w:rPr>
          <w:rFonts w:eastAsia="Calibri"/>
        </w:rPr>
      </w:pPr>
    </w:p>
    <w:p w14:paraId="17B10419" w14:textId="77777777" w:rsidR="00CB2DDA" w:rsidRDefault="00CB2DDA" w:rsidP="00CB2DDA">
      <w:pPr>
        <w:tabs>
          <w:tab w:val="clear" w:pos="360"/>
        </w:tabs>
        <w:overflowPunct/>
        <w:autoSpaceDE/>
        <w:adjustRightInd/>
        <w:spacing w:before="0" w:after="160" w:line="256" w:lineRule="auto"/>
        <w:ind w:left="720"/>
        <w:jc w:val="left"/>
        <w:rPr>
          <w:rFonts w:eastAsiaTheme="minorEastAsia"/>
        </w:rPr>
      </w:pPr>
      <w:r>
        <w:t xml:space="preserve">Ea=(a-c&lt;0)? (a-c&lt;(-Th)? 0:1) : (a-c&lt;(Th)? 2:3) </w:t>
      </w:r>
      <w:r>
        <w:tab/>
      </w:r>
      <w:r>
        <w:tab/>
      </w:r>
      <w:r>
        <w:tab/>
      </w:r>
      <w:r>
        <w:tab/>
        <w:t>– (1)</w:t>
      </w:r>
    </w:p>
    <w:p w14:paraId="7CF6DEB0" w14:textId="77777777" w:rsidR="00CB2DDA" w:rsidRDefault="00CB2DDA" w:rsidP="00CB2DDA">
      <w:pPr>
        <w:tabs>
          <w:tab w:val="clear" w:pos="360"/>
        </w:tabs>
        <w:overflowPunct/>
        <w:autoSpaceDE/>
        <w:adjustRightInd/>
        <w:spacing w:before="0" w:after="160" w:line="256" w:lineRule="auto"/>
        <w:ind w:left="720"/>
        <w:jc w:val="left"/>
      </w:pPr>
      <w:r>
        <w:t xml:space="preserve">Eb=(b-c&lt;0)? (b-c&lt;(-Th)? 0:1) : (b-c&lt;(Th)? 2:3) </w:t>
      </w:r>
      <w:r>
        <w:tab/>
      </w:r>
      <w:r>
        <w:tab/>
      </w:r>
      <w:r>
        <w:tab/>
      </w:r>
      <w:r>
        <w:tab/>
        <w:t>– (2)</w:t>
      </w:r>
    </w:p>
    <w:p w14:paraId="25C9FB34" w14:textId="77777777" w:rsidR="00CB2DDA" w:rsidRDefault="00CB2DDA" w:rsidP="00CB2DDA">
      <w:pPr>
        <w:tabs>
          <w:tab w:val="clear" w:pos="360"/>
        </w:tabs>
        <w:overflowPunct/>
        <w:autoSpaceDE/>
        <w:adjustRightInd/>
        <w:spacing w:before="0" w:after="160" w:line="256" w:lineRule="auto"/>
        <w:ind w:left="720"/>
        <w:jc w:val="left"/>
      </w:pPr>
      <m:oMath>
        <m:r>
          <w:rPr>
            <w:rFonts w:ascii="Cambria Math" w:hAnsi="Cambria Math"/>
            <w:color w:val="000000" w:themeColor="text1"/>
            <w:szCs w:val="22"/>
            <w:lang w:val="en-CA"/>
          </w:rPr>
          <m:t>class_idx</m:t>
        </m:r>
      </m:oMath>
      <w:r>
        <w:t xml:space="preserve"> = </w:t>
      </w:r>
      <m:oMath>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i</m:t>
            </m:r>
          </m:e>
          <m:sub>
            <m:r>
              <w:rPr>
                <w:rFonts w:ascii="Cambria Math" w:hAnsi="Cambria Math"/>
                <w:color w:val="000000" w:themeColor="text1"/>
                <w:szCs w:val="22"/>
                <w:lang w:val="en-CA"/>
              </w:rPr>
              <m:t>B</m:t>
            </m:r>
          </m:sub>
        </m:sSub>
      </m:oMath>
      <w:r>
        <w:t xml:space="preserve"> * 16 + Ea * 4 + Eb </w:t>
      </w:r>
      <w:r>
        <w:tab/>
      </w:r>
      <w:r>
        <w:tab/>
      </w:r>
      <w:r>
        <w:tab/>
      </w:r>
      <w:r>
        <w:tab/>
      </w:r>
      <w:r>
        <w:tab/>
        <w:t xml:space="preserve">– (3)    </w:t>
      </w:r>
    </w:p>
    <w:p w14:paraId="50B6B7B5" w14:textId="77777777" w:rsidR="00CB2DDA" w:rsidRDefault="00CB2DDA" w:rsidP="00CB2DDA">
      <w:pPr>
        <w:tabs>
          <w:tab w:val="clear" w:pos="360"/>
        </w:tabs>
        <w:overflowPunct/>
        <w:autoSpaceDE/>
        <w:adjustRightInd/>
        <w:spacing w:before="0" w:after="160" w:line="256" w:lineRule="auto"/>
        <w:ind w:left="720"/>
        <w:jc w:val="left"/>
      </w:pPr>
      <w:r>
        <w:t xml:space="preserve"> </w:t>
      </w:r>
      <m:oMath>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C'</m:t>
            </m:r>
          </m:e>
          <m:sub>
            <m:r>
              <w:rPr>
                <w:rFonts w:ascii="Cambria Math" w:hAnsi="Cambria Math"/>
                <w:color w:val="000000" w:themeColor="text1"/>
                <w:szCs w:val="22"/>
                <w:lang w:val="en-CA"/>
              </w:rPr>
              <m:t>rec</m:t>
            </m:r>
          </m:sub>
        </m:sSub>
        <m:r>
          <w:rPr>
            <w:rFonts w:ascii="Cambria Math" w:hAnsi="Cambria Math"/>
            <w:color w:val="000000" w:themeColor="text1"/>
            <w:szCs w:val="22"/>
            <w:lang w:val="en-CA"/>
          </w:rPr>
          <m:t>=Clip1</m:t>
        </m:r>
        <m:d>
          <m:dPr>
            <m:ctrlPr>
              <w:rPr>
                <w:rFonts w:ascii="Cambria Math" w:hAnsi="Cambria Math"/>
                <w:color w:val="000000" w:themeColor="text1"/>
                <w:szCs w:val="22"/>
                <w:lang w:val="en-CA"/>
              </w:rPr>
            </m:ctrlPr>
          </m:dPr>
          <m:e>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C</m:t>
                </m:r>
              </m:e>
              <m:sub>
                <m:r>
                  <w:rPr>
                    <w:rFonts w:ascii="Cambria Math" w:hAnsi="Cambria Math"/>
                    <w:color w:val="000000" w:themeColor="text1"/>
                    <w:szCs w:val="22"/>
                    <w:lang w:val="en-CA"/>
                  </w:rPr>
                  <m:t>rec</m:t>
                </m:r>
              </m:sub>
            </m:sSub>
            <m:r>
              <w:rPr>
                <w:rFonts w:ascii="Cambria Math" w:hAnsi="Cambria Math"/>
                <w:color w:val="000000" w:themeColor="text1"/>
                <w:szCs w:val="22"/>
                <w:lang w:val="en-CA"/>
              </w:rPr>
              <m:t>+</m:t>
            </m:r>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σ</m:t>
                </m:r>
              </m:e>
              <m:sub>
                <m:r>
                  <w:rPr>
                    <w:rFonts w:ascii="Cambria Math" w:hAnsi="Cambria Math"/>
                    <w:color w:val="000000" w:themeColor="text1"/>
                    <w:szCs w:val="22"/>
                    <w:lang w:val="en-CA"/>
                  </w:rPr>
                  <m:t>CCSAO</m:t>
                </m:r>
              </m:sub>
            </m:sSub>
            <m:d>
              <m:dPr>
                <m:begChr m:val="["/>
                <m:endChr m:val="]"/>
                <m:ctrlPr>
                  <w:rPr>
                    <w:rFonts w:ascii="Cambria Math" w:hAnsi="Cambria Math"/>
                    <w:color w:val="000000" w:themeColor="text1"/>
                    <w:szCs w:val="22"/>
                    <w:lang w:val="en-CA"/>
                  </w:rPr>
                </m:ctrlPr>
              </m:dPr>
              <m:e>
                <m:r>
                  <w:rPr>
                    <w:rFonts w:ascii="Cambria Math" w:hAnsi="Cambria Math"/>
                    <w:color w:val="000000" w:themeColor="text1"/>
                    <w:szCs w:val="22"/>
                    <w:lang w:val="en-CA"/>
                  </w:rPr>
                  <m:t>class_idx</m:t>
                </m:r>
              </m:e>
            </m:d>
          </m:e>
        </m:d>
      </m:oMath>
      <w:r>
        <w:t xml:space="preserve">                        – (4)</w:t>
      </w:r>
    </w:p>
    <w:p w14:paraId="0CB26EFA" w14:textId="77777777" w:rsidR="00CB2DDA" w:rsidRDefault="00CB2DDA" w:rsidP="00CB2DDA">
      <w:pPr>
        <w:rPr>
          <w:rFonts w:eastAsia="Calibri"/>
        </w:rPr>
      </w:pPr>
      <w:r>
        <w:rPr>
          <w:rFonts w:eastAsia="Calibri"/>
        </w:rPr>
        <w:t>variable “</w:t>
      </w:r>
      <m:oMath>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i</m:t>
            </m:r>
          </m:e>
          <m:sub>
            <m:r>
              <w:rPr>
                <w:rFonts w:ascii="Cambria Math" w:hAnsi="Cambria Math"/>
                <w:color w:val="000000" w:themeColor="text1"/>
                <w:szCs w:val="22"/>
                <w:lang w:val="en-CA"/>
              </w:rPr>
              <m:t>B</m:t>
            </m:r>
          </m:sub>
        </m:sSub>
      </m:oMath>
      <w:r>
        <w:rPr>
          <w:rFonts w:eastAsia="Calibri"/>
        </w:rPr>
        <w:t xml:space="preserve">” in equation (3) is derived as follows. </w:t>
      </w:r>
    </w:p>
    <w:p w14:paraId="34582697" w14:textId="77777777" w:rsidR="00CB2DDA" w:rsidRDefault="005161B6" w:rsidP="00CB2DDA">
      <w:pPr>
        <w:rPr>
          <w:rFonts w:eastAsiaTheme="minorEastAsia"/>
        </w:rPr>
      </w:pPr>
      <m:oMath>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i</m:t>
            </m:r>
          </m:e>
          <m:sub>
            <m:r>
              <w:rPr>
                <w:rFonts w:ascii="Cambria Math" w:hAnsi="Cambria Math"/>
                <w:color w:val="000000" w:themeColor="text1"/>
                <w:szCs w:val="22"/>
                <w:lang w:val="en-CA"/>
              </w:rPr>
              <m:t>B</m:t>
            </m:r>
          </m:sub>
        </m:sSub>
        <m:r>
          <w:rPr>
            <w:rFonts w:ascii="Cambria Math" w:hAnsi="Cambria Math"/>
            <w:color w:val="000000" w:themeColor="text1"/>
            <w:szCs w:val="22"/>
            <w:lang w:val="en-CA"/>
          </w:rPr>
          <m:t>=</m:t>
        </m:r>
        <m:d>
          <m:dPr>
            <m:ctrlPr>
              <w:rPr>
                <w:rFonts w:ascii="Cambria Math" w:hAnsi="Cambria Math"/>
                <w:color w:val="000000" w:themeColor="text1"/>
                <w:szCs w:val="22"/>
                <w:lang w:val="en-CA"/>
              </w:rPr>
            </m:ctrlPr>
          </m:dPr>
          <m:e>
            <m:r>
              <m:rPr>
                <m:sty m:val="p"/>
              </m:rPr>
              <w:rPr>
                <w:rFonts w:ascii="Cambria Math" w:hAnsi="Cambria Math"/>
                <w:color w:val="000000" w:themeColor="text1"/>
                <w:szCs w:val="22"/>
                <w:lang w:val="en-CA"/>
              </w:rPr>
              <m:t xml:space="preserve">cur </m:t>
            </m:r>
            <m:r>
              <w:rPr>
                <w:rFonts w:ascii="Cambria Math" w:hAnsi="Cambria Math"/>
                <w:color w:val="000000" w:themeColor="text1"/>
                <w:szCs w:val="22"/>
                <w:lang w:val="en-CA"/>
              </w:rPr>
              <m:t>∙</m:t>
            </m:r>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N</m:t>
                </m:r>
              </m:e>
              <m:sub>
                <m:r>
                  <w:rPr>
                    <w:rFonts w:ascii="Cambria Math" w:hAnsi="Cambria Math"/>
                    <w:color w:val="000000" w:themeColor="text1"/>
                    <w:szCs w:val="22"/>
                    <w:lang w:val="en-CA"/>
                  </w:rPr>
                  <m:t>cur</m:t>
                </m:r>
              </m:sub>
            </m:sSub>
          </m:e>
        </m:d>
        <m:r>
          <w:rPr>
            <w:rFonts w:ascii="Cambria Math" w:hAnsi="Cambria Math"/>
            <w:color w:val="000000" w:themeColor="text1"/>
            <w:szCs w:val="22"/>
            <w:lang w:val="en-CA"/>
          </w:rPr>
          <m:t xml:space="preserve">≫BD </m:t>
        </m:r>
      </m:oMath>
      <w:r w:rsidR="00CB2DDA">
        <w:rPr>
          <w:rFonts w:eastAsia="Calibri"/>
          <w:color w:val="000000" w:themeColor="text1"/>
          <w:szCs w:val="22"/>
          <w:lang w:val="en-CA"/>
        </w:rPr>
        <w:t xml:space="preserve"> (or) </w:t>
      </w:r>
      <m:oMath>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i</m:t>
            </m:r>
          </m:e>
          <m:sub>
            <m:r>
              <w:rPr>
                <w:rFonts w:ascii="Cambria Math" w:hAnsi="Cambria Math"/>
                <w:color w:val="000000" w:themeColor="text1"/>
                <w:szCs w:val="22"/>
                <w:lang w:val="en-CA"/>
              </w:rPr>
              <m:t>B</m:t>
            </m:r>
          </m:sub>
        </m:sSub>
        <m:r>
          <w:rPr>
            <w:rFonts w:ascii="Cambria Math" w:hAnsi="Cambria Math"/>
            <w:color w:val="000000" w:themeColor="text1"/>
            <w:szCs w:val="22"/>
            <w:lang w:val="en-CA"/>
          </w:rPr>
          <m:t>=</m:t>
        </m:r>
        <m:d>
          <m:dPr>
            <m:ctrlPr>
              <w:rPr>
                <w:rFonts w:ascii="Cambria Math" w:hAnsi="Cambria Math"/>
                <w:color w:val="000000" w:themeColor="text1"/>
                <w:szCs w:val="22"/>
                <w:lang w:val="en-CA"/>
              </w:rPr>
            </m:ctrlPr>
          </m:dPr>
          <m:e>
            <m:r>
              <w:rPr>
                <w:rFonts w:ascii="Cambria Math" w:hAnsi="Cambria Math"/>
                <w:color w:val="000000" w:themeColor="text1"/>
                <w:szCs w:val="22"/>
                <w:lang w:val="en-CA"/>
              </w:rPr>
              <m:t>col1</m:t>
            </m:r>
            <m:r>
              <m:rPr>
                <m:sty m:val="p"/>
              </m:rPr>
              <w:rPr>
                <w:rFonts w:ascii="Cambria Math" w:hAnsi="Cambria Math"/>
                <w:color w:val="000000" w:themeColor="text1"/>
                <w:szCs w:val="22"/>
                <w:lang w:val="en-CA"/>
              </w:rPr>
              <m:t xml:space="preserve"> </m:t>
            </m:r>
            <m:r>
              <w:rPr>
                <w:rFonts w:ascii="Cambria Math" w:hAnsi="Cambria Math"/>
                <w:color w:val="000000" w:themeColor="text1"/>
                <w:szCs w:val="22"/>
                <w:lang w:val="en-CA"/>
              </w:rPr>
              <m:t>∙</m:t>
            </m:r>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N</m:t>
                </m:r>
              </m:e>
              <m:sub>
                <m:r>
                  <w:rPr>
                    <w:rFonts w:ascii="Cambria Math" w:hAnsi="Cambria Math"/>
                    <w:color w:val="000000" w:themeColor="text1"/>
                    <w:szCs w:val="22"/>
                    <w:lang w:val="en-CA"/>
                  </w:rPr>
                  <m:t>col1</m:t>
                </m:r>
              </m:sub>
            </m:sSub>
          </m:e>
        </m:d>
        <m:r>
          <w:rPr>
            <w:rFonts w:ascii="Cambria Math" w:hAnsi="Cambria Math"/>
            <w:color w:val="000000" w:themeColor="text1"/>
            <w:szCs w:val="22"/>
            <w:lang w:val="en-CA"/>
          </w:rPr>
          <m:t>≫BD</m:t>
        </m:r>
      </m:oMath>
      <w:r w:rsidR="00CB2DDA">
        <w:rPr>
          <w:rFonts w:eastAsia="Calibri"/>
          <w:color w:val="000000" w:themeColor="text1"/>
          <w:szCs w:val="22"/>
          <w:lang w:val="en-CA"/>
        </w:rPr>
        <w:t xml:space="preserve"> (or) </w:t>
      </w:r>
      <m:oMath>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i</m:t>
            </m:r>
          </m:e>
          <m:sub>
            <m:r>
              <w:rPr>
                <w:rFonts w:ascii="Cambria Math" w:hAnsi="Cambria Math"/>
                <w:color w:val="000000" w:themeColor="text1"/>
                <w:szCs w:val="22"/>
                <w:lang w:val="en-CA"/>
              </w:rPr>
              <m:t>B</m:t>
            </m:r>
          </m:sub>
        </m:sSub>
        <m:r>
          <w:rPr>
            <w:rFonts w:ascii="Cambria Math" w:hAnsi="Cambria Math"/>
            <w:color w:val="000000" w:themeColor="text1"/>
            <w:szCs w:val="22"/>
            <w:lang w:val="en-CA"/>
          </w:rPr>
          <m:t>=</m:t>
        </m:r>
        <m:d>
          <m:dPr>
            <m:ctrlPr>
              <w:rPr>
                <w:rFonts w:ascii="Cambria Math" w:hAnsi="Cambria Math"/>
                <w:color w:val="000000" w:themeColor="text1"/>
                <w:szCs w:val="22"/>
                <w:lang w:val="en-CA"/>
              </w:rPr>
            </m:ctrlPr>
          </m:dPr>
          <m:e>
            <m:r>
              <w:rPr>
                <w:rFonts w:ascii="Cambria Math" w:hAnsi="Cambria Math"/>
                <w:color w:val="000000" w:themeColor="text1"/>
                <w:szCs w:val="22"/>
                <w:lang w:val="en-CA"/>
              </w:rPr>
              <m:t>col2</m:t>
            </m:r>
            <m:r>
              <m:rPr>
                <m:sty m:val="p"/>
              </m:rPr>
              <w:rPr>
                <w:rFonts w:ascii="Cambria Math" w:hAnsi="Cambria Math"/>
                <w:color w:val="000000" w:themeColor="text1"/>
                <w:szCs w:val="22"/>
                <w:lang w:val="en-CA"/>
              </w:rPr>
              <m:t xml:space="preserve"> </m:t>
            </m:r>
            <m:r>
              <w:rPr>
                <w:rFonts w:ascii="Cambria Math" w:hAnsi="Cambria Math"/>
                <w:color w:val="000000" w:themeColor="text1"/>
                <w:szCs w:val="22"/>
                <w:lang w:val="en-CA"/>
              </w:rPr>
              <m:t>∙</m:t>
            </m:r>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N</m:t>
                </m:r>
              </m:e>
              <m:sub>
                <m:r>
                  <w:rPr>
                    <w:rFonts w:ascii="Cambria Math" w:hAnsi="Cambria Math"/>
                    <w:color w:val="000000" w:themeColor="text1"/>
                    <w:szCs w:val="22"/>
                    <w:lang w:val="en-CA"/>
                  </w:rPr>
                  <m:t>col2</m:t>
                </m:r>
              </m:sub>
            </m:sSub>
          </m:e>
        </m:d>
        <m:r>
          <w:rPr>
            <w:rFonts w:ascii="Cambria Math" w:hAnsi="Cambria Math"/>
            <w:color w:val="000000" w:themeColor="text1"/>
            <w:szCs w:val="22"/>
            <w:lang w:val="en-CA"/>
          </w:rPr>
          <m:t>≫BD</m:t>
        </m:r>
      </m:oMath>
      <w:r w:rsidR="00CB2DDA">
        <w:rPr>
          <w:rFonts w:eastAsia="Calibri"/>
          <w:color w:val="000000" w:themeColor="text1"/>
          <w:szCs w:val="22"/>
          <w:lang w:val="en-CA"/>
        </w:rPr>
        <w:t xml:space="preserve">,   </w:t>
      </w:r>
      <w:r w:rsidR="00CB2DDA">
        <w:t>– (5)</w:t>
      </w:r>
    </w:p>
    <w:p w14:paraId="34CD4A6B" w14:textId="77777777" w:rsidR="00CB2DDA" w:rsidRDefault="00CB2DDA" w:rsidP="00CB2DDA">
      <w:pPr>
        <w:rPr>
          <w:rFonts w:eastAsia="Calibri"/>
          <w:color w:val="000000" w:themeColor="text1"/>
          <w:szCs w:val="22"/>
          <w:lang w:val="en-CA"/>
        </w:rPr>
      </w:pPr>
      <w:r>
        <w:rPr>
          <w:rFonts w:eastAsia="Calibri"/>
          <w:color w:val="000000" w:themeColor="text1"/>
          <w:szCs w:val="22"/>
          <w:lang w:val="en-CA"/>
        </w:rPr>
        <w:br/>
        <w:t xml:space="preserve">wherein, sample “cur” is the current sample being processed, </w:t>
      </w:r>
      <m:oMath>
        <m:r>
          <w:rPr>
            <w:rFonts w:ascii="Cambria Math" w:hAnsi="Cambria Math"/>
            <w:color w:val="000000" w:themeColor="text1"/>
            <w:szCs w:val="22"/>
            <w:lang w:val="en-CA"/>
          </w:rPr>
          <m:t>col1 and col2</m:t>
        </m:r>
      </m:oMath>
      <w:r>
        <w:rPr>
          <w:rFonts w:eastAsia="Calibri"/>
          <w:color w:val="000000" w:themeColor="text1"/>
          <w:szCs w:val="22"/>
          <w:lang w:val="en-CA"/>
        </w:rPr>
        <w:t xml:space="preserve"> are the co-located samples. When Luma samples are processed, </w:t>
      </w:r>
      <m:oMath>
        <m:r>
          <w:rPr>
            <w:rFonts w:ascii="Cambria Math" w:hAnsi="Cambria Math"/>
            <w:color w:val="000000" w:themeColor="text1"/>
            <w:szCs w:val="22"/>
            <w:lang w:val="en-CA"/>
          </w:rPr>
          <m:t xml:space="preserve">col1 and col2 </m:t>
        </m:r>
      </m:oMath>
      <w:r>
        <w:rPr>
          <w:rFonts w:eastAsia="Calibri"/>
          <w:color w:val="000000" w:themeColor="text1"/>
          <w:szCs w:val="22"/>
          <w:lang w:val="en-CA"/>
        </w:rPr>
        <w:t xml:space="preserve">are the co-located </w:t>
      </w:r>
      <m:oMath>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C</m:t>
            </m:r>
          </m:e>
          <m:sub>
            <m:r>
              <w:rPr>
                <w:rFonts w:ascii="Cambria Math" w:hAnsi="Cambria Math"/>
                <w:color w:val="000000" w:themeColor="text1"/>
                <w:szCs w:val="22"/>
                <w:lang w:val="en-CA"/>
              </w:rPr>
              <m:t>b</m:t>
            </m:r>
          </m:sub>
        </m:sSub>
        <m:r>
          <w:rPr>
            <w:rFonts w:ascii="Cambria Math" w:hAnsi="Cambria Math"/>
            <w:color w:val="000000" w:themeColor="text1"/>
            <w:szCs w:val="22"/>
            <w:lang w:val="en-CA"/>
          </w:rPr>
          <m:t xml:space="preserve"> </m:t>
        </m:r>
      </m:oMath>
      <w:r>
        <w:rPr>
          <w:rFonts w:eastAsia="Calibri"/>
          <w:color w:val="000000" w:themeColor="text1"/>
          <w:szCs w:val="22"/>
          <w:lang w:val="en-CA"/>
        </w:rPr>
        <w:t xml:space="preserve">and </w:t>
      </w:r>
      <m:oMath>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C</m:t>
            </m:r>
          </m:e>
          <m:sub>
            <m:r>
              <w:rPr>
                <w:rFonts w:ascii="Cambria Math" w:hAnsi="Cambria Math"/>
                <w:color w:val="000000" w:themeColor="text1"/>
                <w:szCs w:val="22"/>
                <w:lang w:val="en-CA"/>
              </w:rPr>
              <m:t>r</m:t>
            </m:r>
          </m:sub>
        </m:sSub>
      </m:oMath>
      <w:r>
        <w:rPr>
          <w:rFonts w:eastAsia="Calibri"/>
          <w:color w:val="000000" w:themeColor="text1"/>
          <w:szCs w:val="22"/>
          <w:lang w:val="en-CA"/>
        </w:rPr>
        <w:t xml:space="preserve"> samples respectively. When Chroma(</w:t>
      </w:r>
      <m:oMath>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C</m:t>
            </m:r>
          </m:e>
          <m:sub>
            <m:r>
              <w:rPr>
                <w:rFonts w:ascii="Cambria Math" w:hAnsi="Cambria Math"/>
                <w:color w:val="000000" w:themeColor="text1"/>
                <w:szCs w:val="22"/>
                <w:lang w:val="en-CA"/>
              </w:rPr>
              <m:t>b</m:t>
            </m:r>
          </m:sub>
        </m:sSub>
        <m:r>
          <w:rPr>
            <w:rFonts w:ascii="Cambria Math" w:hAnsi="Cambria Math"/>
            <w:color w:val="000000" w:themeColor="text1"/>
            <w:szCs w:val="22"/>
            <w:lang w:val="en-CA"/>
          </w:rPr>
          <m:t>)</m:t>
        </m:r>
      </m:oMath>
      <w:r>
        <w:rPr>
          <w:rFonts w:eastAsia="Calibri"/>
          <w:color w:val="000000" w:themeColor="text1"/>
          <w:szCs w:val="22"/>
          <w:lang w:val="en-CA"/>
        </w:rPr>
        <w:t xml:space="preserve"> samples are processed, </w:t>
      </w:r>
      <m:oMath>
        <m:r>
          <w:rPr>
            <w:rFonts w:ascii="Cambria Math" w:hAnsi="Cambria Math"/>
            <w:color w:val="000000" w:themeColor="text1"/>
            <w:szCs w:val="22"/>
            <w:lang w:val="en-CA"/>
          </w:rPr>
          <m:t xml:space="preserve">col1 and col2 </m:t>
        </m:r>
      </m:oMath>
      <w:r>
        <w:rPr>
          <w:rFonts w:eastAsia="Calibri"/>
          <w:color w:val="000000" w:themeColor="text1"/>
          <w:szCs w:val="22"/>
          <w:lang w:val="en-CA"/>
        </w:rPr>
        <w:t>are the co-located</w:t>
      </w:r>
      <m:oMath>
        <m:r>
          <w:rPr>
            <w:rFonts w:ascii="Cambria Math" w:eastAsia="Calibri" w:hAnsi="Cambria Math"/>
            <w:color w:val="000000" w:themeColor="text1"/>
            <w:szCs w:val="22"/>
            <w:lang w:val="en-CA"/>
          </w:rPr>
          <m:t xml:space="preserve"> </m:t>
        </m:r>
        <m:r>
          <w:rPr>
            <w:rFonts w:ascii="Cambria Math" w:hAnsi="Cambria Math"/>
            <w:color w:val="000000" w:themeColor="text1"/>
            <w:szCs w:val="22"/>
            <w:lang w:val="en-CA"/>
          </w:rPr>
          <m:t xml:space="preserve">Y </m:t>
        </m:r>
      </m:oMath>
      <w:r>
        <w:rPr>
          <w:rFonts w:eastAsia="Calibri"/>
          <w:color w:val="000000" w:themeColor="text1"/>
          <w:szCs w:val="22"/>
          <w:lang w:val="en-CA"/>
        </w:rPr>
        <w:t>and</w:t>
      </w:r>
      <m:oMath>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C</m:t>
            </m:r>
          </m:e>
          <m:sub>
            <m:r>
              <w:rPr>
                <w:rFonts w:ascii="Cambria Math" w:hAnsi="Cambria Math"/>
                <w:color w:val="000000" w:themeColor="text1"/>
                <w:szCs w:val="22"/>
                <w:lang w:val="en-CA"/>
              </w:rPr>
              <m:t>r</m:t>
            </m:r>
          </m:sub>
        </m:sSub>
      </m:oMath>
      <w:r>
        <w:rPr>
          <w:rFonts w:eastAsia="Calibri"/>
          <w:color w:val="000000" w:themeColor="text1"/>
          <w:szCs w:val="22"/>
          <w:lang w:val="en-CA"/>
        </w:rPr>
        <w:t xml:space="preserve">samples </w:t>
      </w:r>
      <w:r>
        <w:rPr>
          <w:rFonts w:eastAsia="Calibri"/>
          <w:color w:val="000000" w:themeColor="text1"/>
          <w:szCs w:val="22"/>
          <w:lang w:val="en-CA"/>
        </w:rPr>
        <w:lastRenderedPageBreak/>
        <w:t>respectively. Similarly When Chroma(</w:t>
      </w:r>
      <m:oMath>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C</m:t>
            </m:r>
          </m:e>
          <m:sub>
            <m:r>
              <w:rPr>
                <w:rFonts w:ascii="Cambria Math" w:hAnsi="Cambria Math"/>
                <w:color w:val="000000" w:themeColor="text1"/>
                <w:szCs w:val="22"/>
                <w:lang w:val="en-CA"/>
              </w:rPr>
              <m:t>r</m:t>
            </m:r>
          </m:sub>
        </m:sSub>
        <m:r>
          <w:rPr>
            <w:rFonts w:ascii="Cambria Math" w:hAnsi="Cambria Math"/>
            <w:color w:val="000000" w:themeColor="text1"/>
            <w:szCs w:val="22"/>
            <w:lang w:val="en-CA"/>
          </w:rPr>
          <m:t>)</m:t>
        </m:r>
      </m:oMath>
      <w:r>
        <w:rPr>
          <w:rFonts w:eastAsia="Calibri"/>
          <w:color w:val="000000" w:themeColor="text1"/>
          <w:szCs w:val="22"/>
          <w:lang w:val="en-CA"/>
        </w:rPr>
        <w:t xml:space="preserve">samples are processed, </w:t>
      </w:r>
      <m:oMath>
        <m:r>
          <w:rPr>
            <w:rFonts w:ascii="Cambria Math" w:hAnsi="Cambria Math"/>
            <w:color w:val="000000" w:themeColor="text1"/>
            <w:szCs w:val="22"/>
            <w:lang w:val="en-CA"/>
          </w:rPr>
          <m:t xml:space="preserve">col1 and col2 </m:t>
        </m:r>
      </m:oMath>
      <w:r>
        <w:rPr>
          <w:rFonts w:eastAsia="Calibri"/>
          <w:color w:val="000000" w:themeColor="text1"/>
          <w:szCs w:val="22"/>
          <w:lang w:val="en-CA"/>
        </w:rPr>
        <w:t>are the co-located</w:t>
      </w:r>
      <m:oMath>
        <m:r>
          <w:rPr>
            <w:rFonts w:ascii="Cambria Math" w:eastAsia="Calibri" w:hAnsi="Cambria Math"/>
            <w:color w:val="000000" w:themeColor="text1"/>
            <w:szCs w:val="22"/>
            <w:lang w:val="en-CA"/>
          </w:rPr>
          <m:t xml:space="preserve"> </m:t>
        </m:r>
        <m:r>
          <w:rPr>
            <w:rFonts w:ascii="Cambria Math" w:hAnsi="Cambria Math"/>
            <w:color w:val="000000" w:themeColor="text1"/>
            <w:szCs w:val="22"/>
            <w:lang w:val="en-CA"/>
          </w:rPr>
          <m:t xml:space="preserve">Y </m:t>
        </m:r>
      </m:oMath>
      <w:r>
        <w:rPr>
          <w:rFonts w:eastAsia="Calibri"/>
          <w:color w:val="000000" w:themeColor="text1"/>
          <w:szCs w:val="22"/>
          <w:lang w:val="en-CA"/>
        </w:rPr>
        <w:t>and</w:t>
      </w:r>
      <m:oMath>
        <m:r>
          <w:rPr>
            <w:rFonts w:ascii="Cambria Math" w:eastAsia="Calibri" w:hAnsi="Cambria Math"/>
            <w:color w:val="000000" w:themeColor="text1"/>
            <w:szCs w:val="22"/>
            <w:lang w:val="en-CA"/>
          </w:rPr>
          <m:t xml:space="preserve"> </m:t>
        </m:r>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C</m:t>
            </m:r>
          </m:e>
          <m:sub>
            <m:r>
              <w:rPr>
                <w:rFonts w:ascii="Cambria Math" w:hAnsi="Cambria Math"/>
                <w:color w:val="000000" w:themeColor="text1"/>
                <w:szCs w:val="22"/>
                <w:lang w:val="en-CA"/>
              </w:rPr>
              <m:t>b</m:t>
            </m:r>
          </m:sub>
        </m:sSub>
        <m:r>
          <w:rPr>
            <w:rFonts w:ascii="Cambria Math" w:hAnsi="Cambria Math"/>
            <w:color w:val="000000" w:themeColor="text1"/>
            <w:szCs w:val="22"/>
            <w:lang w:val="en-CA"/>
          </w:rPr>
          <m:t xml:space="preserve"> </m:t>
        </m:r>
      </m:oMath>
      <w:r>
        <w:rPr>
          <w:rFonts w:eastAsia="Calibri"/>
          <w:color w:val="000000" w:themeColor="text1"/>
          <w:szCs w:val="22"/>
          <w:lang w:val="en-CA"/>
        </w:rPr>
        <w:t>samples respectively.</w:t>
      </w:r>
    </w:p>
    <w:p w14:paraId="1BE280DB" w14:textId="77777777" w:rsidR="009164D0" w:rsidRDefault="00CB2DDA" w:rsidP="0056050C">
      <w:pPr>
        <w:rPr>
          <w:rFonts w:eastAsia="Calibri"/>
          <w:color w:val="000000" w:themeColor="text1"/>
          <w:szCs w:val="22"/>
          <w:lang w:val="en-CA"/>
        </w:rPr>
      </w:pPr>
      <w:r>
        <w:rPr>
          <w:rFonts w:eastAsia="Calibri"/>
          <w:color w:val="000000" w:themeColor="text1"/>
          <w:szCs w:val="22"/>
          <w:lang w:val="en-CA"/>
        </w:rPr>
        <w:t>Based on RDO, encoder signals one among the samples “cur”, “</w:t>
      </w:r>
      <m:oMath>
        <m:r>
          <w:rPr>
            <w:rFonts w:ascii="Cambria Math" w:hAnsi="Cambria Math"/>
            <w:color w:val="000000" w:themeColor="text1"/>
            <w:szCs w:val="22"/>
            <w:lang w:val="en-CA"/>
          </w:rPr>
          <m:t>col1"</m:t>
        </m:r>
      </m:oMath>
      <w:r>
        <w:rPr>
          <w:rFonts w:eastAsia="Calibri"/>
          <w:color w:val="000000" w:themeColor="text1"/>
          <w:szCs w:val="22"/>
          <w:lang w:val="en-CA"/>
        </w:rPr>
        <w:t xml:space="preserve">, </w:t>
      </w:r>
      <m:oMath>
        <m:r>
          <w:rPr>
            <w:rFonts w:ascii="Cambria Math" w:eastAsia="Calibri" w:hAnsi="Cambria Math"/>
            <w:color w:val="000000" w:themeColor="text1"/>
            <w:szCs w:val="22"/>
            <w:lang w:val="en-CA"/>
          </w:rPr>
          <m:t>"</m:t>
        </m:r>
        <m:r>
          <w:rPr>
            <w:rFonts w:ascii="Cambria Math" w:hAnsi="Cambria Math"/>
            <w:color w:val="000000" w:themeColor="text1"/>
            <w:szCs w:val="22"/>
            <w:lang w:val="en-CA"/>
          </w:rPr>
          <m:t>col2"</m:t>
        </m:r>
      </m:oMath>
      <w:r>
        <w:rPr>
          <w:rFonts w:eastAsia="Calibri"/>
          <w:color w:val="000000" w:themeColor="text1"/>
          <w:szCs w:val="22"/>
          <w:lang w:val="en-CA"/>
        </w:rPr>
        <w:t xml:space="preserve"> used in deriving the band information.</w:t>
      </w:r>
    </w:p>
    <w:p w14:paraId="518D3352" w14:textId="77777777" w:rsidR="009164D0" w:rsidRDefault="009164D0" w:rsidP="009164D0">
      <w:pPr>
        <w:rPr>
          <w:rFonts w:eastAsia="Calibri"/>
          <w:color w:val="000000" w:themeColor="text1"/>
          <w:szCs w:val="22"/>
          <w:lang w:val="en-CA"/>
        </w:rPr>
      </w:pPr>
      <w:r>
        <w:rPr>
          <w:rFonts w:eastAsia="Calibri"/>
          <w:color w:val="000000" w:themeColor="text1"/>
          <w:szCs w:val="22"/>
          <w:lang w:val="en-CA"/>
        </w:rPr>
        <w:t>The second edge-based classifier is a subset of the first edge-based classifier with less edge range divisions, and is formulated as follows:</w:t>
      </w:r>
    </w:p>
    <w:p w14:paraId="30F6AA7B" w14:textId="77777777" w:rsidR="009164D0" w:rsidRDefault="009164D0" w:rsidP="009164D0">
      <w:pPr>
        <w:tabs>
          <w:tab w:val="clear" w:pos="360"/>
        </w:tabs>
        <w:overflowPunct/>
        <w:autoSpaceDE/>
        <w:adjustRightInd/>
        <w:spacing w:before="0" w:after="160" w:line="256" w:lineRule="auto"/>
        <w:ind w:left="720"/>
        <w:jc w:val="left"/>
        <w:rPr>
          <w:rFonts w:eastAsiaTheme="minorEastAsia"/>
        </w:rPr>
      </w:pPr>
      <w:r>
        <w:t xml:space="preserve">Ea=(a-c&lt;(-Th)? 0:1) </w:t>
      </w:r>
      <w:r>
        <w:tab/>
      </w:r>
      <w:r>
        <w:tab/>
      </w:r>
      <w:r>
        <w:tab/>
      </w:r>
      <w:r>
        <w:tab/>
      </w:r>
      <w:r>
        <w:tab/>
      </w:r>
      <w:r>
        <w:tab/>
      </w:r>
      <w:r>
        <w:tab/>
      </w:r>
      <w:r>
        <w:tab/>
        <w:t>– (6)</w:t>
      </w:r>
    </w:p>
    <w:p w14:paraId="01F6F46C" w14:textId="77777777" w:rsidR="009164D0" w:rsidRDefault="009164D0" w:rsidP="009164D0">
      <w:pPr>
        <w:tabs>
          <w:tab w:val="clear" w:pos="360"/>
        </w:tabs>
        <w:overflowPunct/>
        <w:autoSpaceDE/>
        <w:adjustRightInd/>
        <w:spacing w:before="0" w:after="160" w:line="256" w:lineRule="auto"/>
        <w:ind w:left="720"/>
        <w:jc w:val="left"/>
      </w:pPr>
      <w:r>
        <w:t xml:space="preserve">Eb= (b-c&lt;(-Th)? 0:1) </w:t>
      </w:r>
      <w:r>
        <w:tab/>
      </w:r>
      <w:r>
        <w:tab/>
      </w:r>
      <w:r>
        <w:tab/>
      </w:r>
      <w:r>
        <w:tab/>
      </w:r>
      <w:r>
        <w:tab/>
      </w:r>
      <w:r>
        <w:tab/>
      </w:r>
      <w:r>
        <w:tab/>
      </w:r>
      <w:r>
        <w:tab/>
        <w:t>– (7)</w:t>
      </w:r>
    </w:p>
    <w:p w14:paraId="7A0B8E80" w14:textId="77777777" w:rsidR="009164D0" w:rsidRDefault="009164D0" w:rsidP="009164D0">
      <w:pPr>
        <w:tabs>
          <w:tab w:val="clear" w:pos="360"/>
        </w:tabs>
        <w:overflowPunct/>
        <w:autoSpaceDE/>
        <w:adjustRightInd/>
        <w:spacing w:before="0" w:after="160" w:line="256" w:lineRule="auto"/>
        <w:ind w:left="720"/>
        <w:jc w:val="left"/>
      </w:pPr>
      <m:oMath>
        <m:r>
          <w:rPr>
            <w:rFonts w:ascii="Cambria Math" w:hAnsi="Cambria Math"/>
            <w:color w:val="000000" w:themeColor="text1"/>
            <w:szCs w:val="22"/>
            <w:lang w:val="en-CA"/>
          </w:rPr>
          <m:t>class_idx</m:t>
        </m:r>
      </m:oMath>
      <w:r>
        <w:t xml:space="preserve"> = </w:t>
      </w:r>
      <m:oMath>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i</m:t>
            </m:r>
          </m:e>
          <m:sub>
            <m:r>
              <w:rPr>
                <w:rFonts w:ascii="Cambria Math" w:hAnsi="Cambria Math"/>
                <w:color w:val="000000" w:themeColor="text1"/>
                <w:szCs w:val="22"/>
                <w:lang w:val="en-CA"/>
              </w:rPr>
              <m:t>B</m:t>
            </m:r>
          </m:sub>
        </m:sSub>
      </m:oMath>
      <w:r>
        <w:t xml:space="preserve"> * 4 + Ea * 2 + Eb </w:t>
      </w:r>
      <w:r>
        <w:tab/>
      </w:r>
      <w:r>
        <w:tab/>
      </w:r>
      <w:r>
        <w:tab/>
        <w:t xml:space="preserve">       </w:t>
      </w:r>
      <w:r>
        <w:tab/>
        <w:t xml:space="preserve">– (8)    </w:t>
      </w:r>
    </w:p>
    <w:p w14:paraId="2866B858" w14:textId="77777777" w:rsidR="009164D0" w:rsidRDefault="005161B6" w:rsidP="009164D0">
      <w:pPr>
        <w:tabs>
          <w:tab w:val="clear" w:pos="360"/>
        </w:tabs>
        <w:overflowPunct/>
        <w:autoSpaceDE/>
        <w:adjustRightInd/>
        <w:spacing w:before="0" w:after="160" w:line="256" w:lineRule="auto"/>
        <w:ind w:left="720"/>
        <w:jc w:val="left"/>
      </w:pPr>
      <m:oMath>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C'</m:t>
            </m:r>
          </m:e>
          <m:sub>
            <m:r>
              <w:rPr>
                <w:rFonts w:ascii="Cambria Math" w:hAnsi="Cambria Math"/>
                <w:color w:val="000000" w:themeColor="text1"/>
                <w:szCs w:val="22"/>
                <w:lang w:val="en-CA"/>
              </w:rPr>
              <m:t>rec</m:t>
            </m:r>
          </m:sub>
        </m:sSub>
        <m:r>
          <w:rPr>
            <w:rFonts w:ascii="Cambria Math" w:hAnsi="Cambria Math"/>
            <w:color w:val="000000" w:themeColor="text1"/>
            <w:szCs w:val="22"/>
            <w:lang w:val="en-CA"/>
          </w:rPr>
          <m:t>=Clip1</m:t>
        </m:r>
        <m:d>
          <m:dPr>
            <m:ctrlPr>
              <w:rPr>
                <w:rFonts w:ascii="Cambria Math" w:hAnsi="Cambria Math"/>
                <w:color w:val="000000" w:themeColor="text1"/>
                <w:szCs w:val="22"/>
                <w:lang w:val="en-CA"/>
              </w:rPr>
            </m:ctrlPr>
          </m:dPr>
          <m:e>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C</m:t>
                </m:r>
              </m:e>
              <m:sub>
                <m:r>
                  <w:rPr>
                    <w:rFonts w:ascii="Cambria Math" w:hAnsi="Cambria Math"/>
                    <w:color w:val="000000" w:themeColor="text1"/>
                    <w:szCs w:val="22"/>
                    <w:lang w:val="en-CA"/>
                  </w:rPr>
                  <m:t>rec</m:t>
                </m:r>
              </m:sub>
            </m:sSub>
            <m:r>
              <w:rPr>
                <w:rFonts w:ascii="Cambria Math" w:hAnsi="Cambria Math"/>
                <w:color w:val="000000" w:themeColor="text1"/>
                <w:szCs w:val="22"/>
                <w:lang w:val="en-CA"/>
              </w:rPr>
              <m:t>+</m:t>
            </m:r>
            <m:sSub>
              <m:sSubPr>
                <m:ctrlPr>
                  <w:rPr>
                    <w:rFonts w:ascii="Cambria Math" w:hAnsi="Cambria Math"/>
                    <w:color w:val="000000" w:themeColor="text1"/>
                    <w:szCs w:val="22"/>
                    <w:lang w:val="en-CA"/>
                  </w:rPr>
                </m:ctrlPr>
              </m:sSubPr>
              <m:e>
                <m:r>
                  <w:rPr>
                    <w:rFonts w:ascii="Cambria Math" w:hAnsi="Cambria Math"/>
                    <w:color w:val="000000" w:themeColor="text1"/>
                    <w:szCs w:val="22"/>
                    <w:lang w:val="en-CA"/>
                  </w:rPr>
                  <m:t>σ</m:t>
                </m:r>
              </m:e>
              <m:sub>
                <m:r>
                  <w:rPr>
                    <w:rFonts w:ascii="Cambria Math" w:hAnsi="Cambria Math"/>
                    <w:color w:val="000000" w:themeColor="text1"/>
                    <w:szCs w:val="22"/>
                    <w:lang w:val="en-CA"/>
                  </w:rPr>
                  <m:t>CCSAO</m:t>
                </m:r>
              </m:sub>
            </m:sSub>
            <m:d>
              <m:dPr>
                <m:begChr m:val="["/>
                <m:endChr m:val="]"/>
                <m:ctrlPr>
                  <w:rPr>
                    <w:rFonts w:ascii="Cambria Math" w:hAnsi="Cambria Math"/>
                    <w:color w:val="000000" w:themeColor="text1"/>
                    <w:szCs w:val="22"/>
                    <w:lang w:val="en-CA"/>
                  </w:rPr>
                </m:ctrlPr>
              </m:dPr>
              <m:e>
                <m:r>
                  <w:rPr>
                    <w:rFonts w:ascii="Cambria Math" w:hAnsi="Cambria Math"/>
                    <w:color w:val="000000" w:themeColor="text1"/>
                    <w:szCs w:val="22"/>
                    <w:lang w:val="en-CA"/>
                  </w:rPr>
                  <m:t>class_idx</m:t>
                </m:r>
              </m:e>
            </m:d>
          </m:e>
        </m:d>
      </m:oMath>
      <w:r w:rsidR="009164D0">
        <w:t xml:space="preserve">                  – (9)</w:t>
      </w:r>
    </w:p>
    <w:p w14:paraId="048F3070" w14:textId="01B10E17" w:rsidR="00CE1A16" w:rsidRDefault="009164D0" w:rsidP="00AA2E08">
      <w:pPr>
        <w:tabs>
          <w:tab w:val="clear" w:pos="360"/>
        </w:tabs>
        <w:overflowPunct/>
        <w:autoSpaceDE/>
        <w:adjustRightInd/>
        <w:spacing w:before="0" w:after="160" w:line="256" w:lineRule="auto"/>
        <w:rPr>
          <w:rFonts w:eastAsia="Calibri"/>
          <w:color w:val="000000" w:themeColor="text1"/>
          <w:szCs w:val="22"/>
          <w:lang w:val="en-CA"/>
        </w:rPr>
      </w:pPr>
      <w:r>
        <w:t>To reduce the signaling overhead, the CCASO offsets and classifier parameters can be inherited from previous coded pictures. A FIFO buffer is used to store the CCASO parameters. An index is signaled in slice header to indicate which candidate in the FIFO buffer is selected for the current slice.</w:t>
      </w:r>
    </w:p>
    <w:p w14:paraId="2047234E" w14:textId="594B636D" w:rsidR="00B101CF" w:rsidRDefault="00B101CF" w:rsidP="000A09E6">
      <w:pPr>
        <w:pStyle w:val="berschrift3"/>
        <w:rPr>
          <w:lang w:val="en-CA"/>
        </w:rPr>
      </w:pPr>
      <w:bookmarkStart w:id="248" w:name="_Toc162558249"/>
      <w:r>
        <w:rPr>
          <w:lang w:val="en-CA"/>
        </w:rPr>
        <w:t>Adaptive clipping</w:t>
      </w:r>
      <w:bookmarkEnd w:id="248"/>
    </w:p>
    <w:p w14:paraId="791C6493" w14:textId="53CBC992" w:rsidR="00B101CF" w:rsidRPr="00AD404E" w:rsidRDefault="00B101CF" w:rsidP="00B101CF">
      <w:pPr>
        <w:jc w:val="left"/>
        <w:rPr>
          <w:lang w:val="en-CA"/>
        </w:rPr>
      </w:pPr>
      <w:r>
        <w:rPr>
          <w:lang w:val="en-CA"/>
        </w:rPr>
        <w:t>A</w:t>
      </w:r>
      <w:r w:rsidRPr="00AD404E">
        <w:rPr>
          <w:lang w:val="en-CA"/>
        </w:rPr>
        <w:t xml:space="preserve"> bit-depth based clipping defined as [0, 2^bitdepth-1] is applied in filtering, sampling, interpolation, weighted prediction, weighted combination, reconstruction, and other stages, to ensure that the generated prediction and reconstruction samples remain in the defined dynamic range.</w:t>
      </w:r>
    </w:p>
    <w:p w14:paraId="514B4DF8" w14:textId="6B04CD4E" w:rsidR="00B101CF" w:rsidRPr="00AD404E" w:rsidRDefault="00B101CF" w:rsidP="00B101CF">
      <w:pPr>
        <w:rPr>
          <w:lang w:val="en-CA"/>
        </w:rPr>
      </w:pPr>
      <w:r>
        <w:rPr>
          <w:lang w:val="en-CA"/>
        </w:rPr>
        <w:t>T</w:t>
      </w:r>
      <w:r w:rsidRPr="00AD404E">
        <w:rPr>
          <w:lang w:val="en-CA"/>
        </w:rPr>
        <w:t>he range [min, max] of the clipping is signalled as delta values in picture header. For I pictures, the min/max is signalled as delta values compared to [64, 940], for other pictures, the delta values compared to the min/max values of the collocated picture are signalled.</w:t>
      </w:r>
    </w:p>
    <w:p w14:paraId="50FAF298" w14:textId="77777777" w:rsidR="00B101CF" w:rsidRPr="00AD404E" w:rsidRDefault="00B101CF" w:rsidP="00B101CF">
      <w:pPr>
        <w:rPr>
          <w:lang w:val="en-CA"/>
        </w:rPr>
      </w:pPr>
      <w:r w:rsidRPr="00AD404E">
        <w:rPr>
          <w:lang w:val="en-CA"/>
        </w:rPr>
        <w:t>When clipping is performed in LMCS domain, the min/max values are derived by applying forward LMCS look-up table to the signalled min/max values.</w:t>
      </w:r>
    </w:p>
    <w:p w14:paraId="26FD829E" w14:textId="71286056" w:rsidR="00B101CF" w:rsidRPr="00AD404E" w:rsidRDefault="00B101CF" w:rsidP="000A09E6">
      <w:pPr>
        <w:rPr>
          <w:lang w:val="en-CA"/>
        </w:rPr>
      </w:pPr>
      <w:r w:rsidRPr="00AD404E">
        <w:rPr>
          <w:lang w:val="en-CA"/>
        </w:rPr>
        <w:t>At encoder, the min/max values are obtained by scanning the sample values in the original picture. If motion compensated temporal filter (MCTF) is applied to a picture, the min/max values are obtained by scanning the sample values in the MCTF pre-filtered picture. The min/max values are used as the lower and upper bounds for clipping at the reconstruction stage (when adding the residual signal to the prediction) and before saving the reconstructed picture into the decoded picture buffer.</w:t>
      </w:r>
      <w:r w:rsidR="00FC71C3">
        <w:rPr>
          <w:lang w:val="en-CA"/>
        </w:rPr>
        <w:t xml:space="preserve"> The </w:t>
      </w:r>
      <w:r w:rsidRPr="00AD404E">
        <w:rPr>
          <w:lang w:val="en-CA"/>
        </w:rPr>
        <w:t xml:space="preserve">min/max values </w:t>
      </w:r>
      <w:r w:rsidR="00FC71C3">
        <w:rPr>
          <w:lang w:val="en-CA"/>
        </w:rPr>
        <w:t xml:space="preserve">are derived </w:t>
      </w:r>
      <w:r w:rsidRPr="00AD404E">
        <w:rPr>
          <w:lang w:val="en-CA"/>
        </w:rPr>
        <w:t>from MCTF prefiltered picture.</w:t>
      </w:r>
    </w:p>
    <w:p w14:paraId="715C8AF7" w14:textId="77777777" w:rsidR="00B101CF" w:rsidRPr="00DA56A6" w:rsidRDefault="00B101CF" w:rsidP="00AA2E08">
      <w:pPr>
        <w:tabs>
          <w:tab w:val="clear" w:pos="360"/>
        </w:tabs>
        <w:overflowPunct/>
        <w:autoSpaceDE/>
        <w:adjustRightInd/>
        <w:spacing w:before="0" w:after="160" w:line="256" w:lineRule="auto"/>
      </w:pPr>
    </w:p>
    <w:p w14:paraId="07803DE1" w14:textId="77777777" w:rsidR="008E678E" w:rsidRPr="00250117" w:rsidRDefault="008E678E" w:rsidP="0070372E">
      <w:pPr>
        <w:pStyle w:val="berschrift2"/>
        <w:rPr>
          <w:lang w:val="en-CA"/>
        </w:rPr>
      </w:pPr>
      <w:bookmarkStart w:id="249" w:name="_Toc162558250"/>
      <w:r w:rsidRPr="00250117">
        <w:rPr>
          <w:lang w:val="en-CA"/>
        </w:rPr>
        <w:t>Entropy coding</w:t>
      </w:r>
      <w:bookmarkEnd w:id="249"/>
    </w:p>
    <w:p w14:paraId="5DD2A3CC" w14:textId="77777777" w:rsidR="008E678E" w:rsidRPr="00250117" w:rsidRDefault="008E678E" w:rsidP="0070372E">
      <w:pPr>
        <w:pStyle w:val="berschrift3"/>
        <w:rPr>
          <w:lang w:val="en-CA"/>
        </w:rPr>
      </w:pPr>
      <w:bookmarkStart w:id="250" w:name="_Toc162558251"/>
      <w:r w:rsidRPr="00250117">
        <w:rPr>
          <w:lang w:val="en-CA"/>
        </w:rPr>
        <w:t>Extended precision</w:t>
      </w:r>
      <w:bookmarkEnd w:id="250"/>
    </w:p>
    <w:p w14:paraId="74E2B8C0" w14:textId="77777777" w:rsidR="008E678E" w:rsidRPr="00250117" w:rsidRDefault="008E678E" w:rsidP="008C0C9F">
      <w:pPr>
        <w:spacing w:after="120"/>
        <w:rPr>
          <w:lang w:val="en-CA"/>
        </w:rPr>
      </w:pPr>
      <w:r w:rsidRPr="00250117">
        <w:rPr>
          <w:lang w:val="en-CA"/>
        </w:rPr>
        <w:t xml:space="preserve">The intermediate precision used in the arithmetic coding engine is increased, including three elements. First, the precisions for two probability states are both increased to 15 bits, in comparison to 10 bits and 14 bits in VVC. Second, the LPS range update process is modified as below, </w:t>
      </w:r>
    </w:p>
    <w:p w14:paraId="38D69051" w14:textId="77777777" w:rsidR="008E678E" w:rsidRPr="00250117" w:rsidRDefault="008E678E" w:rsidP="008C0C9F">
      <w:pPr>
        <w:spacing w:after="120"/>
        <w:jc w:val="center"/>
        <w:rPr>
          <w:lang w:val="en-CA"/>
        </w:rPr>
      </w:pPr>
      <w:r w:rsidRPr="00250117">
        <w:rPr>
          <w:noProof/>
          <w:shd w:val="clear" w:color="auto" w:fill="E6E6E6"/>
          <w:lang w:eastAsia="zh-CN"/>
        </w:rPr>
        <mc:AlternateContent>
          <mc:Choice Requires="wps">
            <w:drawing>
              <wp:inline distT="45720" distB="45720" distL="114300" distR="114300" wp14:anchorId="209381F2" wp14:editId="55ECDF1B">
                <wp:extent cx="2326234" cy="841375"/>
                <wp:effectExtent l="0" t="0" r="0" b="0"/>
                <wp:docPr id="141409930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26234" cy="841375"/>
                        </a:xfrm>
                        <a:prstGeom prst="rect">
                          <a:avLst/>
                        </a:prstGeom>
                        <a:solidFill>
                          <a:srgbClr val="FFFFFF"/>
                        </a:solidFill>
                        <a:ln w="9525">
                          <a:noFill/>
                          <a:miter lim="800000"/>
                          <a:headEnd/>
                          <a:tailEnd/>
                        </a:ln>
                      </wps:spPr>
                      <wps:txbx>
                        <w:txbxContent>
                          <w:p w14:paraId="410E2EED" w14:textId="77777777" w:rsidR="0067732E" w:rsidRDefault="0067732E" w:rsidP="008E678E">
                            <w:pPr>
                              <w:spacing w:before="0"/>
                              <w:rPr>
                                <w:lang w:val="en-CA"/>
                              </w:rPr>
                            </w:pPr>
                            <w:r>
                              <w:rPr>
                                <w:lang w:val="en-CA"/>
                              </w:rPr>
                              <w:t>if q &gt;= 16384</w:t>
                            </w:r>
                          </w:p>
                          <w:p w14:paraId="582B0CAB" w14:textId="77777777" w:rsidR="0067732E" w:rsidRDefault="0067732E" w:rsidP="008E678E">
                            <w:pPr>
                              <w:rPr>
                                <w:lang w:val="en-CA"/>
                              </w:rPr>
                            </w:pPr>
                            <w:r>
                              <w:rPr>
                                <w:lang w:val="en-CA"/>
                              </w:rPr>
                              <w:tab/>
                              <w:t>q = 2</w:t>
                            </w:r>
                            <w:r w:rsidRPr="00432351">
                              <w:rPr>
                                <w:vertAlign w:val="superscript"/>
                                <w:lang w:val="en-CA"/>
                              </w:rPr>
                              <w:t>15</w:t>
                            </w:r>
                            <w:r>
                              <w:rPr>
                                <w:lang w:val="en-CA"/>
                              </w:rPr>
                              <w:t xml:space="preserve"> – 1 </w:t>
                            </w:r>
                            <w:r w:rsidRPr="002963CF">
                              <w:t xml:space="preserve">– </w:t>
                            </w:r>
                            <w:r>
                              <w:rPr>
                                <w:lang w:val="en-CA"/>
                              </w:rPr>
                              <w:t>q</w:t>
                            </w:r>
                          </w:p>
                          <w:p w14:paraId="0691DC68" w14:textId="77777777" w:rsidR="0067732E" w:rsidRPr="00426B21" w:rsidRDefault="0067732E" w:rsidP="008E678E">
                            <w:pPr>
                              <w:rPr>
                                <w:lang w:val="en-CA"/>
                              </w:rPr>
                            </w:pPr>
                            <w:r>
                              <w:rPr>
                                <w:lang w:val="en-CA"/>
                              </w:rPr>
                              <w:t>R</w:t>
                            </w:r>
                            <w:r w:rsidRPr="00C37B64">
                              <w:rPr>
                                <w:vertAlign w:val="subscript"/>
                                <w:lang w:val="en-CA"/>
                              </w:rPr>
                              <w:t>LPS</w:t>
                            </w:r>
                            <w:r>
                              <w:rPr>
                                <w:lang w:val="en-CA"/>
                              </w:rPr>
                              <w:t xml:space="preserve"> = ((range * (q&gt;&gt;6)) &gt;&gt;9) + 1,</w:t>
                            </w:r>
                          </w:p>
                        </w:txbxContent>
                      </wps:txbx>
                      <wps:bodyPr rot="0" vert="horz" wrap="square" lIns="91440" tIns="0" rIns="91440" bIns="45720" anchor="t" anchorCtr="0">
                        <a:spAutoFit/>
                      </wps:bodyPr>
                    </wps:wsp>
                  </a:graphicData>
                </a:graphic>
              </wp:inline>
            </w:drawing>
          </mc:Choice>
          <mc:Fallback xmlns:oel="http://schemas.microsoft.com/office/2019/extlst">
            <w:pict>
              <v:shape w14:anchorId="209381F2" id="Text Box 2" o:spid="_x0000_s1126" type="#_x0000_t202" style="width:183.15pt;height:66.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" stroked="f">
                <v:textbox style="mso-fit-shape-to-text:t" inset=",0">
                  <w:txbxContent>
                    <w:p w14:paraId="410E2EED" w14:textId="77777777" w:rsidR="0067732E" w:rsidRDefault="0067732E" w:rsidP="008E678E">
                      <w:pPr>
                        <w:spacing w:before="0"/>
                        <w:rPr>
                          <w:lang w:val="en-CA"/>
                        </w:rPr>
                      </w:pPr>
                      <w:r>
                        <w:rPr>
                          <w:lang w:val="en-CA"/>
                        </w:rPr>
                        <w:t>if q &gt;= 16384</w:t>
                      </w:r>
                    </w:p>
                    <w:p w14:paraId="582B0CAB" w14:textId="77777777" w:rsidR="0067732E" w:rsidRDefault="0067732E" w:rsidP="008E678E">
                      <w:pPr>
                        <w:rPr>
                          <w:lang w:val="en-CA"/>
                        </w:rPr>
                      </w:pPr>
                      <w:r>
                        <w:rPr>
                          <w:lang w:val="en-CA"/>
                        </w:rPr>
                        <w:tab/>
                        <w:t>q = 2</w:t>
                      </w:r>
                      <w:r w:rsidRPr="00432351">
                        <w:rPr>
                          <w:vertAlign w:val="superscript"/>
                          <w:lang w:val="en-CA"/>
                        </w:rPr>
                        <w:t>15</w:t>
                      </w:r>
                      <w:r>
                        <w:rPr>
                          <w:lang w:val="en-CA"/>
                        </w:rPr>
                        <w:t xml:space="preserve"> – 1 </w:t>
                      </w:r>
                      <w:r w:rsidRPr="002963CF">
                        <w:t xml:space="preserve">– </w:t>
                      </w:r>
                      <w:r>
                        <w:rPr>
                          <w:lang w:val="en-CA"/>
                        </w:rPr>
                        <w:t>q</w:t>
                      </w:r>
                    </w:p>
                    <w:p w14:paraId="0691DC68" w14:textId="77777777" w:rsidR="0067732E" w:rsidRPr="00426B21" w:rsidRDefault="0067732E" w:rsidP="008E678E">
                      <w:pPr>
                        <w:rPr>
                          <w:lang w:val="en-CA"/>
                        </w:rPr>
                      </w:pPr>
                      <w:r>
                        <w:rPr>
                          <w:lang w:val="en-CA"/>
                        </w:rPr>
                        <w:t>R</w:t>
                      </w:r>
                      <w:r w:rsidRPr="00C37B64">
                        <w:rPr>
                          <w:vertAlign w:val="subscript"/>
                          <w:lang w:val="en-CA"/>
                        </w:rPr>
                        <w:t>LPS</w:t>
                      </w:r>
                      <w:r>
                        <w:rPr>
                          <w:lang w:val="en-CA"/>
                        </w:rPr>
                        <w:t xml:space="preserve"> = ((range * (q&gt;&gt;6)) &gt;&gt;9) + 1,</w:t>
                      </w:r>
                    </w:p>
                  </w:txbxContent>
                </v:textbox>
                <w10:anchorlock/>
              </v:shape>
            </w:pict>
          </mc:Fallback>
        </mc:AlternateContent>
      </w:r>
    </w:p>
    <w:p w14:paraId="1A6B42ED" w14:textId="77777777" w:rsidR="008E678E" w:rsidRPr="00250117" w:rsidRDefault="008E678E" w:rsidP="008C0C9F">
      <w:pPr>
        <w:rPr>
          <w:lang w:val="en-CA"/>
        </w:rPr>
      </w:pPr>
      <w:r w:rsidRPr="00250117">
        <w:rPr>
          <w:lang w:val="en-CA"/>
        </w:rPr>
        <w:t>where range is a 9-bit variable representing the width of the current interval, q is a 15-bit variable representing the probability state of the current context model, and R</w:t>
      </w:r>
      <w:r w:rsidRPr="00250117">
        <w:rPr>
          <w:vertAlign w:val="subscript"/>
          <w:lang w:val="en-CA"/>
        </w:rPr>
        <w:t>LPS</w:t>
      </w:r>
      <w:r w:rsidRPr="00250117">
        <w:rPr>
          <w:lang w:val="en-CA"/>
        </w:rPr>
        <w:t xml:space="preserve"> is the updated range for LPS. This </w:t>
      </w:r>
      <w:r w:rsidRPr="00250117">
        <w:rPr>
          <w:lang w:val="en-CA"/>
        </w:rPr>
        <w:lastRenderedPageBreak/>
        <w:t>operation can also be realized by looking up a 512×256-entry in 9-bit look-up table. Third, at the encoder side, the 256-entry look-up table used for bits estimation in VTM is extended to 512 entries.</w:t>
      </w:r>
    </w:p>
    <w:p w14:paraId="1FF34D39" w14:textId="77777777" w:rsidR="008E678E" w:rsidRPr="00250117" w:rsidRDefault="008E678E" w:rsidP="0070372E">
      <w:pPr>
        <w:pStyle w:val="berschrift3"/>
        <w:rPr>
          <w:lang w:val="en-CA"/>
        </w:rPr>
      </w:pPr>
      <w:bookmarkStart w:id="251" w:name="_Toc162558252"/>
      <w:r w:rsidRPr="00250117">
        <w:rPr>
          <w:lang w:val="en-CA"/>
        </w:rPr>
        <w:t>Slice-type-based window size</w:t>
      </w:r>
      <w:bookmarkEnd w:id="251"/>
    </w:p>
    <w:p w14:paraId="53E6565A" w14:textId="77777777" w:rsidR="008E678E" w:rsidRPr="00250117" w:rsidRDefault="008E678E" w:rsidP="008E678E">
      <w:pPr>
        <w:rPr>
          <w:lang w:val="en-CA"/>
        </w:rPr>
      </w:pPr>
      <w:r w:rsidRPr="00250117">
        <w:rPr>
          <w:lang w:val="en-CA"/>
        </w:rPr>
        <w:t>Since statistics are different with different slice types, it is beneficial to have a context’s probability state updated at a rate that is optimal under the given slice type. Therefore, for each context model, three window sizes are pre-defined for I-, B-, and P-slices, respectively, like the initialization parameters.</w:t>
      </w:r>
    </w:p>
    <w:p w14:paraId="41A828E9" w14:textId="09825592" w:rsidR="008E678E" w:rsidRDefault="008E678E" w:rsidP="009234A5">
      <w:pPr>
        <w:rPr>
          <w:lang w:val="en-CA"/>
        </w:rPr>
      </w:pPr>
      <w:r w:rsidRPr="00250117">
        <w:rPr>
          <w:lang w:val="en-CA"/>
        </w:rPr>
        <w:t>The context initialization parameters and window sizes are retrained.</w:t>
      </w:r>
    </w:p>
    <w:p w14:paraId="58E24927" w14:textId="77777777" w:rsidR="009645E3" w:rsidRDefault="009645E3" w:rsidP="009234A5">
      <w:pPr>
        <w:rPr>
          <w:lang w:val="en-CA"/>
        </w:rPr>
      </w:pPr>
    </w:p>
    <w:p w14:paraId="28F1BCD6" w14:textId="5672C3F2" w:rsidR="009645E3" w:rsidRDefault="009645E3" w:rsidP="009645E3">
      <w:pPr>
        <w:pStyle w:val="berschrift3"/>
        <w:rPr>
          <w:lang w:val="en-CA"/>
        </w:rPr>
      </w:pPr>
      <w:bookmarkStart w:id="252" w:name="_Toc162558253"/>
      <w:r w:rsidRPr="009645E3">
        <w:rPr>
          <w:lang w:val="en-CA"/>
        </w:rPr>
        <w:t>CABAC inter/intra model switch</w:t>
      </w:r>
      <w:r>
        <w:rPr>
          <w:lang w:val="en-CA"/>
        </w:rPr>
        <w:t>ing</w:t>
      </w:r>
      <w:bookmarkEnd w:id="252"/>
    </w:p>
    <w:p w14:paraId="0132186A" w14:textId="5F9FE9B6" w:rsidR="009645E3" w:rsidRPr="009645E3" w:rsidRDefault="005F34DE" w:rsidP="005F34DE">
      <w:pPr>
        <w:rPr>
          <w:lang w:val="en-CA"/>
        </w:rPr>
      </w:pPr>
      <w:r>
        <w:rPr>
          <w:lang w:val="en-CA"/>
        </w:rPr>
        <w:t>To better capture the block statistics, t</w:t>
      </w:r>
      <w:r w:rsidR="009645E3">
        <w:rPr>
          <w:lang w:val="en-CA"/>
        </w:rPr>
        <w:t>he CABAC models are switch</w:t>
      </w:r>
      <w:r>
        <w:rPr>
          <w:lang w:val="en-CA"/>
        </w:rPr>
        <w:t>ed</w:t>
      </w:r>
      <w:r w:rsidR="009645E3">
        <w:rPr>
          <w:lang w:val="en-CA"/>
        </w:rPr>
        <w:t xml:space="preserve"> according to</w:t>
      </w:r>
      <w:r>
        <w:rPr>
          <w:lang w:val="en-CA"/>
        </w:rPr>
        <w:t xml:space="preserve"> CU type. This is an additional flexibility compared to VVC, where the CABAC models are switched according to the tye slice type.</w:t>
      </w:r>
      <w:r w:rsidR="009645E3">
        <w:rPr>
          <w:lang w:val="en-CA"/>
        </w:rPr>
        <w:t xml:space="preserve"> </w:t>
      </w:r>
      <w:r>
        <w:rPr>
          <w:lang w:val="en-CA"/>
        </w:rPr>
        <w:t xml:space="preserve">Specifically, </w:t>
      </w:r>
      <w:r w:rsidR="009645E3">
        <w:rPr>
          <w:lang w:val="en-CA"/>
        </w:rPr>
        <w:t>F</w:t>
      </w:r>
      <w:r w:rsidR="009645E3" w:rsidRPr="009645E3">
        <w:rPr>
          <w:lang w:val="en-CA"/>
        </w:rPr>
        <w:t>or CU</w:t>
      </w:r>
      <w:r w:rsidR="009645E3">
        <w:rPr>
          <w:lang w:val="en-CA"/>
        </w:rPr>
        <w:t>s</w:t>
      </w:r>
      <w:r w:rsidR="009645E3" w:rsidRPr="009645E3">
        <w:rPr>
          <w:lang w:val="en-CA"/>
        </w:rPr>
        <w:t xml:space="preserve"> </w:t>
      </w:r>
      <w:r w:rsidR="009645E3">
        <w:rPr>
          <w:lang w:val="en-CA"/>
        </w:rPr>
        <w:t xml:space="preserve">that </w:t>
      </w:r>
      <w:r w:rsidR="009645E3" w:rsidRPr="009645E3">
        <w:rPr>
          <w:lang w:val="en-CA"/>
        </w:rPr>
        <w:t>are intra-predicted, intra CABAC models are used independently of the slice type. Conversely, for CU</w:t>
      </w:r>
      <w:r w:rsidR="009645E3">
        <w:rPr>
          <w:lang w:val="en-CA"/>
        </w:rPr>
        <w:t>s</w:t>
      </w:r>
      <w:r w:rsidR="009645E3" w:rsidRPr="009645E3">
        <w:rPr>
          <w:lang w:val="en-CA"/>
        </w:rPr>
        <w:t xml:space="preserve"> </w:t>
      </w:r>
      <w:r w:rsidR="009645E3">
        <w:rPr>
          <w:lang w:val="en-CA"/>
        </w:rPr>
        <w:t>that</w:t>
      </w:r>
      <w:r w:rsidR="009645E3" w:rsidRPr="009645E3">
        <w:rPr>
          <w:lang w:val="en-CA"/>
        </w:rPr>
        <w:t xml:space="preserve"> are predicted with a prediction mode similar to inter prediction (IBC and IntraTMP), inter CABAC models are used to code residual information independently of the slice type.</w:t>
      </w:r>
      <w:r>
        <w:rPr>
          <w:lang w:val="en-CA"/>
        </w:rPr>
        <w:t xml:space="preserve"> An exception is made for </w:t>
      </w:r>
      <w:r w:rsidR="009645E3" w:rsidRPr="009645E3">
        <w:rPr>
          <w:lang w:val="en-CA"/>
        </w:rPr>
        <w:t>QtCbf flag</w:t>
      </w:r>
      <w:r>
        <w:rPr>
          <w:lang w:val="en-CA"/>
        </w:rPr>
        <w:t xml:space="preserve">, for which the </w:t>
      </w:r>
      <w:r w:rsidR="009645E3" w:rsidRPr="009645E3">
        <w:rPr>
          <w:lang w:val="en-CA"/>
        </w:rPr>
        <w:t>switch</w:t>
      </w:r>
      <w:r>
        <w:rPr>
          <w:lang w:val="en-CA"/>
        </w:rPr>
        <w:t>ing</w:t>
      </w:r>
      <w:r w:rsidR="009645E3" w:rsidRPr="009645E3">
        <w:rPr>
          <w:lang w:val="en-CA"/>
        </w:rPr>
        <w:t xml:space="preserve"> is </w:t>
      </w:r>
      <w:r>
        <w:rPr>
          <w:lang w:val="en-CA"/>
        </w:rPr>
        <w:t xml:space="preserve">not </w:t>
      </w:r>
      <w:r w:rsidR="009645E3" w:rsidRPr="009645E3">
        <w:rPr>
          <w:lang w:val="en-CA"/>
        </w:rPr>
        <w:t>allowed.</w:t>
      </w:r>
    </w:p>
    <w:p w14:paraId="10D94485" w14:textId="77777777" w:rsidR="009645E3" w:rsidRDefault="009645E3" w:rsidP="009234A5">
      <w:pPr>
        <w:rPr>
          <w:lang w:val="en-CA"/>
        </w:rPr>
      </w:pPr>
    </w:p>
    <w:p w14:paraId="68197D3B" w14:textId="0B68D452" w:rsidR="0053367B" w:rsidRDefault="00464011" w:rsidP="0070372E">
      <w:pPr>
        <w:pStyle w:val="berschrift3"/>
        <w:rPr>
          <w:lang w:val="en-CA"/>
        </w:rPr>
      </w:pPr>
      <w:bookmarkStart w:id="253" w:name="_Toc162558254"/>
      <w:r>
        <w:rPr>
          <w:lang w:val="en-CA"/>
        </w:rPr>
        <w:t>Improved probability estimation for CABAC</w:t>
      </w:r>
      <w:bookmarkEnd w:id="253"/>
    </w:p>
    <w:p w14:paraId="4F5A7D60" w14:textId="77777777" w:rsidR="00956165" w:rsidRDefault="00956165" w:rsidP="002B124A">
      <w:pPr>
        <w:pStyle w:val="berschrift5"/>
        <w:numPr>
          <w:ilvl w:val="0"/>
          <w:numId w:val="0"/>
        </w:numPr>
        <w:ind w:left="1080" w:hanging="1080"/>
        <w:rPr>
          <w:lang w:val="en-CA"/>
        </w:rPr>
      </w:pPr>
      <w:bookmarkStart w:id="254" w:name="_Ref92203800"/>
      <w:r>
        <w:rPr>
          <w:lang w:val="en-CA"/>
        </w:rPr>
        <w:t>Multi-hypothesis probability estimation with adaptive weight</w:t>
      </w:r>
      <w:bookmarkEnd w:id="254"/>
    </w:p>
    <w:p w14:paraId="5D88BCA4" w14:textId="158C958A" w:rsidR="00956165" w:rsidRDefault="00BC04A2" w:rsidP="00956165">
      <w:pPr>
        <w:rPr>
          <w:lang w:val="en-CA"/>
        </w:rPr>
      </w:pPr>
      <w:r>
        <w:rPr>
          <w:lang w:val="en-CA"/>
        </w:rPr>
        <w:t>T</w:t>
      </w:r>
      <w:r w:rsidR="00956165">
        <w:rPr>
          <w:lang w:val="en-CA"/>
        </w:rPr>
        <w:t xml:space="preserve">he multi-hypothesis-based probability </w:t>
      </w:r>
      <w:r>
        <w:rPr>
          <w:lang w:val="en-CA"/>
        </w:rPr>
        <w:t xml:space="preserve">is estimated </w:t>
      </w:r>
      <w:r w:rsidR="00956165">
        <w:rPr>
          <w:lang w:val="en-CA"/>
        </w:rPr>
        <w:t xml:space="preserve">based on adaptive weights (MHP-AW). Specifically, two separate probability estimates </w:t>
      </w:r>
      <m:oMath>
        <m:sSub>
          <m:sSubPr>
            <m:ctrlPr>
              <w:rPr>
                <w:rFonts w:ascii="Cambria Math" w:hAnsi="Cambria Math"/>
                <w:i/>
                <w:szCs w:val="22"/>
                <w:lang w:val="en-CA"/>
              </w:rPr>
            </m:ctrlPr>
          </m:sSubPr>
          <m:e>
            <m:r>
              <w:rPr>
                <w:rFonts w:ascii="Cambria Math" w:hAnsi="Cambria Math"/>
                <w:szCs w:val="22"/>
                <w:lang w:val="en-CA"/>
              </w:rPr>
              <m:t>p</m:t>
            </m:r>
          </m:e>
          <m:sub>
            <m:r>
              <w:rPr>
                <w:rFonts w:ascii="Cambria Math" w:hAnsi="Cambria Math"/>
                <w:szCs w:val="22"/>
                <w:lang w:val="en-CA"/>
              </w:rPr>
              <m:t>0</m:t>
            </m:r>
          </m:sub>
        </m:sSub>
      </m:oMath>
      <w:r w:rsidR="00956165">
        <w:rPr>
          <w:szCs w:val="22"/>
        </w:rPr>
        <w:t xml:space="preserve"> and </w:t>
      </w:r>
      <m:oMath>
        <m:sSub>
          <m:sSubPr>
            <m:ctrlPr>
              <w:rPr>
                <w:rFonts w:ascii="Cambria Math" w:hAnsi="Cambria Math"/>
                <w:i/>
                <w:szCs w:val="22"/>
                <w:lang w:val="en-CA"/>
              </w:rPr>
            </m:ctrlPr>
          </m:sSubPr>
          <m:e>
            <m:r>
              <w:rPr>
                <w:rFonts w:ascii="Cambria Math" w:hAnsi="Cambria Math"/>
                <w:szCs w:val="22"/>
                <w:lang w:val="en-CA"/>
              </w:rPr>
              <m:t>p</m:t>
            </m:r>
          </m:e>
          <m:sub>
            <m:r>
              <w:rPr>
                <w:rFonts w:ascii="Cambria Math" w:hAnsi="Cambria Math"/>
                <w:szCs w:val="22"/>
                <w:lang w:val="en-CA"/>
              </w:rPr>
              <m:t>1</m:t>
            </m:r>
          </m:sub>
        </m:sSub>
      </m:oMath>
      <w:r w:rsidR="00956165">
        <w:rPr>
          <w:szCs w:val="22"/>
          <w:lang w:val="en-CA"/>
        </w:rPr>
        <w:t xml:space="preserve"> are maintained for each context and updated according to their own adaptation rates. However, </w:t>
      </w:r>
      <w:r w:rsidR="00956165">
        <w:rPr>
          <w:lang w:val="en-CA"/>
        </w:rPr>
        <w:t xml:space="preserve">instead of using simple average, multiple weights are introduced to derive the resulting probability </w:t>
      </w:r>
      <m:oMath>
        <m:r>
          <w:rPr>
            <w:rFonts w:ascii="Cambria Math" w:hAnsi="Cambria Math"/>
            <w:szCs w:val="22"/>
            <w:lang w:val="en-CA"/>
          </w:rPr>
          <m:t>p</m:t>
        </m:r>
      </m:oMath>
      <w:r w:rsidR="00956165">
        <w:rPr>
          <w:lang w:val="en-CA"/>
        </w:rPr>
        <w:t xml:space="preserve"> used for the binary arithmetic coding, as illustrated as follows:</w:t>
      </w:r>
    </w:p>
    <w:p w14:paraId="61B9C794" w14:textId="77777777" w:rsidR="00956165" w:rsidRDefault="00956165" w:rsidP="00956165">
      <w:pPr>
        <w:rPr>
          <w:szCs w:val="22"/>
          <w:lang w:val="en-CA"/>
        </w:rPr>
      </w:pPr>
      <m:oMathPara>
        <m:oMath>
          <m:r>
            <w:rPr>
              <w:rFonts w:ascii="Cambria Math" w:hAnsi="Cambria Math"/>
              <w:szCs w:val="22"/>
              <w:lang w:val="en-CA"/>
            </w:rPr>
            <m:t>p</m:t>
          </m:r>
          <m:r>
            <m:rPr>
              <m:sty m:val="p"/>
            </m:rPr>
            <w:rPr>
              <w:rFonts w:ascii="Cambria Math"/>
              <w:szCs w:val="22"/>
              <w:lang w:val="en-CA"/>
            </w:rPr>
            <m:t>=</m:t>
          </m:r>
          <m:d>
            <m:dPr>
              <m:ctrlPr>
                <w:rPr>
                  <w:rFonts w:ascii="Cambria Math" w:hAnsi="Cambria Math"/>
                  <w:szCs w:val="22"/>
                  <w:lang w:val="en-CA"/>
                </w:rPr>
              </m:ctrlPr>
            </m:dPr>
            <m:e>
              <m:sSub>
                <m:sSubPr>
                  <m:ctrlPr>
                    <w:rPr>
                      <w:rFonts w:ascii="Cambria Math" w:hAnsi="Cambria Math"/>
                      <w:i/>
                      <w:szCs w:val="22"/>
                      <w:lang w:val="en-CA"/>
                    </w:rPr>
                  </m:ctrlPr>
                </m:sSubPr>
                <m:e>
                  <m:r>
                    <w:rPr>
                      <w:rFonts w:ascii="Cambria Math" w:hAnsi="Cambria Math"/>
                      <w:szCs w:val="22"/>
                      <w:lang w:val="en-CA"/>
                    </w:rPr>
                    <m:t>ω</m:t>
                  </m:r>
                </m:e>
                <m:sub>
                  <m:r>
                    <w:rPr>
                      <w:rFonts w:ascii="Cambria Math" w:hAnsi="Cambria Math"/>
                      <w:szCs w:val="22"/>
                      <w:lang w:val="en-CA"/>
                    </w:rPr>
                    <m:t>0</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p</m:t>
                  </m:r>
                </m:e>
                <m:sub>
                  <m:r>
                    <w:rPr>
                      <w:rFonts w:ascii="Cambria Math" w:hAnsi="Cambria Math"/>
                      <w:szCs w:val="22"/>
                      <w:lang w:val="en-CA"/>
                    </w:rPr>
                    <m:t>0</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ω</m:t>
                  </m:r>
                </m:e>
                <m:sub>
                  <m:r>
                    <w:rPr>
                      <w:rFonts w:ascii="Cambria Math" w:hAnsi="Cambria Math"/>
                      <w:szCs w:val="22"/>
                      <w:lang w:val="en-CA"/>
                    </w:rPr>
                    <m:t>1</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p</m:t>
                  </m:r>
                </m:e>
                <m:sub>
                  <m:r>
                    <w:rPr>
                      <w:rFonts w:ascii="Cambria Math" w:hAnsi="Cambria Math"/>
                      <w:szCs w:val="22"/>
                      <w:lang w:val="en-CA"/>
                    </w:rPr>
                    <m:t>1</m:t>
                  </m:r>
                </m:sub>
              </m:sSub>
            </m:e>
          </m:d>
          <m:r>
            <w:rPr>
              <w:rFonts w:ascii="Cambria Math" w:hAnsi="Cambria Math"/>
              <w:szCs w:val="22"/>
              <w:lang w:val="en-CA"/>
            </w:rPr>
            <m:t>≫s</m:t>
          </m:r>
        </m:oMath>
      </m:oMathPara>
    </w:p>
    <w:p w14:paraId="4FA5F354" w14:textId="07424F53" w:rsidR="00464011" w:rsidRDefault="00956165" w:rsidP="00956165">
      <w:pPr>
        <w:rPr>
          <w:szCs w:val="22"/>
          <w:lang w:val="en-CA"/>
        </w:rPr>
      </w:pPr>
      <w:r>
        <w:rPr>
          <w:lang w:val="en-CA"/>
        </w:rPr>
        <w:t xml:space="preserve">where </w:t>
      </w:r>
      <m:oMath>
        <m:sSub>
          <m:sSubPr>
            <m:ctrlPr>
              <w:rPr>
                <w:rFonts w:ascii="Cambria Math" w:hAnsi="Cambria Math"/>
                <w:i/>
                <w:sz w:val="24"/>
                <w:szCs w:val="22"/>
                <w:lang w:val="en-CA"/>
              </w:rPr>
            </m:ctrlPr>
          </m:sSubPr>
          <m:e>
            <m:r>
              <w:rPr>
                <w:rFonts w:ascii="Cambria Math" w:hAnsi="Cambria Math"/>
                <w:szCs w:val="22"/>
                <w:lang w:val="en-CA"/>
              </w:rPr>
              <m:t>ω</m:t>
            </m:r>
          </m:e>
          <m:sub>
            <m:r>
              <w:rPr>
                <w:rFonts w:ascii="Cambria Math" w:hAnsi="Cambria Math"/>
                <w:szCs w:val="22"/>
                <w:lang w:val="en-CA"/>
              </w:rPr>
              <m:t>0</m:t>
            </m:r>
          </m:sub>
        </m:sSub>
      </m:oMath>
      <w:r>
        <w:rPr>
          <w:lang w:val="en-CA"/>
        </w:rPr>
        <w:t xml:space="preserve"> and </w:t>
      </w:r>
      <m:oMath>
        <m:sSub>
          <m:sSubPr>
            <m:ctrlPr>
              <w:rPr>
                <w:rFonts w:ascii="Cambria Math" w:hAnsi="Cambria Math"/>
                <w:i/>
                <w:sz w:val="24"/>
                <w:szCs w:val="22"/>
                <w:lang w:val="en-CA"/>
              </w:rPr>
            </m:ctrlPr>
          </m:sSubPr>
          <m:e>
            <m:r>
              <w:rPr>
                <w:rFonts w:ascii="Cambria Math" w:hAnsi="Cambria Math"/>
                <w:szCs w:val="22"/>
                <w:lang w:val="en-CA"/>
              </w:rPr>
              <m:t>ω</m:t>
            </m:r>
          </m:e>
          <m:sub>
            <m:r>
              <w:rPr>
                <w:rFonts w:ascii="Cambria Math" w:hAnsi="Cambria Math"/>
                <w:szCs w:val="22"/>
                <w:lang w:val="en-CA"/>
              </w:rPr>
              <m:t>1</m:t>
            </m:r>
          </m:sub>
        </m:sSub>
      </m:oMath>
      <w:r>
        <w:rPr>
          <w:lang w:val="en-CA"/>
        </w:rPr>
        <w:t xml:space="preserve"> are the weights selected from a pre-defined set </w:t>
      </w:r>
      <m:oMath>
        <m:d>
          <m:dPr>
            <m:begChr m:val="{"/>
            <m:endChr m:val="}"/>
            <m:ctrlPr>
              <w:rPr>
                <w:rFonts w:ascii="Cambria Math" w:hAnsi="Cambria Math"/>
                <w:sz w:val="24"/>
                <w:szCs w:val="22"/>
                <w:lang w:val="en-CA"/>
              </w:rPr>
            </m:ctrlPr>
          </m:dPr>
          <m:e>
            <m:r>
              <w:rPr>
                <w:rFonts w:ascii="Cambria Math"/>
                <w:szCs w:val="22"/>
                <w:lang w:val="en-CA"/>
              </w:rPr>
              <m:t>10, 12, 16, 20, 22</m:t>
            </m:r>
          </m:e>
        </m:d>
      </m:oMath>
      <w:r>
        <w:rPr>
          <w:szCs w:val="22"/>
          <w:lang w:val="en-CA"/>
        </w:rPr>
        <w:t xml:space="preserve">; </w:t>
      </w:r>
      <m:oMath>
        <m:r>
          <w:rPr>
            <w:rFonts w:ascii="Cambria Math" w:hAnsi="Cambria Math"/>
            <w:szCs w:val="22"/>
            <w:lang w:val="en-CA"/>
          </w:rPr>
          <m:t>s</m:t>
        </m:r>
      </m:oMath>
      <w:r>
        <w:rPr>
          <w:szCs w:val="22"/>
          <w:lang w:val="en-CA"/>
        </w:rPr>
        <w:t xml:space="preserve"> is the bitwise right-shift value, which is equal to 5 when </w:t>
      </w:r>
      <m:oMath>
        <m:d>
          <m:dPr>
            <m:ctrlPr>
              <w:rPr>
                <w:rFonts w:ascii="Cambria Math" w:hAnsi="Cambria Math"/>
                <w:i/>
                <w:sz w:val="24"/>
                <w:szCs w:val="22"/>
                <w:lang w:val="en-CA"/>
              </w:rPr>
            </m:ctrlPr>
          </m:dPr>
          <m:e>
            <m:sSub>
              <m:sSubPr>
                <m:ctrlPr>
                  <w:rPr>
                    <w:rFonts w:ascii="Cambria Math" w:hAnsi="Cambria Math"/>
                    <w:i/>
                    <w:sz w:val="24"/>
                    <w:szCs w:val="22"/>
                    <w:lang w:val="en-CA"/>
                  </w:rPr>
                </m:ctrlPr>
              </m:sSubPr>
              <m:e>
                <m:r>
                  <w:rPr>
                    <w:rFonts w:ascii="Cambria Math" w:hAnsi="Cambria Math"/>
                    <w:szCs w:val="22"/>
                    <w:lang w:val="en-CA"/>
                  </w:rPr>
                  <m:t>ω</m:t>
                </m:r>
              </m:e>
              <m:sub>
                <m:r>
                  <w:rPr>
                    <w:rFonts w:ascii="Cambria Math" w:hAnsi="Cambria Math"/>
                    <w:szCs w:val="22"/>
                    <w:lang w:val="en-CA"/>
                  </w:rPr>
                  <m:t>0</m:t>
                </m:r>
              </m:sub>
            </m:sSub>
            <m:r>
              <w:rPr>
                <w:rFonts w:ascii="Cambria Math" w:hAnsi="Cambria Math"/>
                <w:szCs w:val="22"/>
                <w:lang w:val="en-CA"/>
              </w:rPr>
              <m:t>+</m:t>
            </m:r>
            <m:sSub>
              <m:sSubPr>
                <m:ctrlPr>
                  <w:rPr>
                    <w:rFonts w:ascii="Cambria Math" w:hAnsi="Cambria Math"/>
                    <w:i/>
                    <w:sz w:val="24"/>
                    <w:szCs w:val="22"/>
                    <w:lang w:val="en-CA"/>
                  </w:rPr>
                </m:ctrlPr>
              </m:sSubPr>
              <m:e>
                <m:r>
                  <w:rPr>
                    <w:rFonts w:ascii="Cambria Math" w:hAnsi="Cambria Math"/>
                    <w:szCs w:val="22"/>
                    <w:lang w:val="en-CA"/>
                  </w:rPr>
                  <m:t>ω</m:t>
                </m:r>
              </m:e>
              <m:sub>
                <m:r>
                  <w:rPr>
                    <w:rFonts w:ascii="Cambria Math" w:hAnsi="Cambria Math"/>
                    <w:szCs w:val="22"/>
                    <w:lang w:val="en-CA"/>
                  </w:rPr>
                  <m:t>1</m:t>
                </m:r>
              </m:sub>
            </m:sSub>
          </m:e>
        </m:d>
        <m:r>
          <w:rPr>
            <w:rFonts w:ascii="Cambria Math" w:hAnsi="Cambria Math"/>
            <w:szCs w:val="22"/>
            <w:lang w:val="en-CA"/>
          </w:rPr>
          <m:t>≤32</m:t>
        </m:r>
      </m:oMath>
      <w:r>
        <w:rPr>
          <w:szCs w:val="22"/>
          <w:lang w:val="en-CA"/>
        </w:rPr>
        <w:t xml:space="preserve"> and 6 otherwise. Three different sets of weights are pre-determined for each context model at I-, B- and P-slice types. </w:t>
      </w:r>
      <w:r w:rsidR="00BC04A2">
        <w:rPr>
          <w:szCs w:val="22"/>
          <w:lang w:val="en-CA"/>
        </w:rPr>
        <w:t xml:space="preserve">The </w:t>
      </w:r>
      <w:r>
        <w:rPr>
          <w:szCs w:val="22"/>
          <w:lang w:val="en-CA"/>
        </w:rPr>
        <w:t>weights of I-slice type are only allowed for intra slices while the weights of B- and P-slice types are allowed to be switched for inter slices at slice level.</w:t>
      </w:r>
    </w:p>
    <w:p w14:paraId="71E2F6FC" w14:textId="4E8334DD" w:rsidR="000D3505" w:rsidRDefault="00461C39" w:rsidP="00461C39">
      <w:pPr>
        <w:pStyle w:val="berschrift5"/>
        <w:numPr>
          <w:ilvl w:val="0"/>
          <w:numId w:val="0"/>
        </w:numPr>
        <w:ind w:left="1080" w:hanging="1080"/>
        <w:rPr>
          <w:lang w:val="en-CA"/>
        </w:rPr>
      </w:pPr>
      <w:r w:rsidRPr="003C23EA">
        <w:rPr>
          <w:lang w:val="en-CA"/>
        </w:rPr>
        <w:t>CABAC initialization from previous inter slice and windows adjustment</w:t>
      </w:r>
    </w:p>
    <w:p w14:paraId="1A8FD768" w14:textId="15EBCC82" w:rsidR="00461C39" w:rsidRDefault="00D5439F" w:rsidP="00461C39">
      <w:pPr>
        <w:rPr>
          <w:lang w:val="en-CA"/>
        </w:rPr>
      </w:pPr>
      <w:r>
        <w:rPr>
          <w:lang w:val="en-CA"/>
        </w:rPr>
        <w:t>C</w:t>
      </w:r>
      <w:r w:rsidRPr="003C23EA">
        <w:rPr>
          <w:lang w:val="en-CA"/>
        </w:rPr>
        <w:t>ontext initialization stored at previously coded picture after coding the last CTU can be used to initialize an inter slice having the same slice type, QP, and temporal ID. The buffer size for storing previous initializations is set equal to 5 for each slice type, when the buffer is full</w:t>
      </w:r>
      <w:r w:rsidR="006D43BF">
        <w:rPr>
          <w:lang w:val="en-CA"/>
        </w:rPr>
        <w:t>,</w:t>
      </w:r>
      <w:r w:rsidRPr="003C23EA">
        <w:rPr>
          <w:lang w:val="en-CA"/>
        </w:rPr>
        <w:t xml:space="preserve"> the entry with the smallest QP and temporal ID is removed first before storing the initialization.</w:t>
      </w:r>
    </w:p>
    <w:p w14:paraId="7C4AFFCA" w14:textId="5ECC964A" w:rsidR="00D05E65" w:rsidRDefault="00D05E65" w:rsidP="00D05E65">
      <w:pPr>
        <w:rPr>
          <w:sz w:val="20"/>
        </w:rPr>
      </w:pPr>
      <w:r>
        <w:t>The CABAC employs two probability states that are updated with a short and a long window size, respectively. The window sizes, predefined for each context model, are not optimal for varying statistics in different regions</w:t>
      </w:r>
      <w:r w:rsidR="002E38C1">
        <w:t>,</w:t>
      </w:r>
      <w:r>
        <w:t xml:space="preserve"> </w:t>
      </w:r>
      <w:r w:rsidR="0045578E">
        <w:t xml:space="preserve">hence </w:t>
      </w:r>
      <w:r>
        <w:t xml:space="preserve">window sizes </w:t>
      </w:r>
      <w:r w:rsidR="002E38C1">
        <w:t xml:space="preserve">are adjusted </w:t>
      </w:r>
      <w:r>
        <w:t>according to the previously coded bin of each context.</w:t>
      </w:r>
    </w:p>
    <w:p w14:paraId="12115E69" w14:textId="78FFDFB3" w:rsidR="00191BB5" w:rsidRDefault="00A61EFD" w:rsidP="00AB70A2">
      <w:pPr>
        <w:rPr>
          <w:lang w:val="en-CA"/>
        </w:rPr>
      </w:pPr>
      <w:r>
        <w:rPr>
          <w:lang w:val="en-CA"/>
        </w:rPr>
        <w:t>The s</w:t>
      </w:r>
      <w:r w:rsidR="00191BB5" w:rsidRPr="003C23EA">
        <w:rPr>
          <w:lang w:val="en-CA"/>
        </w:rPr>
        <w:t xml:space="preserve">hort and long window sizes used in CABAC update are adjusted by two delta parameters stored in a look-up table per context and retrieved by a previous coded bin used as an index. </w:t>
      </w:r>
      <w:r w:rsidR="00320429">
        <w:t xml:space="preserve">The previous coded bin is used as an index to get the adjustment parameters from a look-up table: delta0 for the short window and delta1 for the long window. Denote the original short and long window sizes stored in the existed initialization tables and defined for the context model as shift0 and shift1, respectively. The actual window </w:t>
      </w:r>
      <w:r w:rsidR="00320429">
        <w:lastRenderedPageBreak/>
        <w:t>sizes used to code the current bin after adjustment is (shift0+delta0) and (shift1+delta1)</w:t>
      </w:r>
      <w:r>
        <w:t>,</w:t>
      </w:r>
      <w:r w:rsidR="00191BB5" w:rsidRPr="003C23EA">
        <w:rPr>
          <w:lang w:val="en-CA"/>
        </w:rPr>
        <w:t xml:space="preserve"> where shift0 and shift1 are existed predefined windows sizes stored in the context initialization tables</w:t>
      </w:r>
      <w:r w:rsidR="009E10DD">
        <w:rPr>
          <w:lang w:val="en-CA"/>
        </w:rPr>
        <w:t>.</w:t>
      </w:r>
    </w:p>
    <w:p w14:paraId="0FA4F651" w14:textId="6B28B5CC" w:rsidR="005D0676" w:rsidRDefault="005D0676" w:rsidP="000A09E6">
      <w:pPr>
        <w:pStyle w:val="berschrift3"/>
        <w:rPr>
          <w:lang w:val="en-CA"/>
        </w:rPr>
      </w:pPr>
      <w:bookmarkStart w:id="255" w:name="_Toc162558255"/>
      <w:r>
        <w:rPr>
          <w:lang w:val="en-CA"/>
        </w:rPr>
        <w:t>Spatial CABAC</w:t>
      </w:r>
      <w:r w:rsidR="002624D9">
        <w:rPr>
          <w:lang w:val="en-CA"/>
        </w:rPr>
        <w:t xml:space="preserve"> tuning</w:t>
      </w:r>
      <w:bookmarkEnd w:id="255"/>
    </w:p>
    <w:p w14:paraId="4B085210" w14:textId="4E8CEE76" w:rsidR="005D0676" w:rsidRPr="00AD404E" w:rsidRDefault="005D0676" w:rsidP="005D0676">
      <w:pPr>
        <w:rPr>
          <w:lang w:val="en-CA"/>
        </w:rPr>
      </w:pPr>
      <w:r w:rsidRPr="00AD404E">
        <w:rPr>
          <w:lang w:val="en-CA"/>
        </w:rPr>
        <w:t xml:space="preserve">In ECM, CTUs are scanned in raster scan order, while CUs inside CTUs are scanned in nested tree order. When starting to process the current CTU (CTUC) the processing “jumps” from the bottom-right CU (yellow CU 8) to the top-left CU of the current CTU (blue CU 0) as shown in the next figure. At that stage, the context parameters of the CABAC engine can be expected to be fine tuned for the bottom-right area of the previous CTU instead of the ideal case where the context parameters would be fine tuned for the actual next CU to be processed. </w:t>
      </w:r>
    </w:p>
    <w:p w14:paraId="194109F4" w14:textId="77777777" w:rsidR="005D0676" w:rsidRPr="00AD404E" w:rsidRDefault="005D0676" w:rsidP="005D0676">
      <w:pPr>
        <w:jc w:val="center"/>
        <w:rPr>
          <w:lang w:val="en-CA"/>
        </w:rPr>
      </w:pPr>
      <w:r w:rsidRPr="00AD404E">
        <w:rPr>
          <w:noProof/>
        </w:rPr>
        <w:drawing>
          <wp:inline distT="0" distB="0" distL="0" distR="0" wp14:anchorId="0809FE21" wp14:editId="0266FA61">
            <wp:extent cx="3124200" cy="2381250"/>
            <wp:effectExtent l="0" t="0" r="0" b="0"/>
            <wp:docPr id="62474926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1"/>
                    <pic:cNvPicPr>
                      <a:picLocks noChangeAspect="1"/>
                    </pic:cNvPicPr>
                  </pic:nvPicPr>
                  <pic:blipFill>
                    <a:blip r:embed="rId115"/>
                    <a:stretch/>
                  </pic:blipFill>
                  <pic:spPr bwMode="auto">
                    <a:xfrm>
                      <a:off x="0" y="0"/>
                      <a:ext cx="3124200" cy="2381250"/>
                    </a:xfrm>
                    <a:prstGeom prst="rect">
                      <a:avLst/>
                    </a:prstGeom>
                    <a:noFill/>
                    <a:ln>
                      <a:noFill/>
                    </a:ln>
                  </pic:spPr>
                </pic:pic>
              </a:graphicData>
            </a:graphic>
          </wp:inline>
        </w:drawing>
      </w:r>
    </w:p>
    <w:p w14:paraId="6F279CD2" w14:textId="77777777" w:rsidR="005D0676" w:rsidRPr="00AD404E" w:rsidRDefault="005D0676" w:rsidP="005D0676">
      <w:pPr>
        <w:rPr>
          <w:lang w:val="en-CA"/>
        </w:rPr>
      </w:pPr>
      <w:r w:rsidRPr="00AD404E">
        <w:rPr>
          <w:lang w:val="en-CA"/>
        </w:rPr>
        <w:t>In the tested method, syntax elements bins of the bottom CUs of the above CTU (the green CUs in the figure) are used to tune the CABAC contexts when starting to process a new CTU.</w:t>
      </w:r>
    </w:p>
    <w:p w14:paraId="5DB8138E" w14:textId="77777777" w:rsidR="005D0676" w:rsidRPr="00AD404E" w:rsidRDefault="005D0676" w:rsidP="005D0676">
      <w:pPr>
        <w:rPr>
          <w:lang w:val="en-CA"/>
        </w:rPr>
      </w:pPr>
      <w:r w:rsidRPr="00AD404E">
        <w:rPr>
          <w:lang w:val="en-CA"/>
        </w:rPr>
        <w:t>In the implementation, bins for 128 contexts are buffered for each CTU of a CTU line. The number of bin values that can be stored for each of those contexts is limited to 4 in this experiment. Thus, a maximum of 128 * 4 bin values equalling to 512 bin values may be stored for each CTU in one CTU row.</w:t>
      </w:r>
    </w:p>
    <w:p w14:paraId="79D324BF" w14:textId="77777777" w:rsidR="005D0676" w:rsidRPr="00AD404E" w:rsidRDefault="005D0676" w:rsidP="005D0676">
      <w:pPr>
        <w:rPr>
          <w:lang w:val="en-CA"/>
        </w:rPr>
      </w:pPr>
      <w:r w:rsidRPr="00AD404E">
        <w:rPr>
          <w:lang w:val="en-CA"/>
        </w:rPr>
        <w:t>When starting to encode or decode a new CTU, the stored bins from the above CTU are retrieved and fed into the context update mechanism of the shorter window probability estimator (with “window 0”). The bins are fed to context update process in the reverse order with respect to their coding order to simulate encoding or decoding that approaches the top-left corner of the new CTU from the direction of bottom-right corner of the CTU above.</w:t>
      </w:r>
    </w:p>
    <w:p w14:paraId="34359E63" w14:textId="0EBAAEBE" w:rsidR="005D0676" w:rsidRPr="00AD404E" w:rsidRDefault="005D0676" w:rsidP="005D0676">
      <w:pPr>
        <w:rPr>
          <w:lang w:val="en-CA"/>
        </w:rPr>
      </w:pPr>
      <w:r w:rsidRPr="00AD404E">
        <w:rPr>
          <w:lang w:val="en-CA"/>
        </w:rPr>
        <w:t>Decoded bins are stored in a buffer, an element of such buffer should hold a 10-bit context ID (for the current ECM where the number of contexts is below 1024), a 4-bit bin storage containing the bin values for that context and a 2-bit counter indicating how many bins are stored for that context.</w:t>
      </w:r>
    </w:p>
    <w:p w14:paraId="6D87CD49" w14:textId="77777777" w:rsidR="005D0676" w:rsidRDefault="005D0676" w:rsidP="00AB70A2">
      <w:pPr>
        <w:rPr>
          <w:lang w:val="en-CA"/>
        </w:rPr>
      </w:pPr>
    </w:p>
    <w:p w14:paraId="0B35BD95" w14:textId="20BE2128" w:rsidR="005E4BD5" w:rsidRDefault="005E4BD5" w:rsidP="0070372E">
      <w:pPr>
        <w:pStyle w:val="berschrift2"/>
        <w:rPr>
          <w:lang w:val="en-CA"/>
        </w:rPr>
      </w:pPr>
      <w:bookmarkStart w:id="256" w:name="_Toc162558256"/>
      <w:r>
        <w:rPr>
          <w:lang w:val="en-CA"/>
        </w:rPr>
        <w:t>Gradual decod</w:t>
      </w:r>
      <w:r w:rsidR="00126A3F">
        <w:rPr>
          <w:lang w:val="en-CA"/>
        </w:rPr>
        <w:t>ing</w:t>
      </w:r>
      <w:r>
        <w:rPr>
          <w:lang w:val="en-CA"/>
        </w:rPr>
        <w:t xml:space="preserve"> refresh</w:t>
      </w:r>
      <w:r w:rsidR="00126A3F">
        <w:rPr>
          <w:lang w:val="en-CA"/>
        </w:rPr>
        <w:t xml:space="preserve"> (GDR)</w:t>
      </w:r>
      <w:bookmarkEnd w:id="256"/>
    </w:p>
    <w:p w14:paraId="6343F517" w14:textId="7F134E1B" w:rsidR="00C366EB" w:rsidRPr="00766E81" w:rsidRDefault="00C366EB" w:rsidP="00C366EB">
      <w:pPr>
        <w:rPr>
          <w:szCs w:val="22"/>
        </w:rPr>
      </w:pPr>
      <w:r w:rsidRPr="00766E81">
        <w:rPr>
          <w:szCs w:val="22"/>
        </w:rPr>
        <w:t xml:space="preserve">A coded video sequence consists of intra coded pictures (e.g. I picture) and inter coded pictures (e.g. P and B pictures). Intra coded pictures usually use many more bits than inter coded pictures. Transmission time of such big intra coded pictures increases the encoder to decoder delay. For (ultra) low delay applications, it is desirable that all the coded pictures have similar number of bits so that the encoder to decoder delay can be reduced to around 1 picture interval. Hence, intra coded picture seems not fit for (ultra) low delay applications. However, on the other hand, an intra coded picture is indeed needed at random access point. </w:t>
      </w:r>
    </w:p>
    <w:p w14:paraId="42BDC640" w14:textId="64A2DDF7" w:rsidR="00C366EB" w:rsidRPr="00766E81" w:rsidRDefault="00C366EB" w:rsidP="00C366EB">
      <w:pPr>
        <w:rPr>
          <w:szCs w:val="22"/>
        </w:rPr>
      </w:pPr>
      <w:r w:rsidRPr="00766E81">
        <w:rPr>
          <w:szCs w:val="22"/>
        </w:rPr>
        <w:lastRenderedPageBreak/>
        <w:t xml:space="preserve">Gradual Decoding Refresh (GDR) (Gradual Random Access (GRA) or Progressive Intra Refresh (PIR)) approaches alleviate the delay issue with intra coded pictures. Instead of coding an intra picture at a random access point, GDR progressively refreshes pictures by spreading intra coded areas over several pictures. </w:t>
      </w:r>
    </w:p>
    <w:p w14:paraId="024011A3" w14:textId="2C6EC866" w:rsidR="00C366EB" w:rsidRPr="00766E81" w:rsidRDefault="00F15E1E" w:rsidP="00C366EB">
      <w:pPr>
        <w:rPr>
          <w:szCs w:val="22"/>
        </w:rPr>
      </w:pPr>
      <w:r>
        <w:rPr>
          <w:szCs w:val="22"/>
        </w:rPr>
        <w:fldChar w:fldCharType="begin"/>
      </w:r>
      <w:r>
        <w:rPr>
          <w:szCs w:val="22"/>
        </w:rPr>
        <w:instrText xml:space="preserve"> REF _Ref122446332 \h </w:instrText>
      </w:r>
      <w:r>
        <w:rPr>
          <w:szCs w:val="22"/>
        </w:rPr>
      </w:r>
      <w:r>
        <w:rPr>
          <w:szCs w:val="22"/>
        </w:rPr>
        <w:fldChar w:fldCharType="separate"/>
      </w:r>
      <w:r w:rsidR="00A72489">
        <w:t xml:space="preserve">Figure </w:t>
      </w:r>
      <w:r w:rsidR="00A72489">
        <w:rPr>
          <w:noProof/>
        </w:rPr>
        <w:t>71</w:t>
      </w:r>
      <w:r>
        <w:rPr>
          <w:szCs w:val="22"/>
        </w:rPr>
        <w:fldChar w:fldCharType="end"/>
      </w:r>
      <w:r>
        <w:rPr>
          <w:szCs w:val="22"/>
        </w:rPr>
        <w:t xml:space="preserve"> </w:t>
      </w:r>
      <w:r w:rsidR="00C366EB" w:rsidRPr="00766E81">
        <w:rPr>
          <w:szCs w:val="22"/>
        </w:rPr>
        <w:t>illustrates the basic concept of (vertical) GDR, where a GDR period starts with picture of POC (n) and ends at picture of POC(n+N-1). The first picture of POC(n) within the GDR period is called GDR picture. Forced intra coded areas (green) gradually spread over the N pictures of the GDR period from the left to the right. The picture of POC(n+N-1) is called recovery point picture. The pictures between GDR picture of POC(n) and recovery point picture of POC(n+N-1) are called recovering pictures of GDR picture of POC(n).</w:t>
      </w:r>
    </w:p>
    <w:p w14:paraId="561B917A" w14:textId="77777777" w:rsidR="00126A3F" w:rsidRDefault="00F52141" w:rsidP="008929E9">
      <w:pPr>
        <w:keepNext/>
      </w:pPr>
      <w:r w:rsidRPr="00A947CF">
        <w:rPr>
          <w:noProof/>
        </w:rPr>
        <w:object w:dxaOrig="22365" w:dyaOrig="3720" w14:anchorId="748AC432">
          <v:shape id="_x0000_i1041" type="#_x0000_t75" alt="" style="width:467.4pt;height:77.4pt;mso-width-percent:0;mso-height-percent:0;mso-width-percent:0;mso-height-percent:0" o:ole="">
            <v:imagedata r:id="rId116" o:title=""/>
          </v:shape>
          <o:OLEObject Type="Embed" ProgID="Visio.Drawing.15" ShapeID="_x0000_i1041" DrawAspect="Content" ObjectID="_1801060772" r:id="rId117"/>
        </w:object>
      </w:r>
    </w:p>
    <w:p w14:paraId="6EF145E5" w14:textId="7418DBE6" w:rsidR="00C366EB" w:rsidRPr="00766E81" w:rsidRDefault="00126A3F" w:rsidP="008929E9">
      <w:pPr>
        <w:pStyle w:val="Beschriftung"/>
        <w:rPr>
          <w:szCs w:val="22"/>
        </w:rPr>
      </w:pPr>
      <w:bookmarkStart w:id="257" w:name="_Ref122446332"/>
      <w:r>
        <w:t xml:space="preserve">Figure </w:t>
      </w:r>
      <w:r w:rsidR="005161B6">
        <w:fldChar w:fldCharType="begin"/>
      </w:r>
      <w:r w:rsidR="005161B6">
        <w:instrText xml:space="preserve"> SEQ Figure \* ARABIC </w:instrText>
      </w:r>
      <w:r w:rsidR="005161B6">
        <w:fldChar w:fldCharType="separate"/>
      </w:r>
      <w:r w:rsidR="00A72489">
        <w:rPr>
          <w:noProof/>
        </w:rPr>
        <w:t>71</w:t>
      </w:r>
      <w:r w:rsidR="005161B6">
        <w:rPr>
          <w:noProof/>
        </w:rPr>
        <w:fldChar w:fldCharType="end"/>
      </w:r>
      <w:bookmarkEnd w:id="257"/>
      <w:r>
        <w:t>.</w:t>
      </w:r>
      <w:r w:rsidRPr="00126A3F">
        <w:rPr>
          <w:sz w:val="22"/>
          <w:szCs w:val="22"/>
        </w:rPr>
        <w:t xml:space="preserve"> </w:t>
      </w:r>
      <w:r w:rsidRPr="002F6C74">
        <w:t xml:space="preserve">A GDR period starts with a GDR picture of POC(n) and ends </w:t>
      </w:r>
      <w:r w:rsidRPr="001D142F">
        <w:t>at recovery point picture of POC(n+N-1). A picture within GDR period consists of a refreshed area and a non-refreshed area separated by a virtual boundary.</w:t>
      </w:r>
    </w:p>
    <w:p w14:paraId="06EDCB24" w14:textId="77777777" w:rsidR="00C366EB" w:rsidRPr="00766E81" w:rsidRDefault="00C366EB" w:rsidP="00C366EB">
      <w:pPr>
        <w:rPr>
          <w:szCs w:val="22"/>
        </w:rPr>
      </w:pPr>
    </w:p>
    <w:p w14:paraId="15622E0E" w14:textId="1746E37A" w:rsidR="00C366EB" w:rsidRPr="00766E81" w:rsidRDefault="00C366EB" w:rsidP="00C366EB">
      <w:pPr>
        <w:rPr>
          <w:szCs w:val="22"/>
        </w:rPr>
      </w:pPr>
      <w:r w:rsidRPr="00766E81">
        <w:rPr>
          <w:szCs w:val="22"/>
        </w:rPr>
        <w:t>One of the requirements for GDR (such as in VVC) is “exact match” at recovery points. With exact match, the reconstructed pictures at recovery points of encoder and decoder should be identical (or matched). To achieve exact match, coding units (CUs) in refreshed areas should not use any coding information (</w:t>
      </w:r>
      <w:r w:rsidR="001E7201" w:rsidRPr="00766E81">
        <w:rPr>
          <w:szCs w:val="22"/>
        </w:rPr>
        <w:t>e.g.,</w:t>
      </w:r>
      <w:r w:rsidRPr="00766E81">
        <w:rPr>
          <w:szCs w:val="22"/>
        </w:rPr>
        <w:t xml:space="preserve"> reconstructed pixels, code mode, motion vector (MV), reference picture index (refIdx), reference picture list (refList), etc.) from non-refreshed areas, because the coding information in non-refreshed areas may not be decoded correctly at decoder. The incorrectly decoded information from non-refreshed areas may contaminate the refreshed areas, which will result in mismatch at recovery points (or leaks). Many coding tools, however, may involve in using the coding information from non-refreshed areas for CUs in refreshed areas. To support GDR functionality, the followings are included. </w:t>
      </w:r>
    </w:p>
    <w:p w14:paraId="728D7C44" w14:textId="77777777" w:rsidR="00C366EB" w:rsidRPr="00766E81" w:rsidRDefault="00C366EB" w:rsidP="0070372E">
      <w:pPr>
        <w:numPr>
          <w:ilvl w:val="0"/>
          <w:numId w:val="24"/>
        </w:numPr>
        <w:tabs>
          <w:tab w:val="clear" w:pos="36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textAlignment w:val="auto"/>
        <w:rPr>
          <w:szCs w:val="22"/>
        </w:rPr>
      </w:pPr>
      <w:r w:rsidRPr="00766E81">
        <w:rPr>
          <w:szCs w:val="22"/>
        </w:rPr>
        <w:t xml:space="preserve">All types of partitions within a current CTU are allowed, but no CU should span both the refreshed and non-refreshed areas, </w:t>
      </w:r>
    </w:p>
    <w:p w14:paraId="38E52AD9" w14:textId="0F624817" w:rsidR="00C366EB" w:rsidRPr="008929E9" w:rsidRDefault="00C366EB" w:rsidP="0070372E">
      <w:pPr>
        <w:pStyle w:val="Listenabsatz"/>
        <w:numPr>
          <w:ilvl w:val="0"/>
          <w:numId w:val="24"/>
        </w:numPr>
        <w:tabs>
          <w:tab w:val="clear" w:pos="720"/>
        </w:tabs>
        <w:rPr>
          <w:rFonts w:eastAsia="SimSun"/>
          <w:sz w:val="22"/>
          <w:szCs w:val="22"/>
        </w:rPr>
      </w:pPr>
      <w:r w:rsidRPr="008929E9">
        <w:rPr>
          <w:rFonts w:eastAsia="SimSun"/>
          <w:sz w:val="22"/>
          <w:szCs w:val="22"/>
        </w:rPr>
        <w:t xml:space="preserve">For CUs in refreshed area of a current picture, the reconstructed pixels in non-refreshed areas of the current picture and reference pictures are considered as “not available”, and if needed, they are </w:t>
      </w:r>
      <w:r w:rsidR="006712BD">
        <w:rPr>
          <w:rFonts w:eastAsia="SimSun"/>
          <w:sz w:val="22"/>
          <w:szCs w:val="22"/>
        </w:rPr>
        <w:t>horizontally padded with samples from refereshed areas.</w:t>
      </w:r>
    </w:p>
    <w:p w14:paraId="4AA9A145" w14:textId="77777777" w:rsidR="00C366EB" w:rsidRPr="008929E9" w:rsidRDefault="00C366EB" w:rsidP="0070372E">
      <w:pPr>
        <w:pStyle w:val="Listenabsatz"/>
        <w:numPr>
          <w:ilvl w:val="0"/>
          <w:numId w:val="24"/>
        </w:numPr>
        <w:tabs>
          <w:tab w:val="clear" w:pos="720"/>
        </w:tabs>
        <w:rPr>
          <w:rFonts w:eastAsia="SimSun"/>
          <w:sz w:val="22"/>
          <w:szCs w:val="22"/>
        </w:rPr>
      </w:pPr>
      <w:r w:rsidRPr="008929E9">
        <w:rPr>
          <w:rFonts w:eastAsia="SimSun"/>
          <w:sz w:val="22"/>
          <w:szCs w:val="22"/>
        </w:rPr>
        <w:t xml:space="preserve">For CUs in refreshed area of a current picture, coding information in non-refreshed areas of the current picture and reference pictures are considered “not available”, which will prevent CUs in refreshed area of the current picture from using coding information in non-refreshed area of the current picture and reference pictures. </w:t>
      </w:r>
    </w:p>
    <w:p w14:paraId="689CB71F" w14:textId="77777777" w:rsidR="00C366EB" w:rsidRPr="00766E81" w:rsidRDefault="00C366EB" w:rsidP="0070372E">
      <w:pPr>
        <w:numPr>
          <w:ilvl w:val="0"/>
          <w:numId w:val="24"/>
        </w:numPr>
        <w:tabs>
          <w:tab w:val="clear" w:pos="36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textAlignment w:val="auto"/>
        <w:rPr>
          <w:szCs w:val="22"/>
        </w:rPr>
      </w:pPr>
      <w:r w:rsidRPr="00766E81">
        <w:rPr>
          <w:szCs w:val="22"/>
        </w:rPr>
        <w:t xml:space="preserve">CUs in non-refreshed area of the current picture are allowed to use the reconstructed pixels and the coding information of both refreshed and non-refreshed areas of the current picture and reference pictures. </w:t>
      </w:r>
    </w:p>
    <w:p w14:paraId="692A4094" w14:textId="6B70E32F" w:rsidR="00C366EB" w:rsidRPr="002F6C74" w:rsidRDefault="00C366EB" w:rsidP="0070372E">
      <w:pPr>
        <w:numPr>
          <w:ilvl w:val="0"/>
          <w:numId w:val="24"/>
        </w:numPr>
        <w:tabs>
          <w:tab w:val="clear" w:pos="36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textAlignment w:val="auto"/>
        <w:rPr>
          <w:szCs w:val="22"/>
        </w:rPr>
      </w:pPr>
      <w:r w:rsidRPr="003377B4">
        <w:rPr>
          <w:szCs w:val="22"/>
        </w:rPr>
        <w:t xml:space="preserve">In-loop filters are performed in both refreshed and non-refreshed areas, but not crossing virtual boundaries of refreshed-areas and non-refreshed areas. </w:t>
      </w:r>
    </w:p>
    <w:p w14:paraId="14FC6A13" w14:textId="72104096" w:rsidR="00C366EB" w:rsidRPr="00766E81" w:rsidRDefault="00F15E1E" w:rsidP="00C366EB">
      <w:pPr>
        <w:rPr>
          <w:szCs w:val="22"/>
        </w:rPr>
      </w:pPr>
      <w:r>
        <w:rPr>
          <w:szCs w:val="22"/>
        </w:rPr>
        <w:fldChar w:fldCharType="begin"/>
      </w:r>
      <w:r>
        <w:rPr>
          <w:szCs w:val="22"/>
        </w:rPr>
        <w:instrText xml:space="preserve"> REF _Ref122446363 \h </w:instrText>
      </w:r>
      <w:r>
        <w:rPr>
          <w:szCs w:val="22"/>
        </w:rPr>
      </w:r>
      <w:r>
        <w:rPr>
          <w:szCs w:val="22"/>
        </w:rPr>
        <w:fldChar w:fldCharType="separate"/>
      </w:r>
      <w:r w:rsidR="00A72489">
        <w:t xml:space="preserve">Figure </w:t>
      </w:r>
      <w:r w:rsidR="00A72489">
        <w:rPr>
          <w:noProof/>
        </w:rPr>
        <w:t>72</w:t>
      </w:r>
      <w:r>
        <w:rPr>
          <w:szCs w:val="22"/>
        </w:rPr>
        <w:fldChar w:fldCharType="end"/>
      </w:r>
      <w:r>
        <w:rPr>
          <w:szCs w:val="22"/>
        </w:rPr>
        <w:t xml:space="preserve"> </w:t>
      </w:r>
      <w:r w:rsidR="00C366EB" w:rsidRPr="00766E81">
        <w:rPr>
          <w:szCs w:val="22"/>
        </w:rPr>
        <w:t xml:space="preserve">shows an example, where with the reconstructed pixels and the coding information of non-refreshed areas of the current picture and reference picture(s) treated as “not available”, all intra and inter coding modes can be applied to CUs (green) in refreshed area of a current (recovering point) picture without restrictions. </w:t>
      </w:r>
    </w:p>
    <w:p w14:paraId="327E1B7E" w14:textId="77777777" w:rsidR="00C366EB" w:rsidRPr="00766E81" w:rsidRDefault="00C366EB" w:rsidP="00C366EB">
      <w:pPr>
        <w:rPr>
          <w:szCs w:val="22"/>
        </w:rPr>
      </w:pPr>
    </w:p>
    <w:p w14:paraId="455F4573" w14:textId="77777777" w:rsidR="00126A3F" w:rsidRDefault="00F52141" w:rsidP="008929E9">
      <w:pPr>
        <w:keepNext/>
        <w:jc w:val="center"/>
      </w:pPr>
      <w:r w:rsidRPr="00A947CF">
        <w:rPr>
          <w:noProof/>
        </w:rPr>
        <w:object w:dxaOrig="9720" w:dyaOrig="5513" w14:anchorId="021ED2CB">
          <v:shape id="_x0000_i1042" type="#_x0000_t75" alt="" style="width:305.4pt;height:173.4pt;mso-width-percent:0;mso-height-percent:0;mso-width-percent:0;mso-height-percent:0" o:ole="">
            <v:imagedata r:id="rId118" o:title=""/>
          </v:shape>
          <o:OLEObject Type="Embed" ProgID="Visio.Drawing.15" ShapeID="_x0000_i1042" DrawAspect="Content" ObjectID="_1801060773" r:id="rId119"/>
        </w:object>
      </w:r>
    </w:p>
    <w:p w14:paraId="74FD1EFA" w14:textId="7ACADFAD" w:rsidR="00C366EB" w:rsidRPr="00766E81" w:rsidRDefault="00126A3F" w:rsidP="008929E9">
      <w:pPr>
        <w:pStyle w:val="Beschriftung"/>
        <w:rPr>
          <w:szCs w:val="22"/>
        </w:rPr>
      </w:pPr>
      <w:bookmarkStart w:id="258" w:name="_Ref122446363"/>
      <w:r>
        <w:t xml:space="preserve">Figure </w:t>
      </w:r>
      <w:r w:rsidR="005161B6">
        <w:fldChar w:fldCharType="begin"/>
      </w:r>
      <w:r w:rsidR="005161B6">
        <w:instrText xml:space="preserve"> SEQ Figure \* ARABIC </w:instrText>
      </w:r>
      <w:r w:rsidR="005161B6">
        <w:fldChar w:fldCharType="separate"/>
      </w:r>
      <w:r w:rsidR="00A72489">
        <w:rPr>
          <w:noProof/>
        </w:rPr>
        <w:t>72</w:t>
      </w:r>
      <w:r w:rsidR="005161B6">
        <w:rPr>
          <w:noProof/>
        </w:rPr>
        <w:fldChar w:fldCharType="end"/>
      </w:r>
      <w:bookmarkEnd w:id="258"/>
      <w:r>
        <w:t xml:space="preserve">. </w:t>
      </w:r>
      <w:r w:rsidRPr="002F6C74">
        <w:t xml:space="preserve">For a CU in refreshed area of a current picture, the reconstructed </w:t>
      </w:r>
      <w:r w:rsidRPr="001D142F">
        <w:t>pixels, and the coding information of non-refreshed areas of the current picture and the reference pictures are considered as “not available”.</w:t>
      </w:r>
    </w:p>
    <w:p w14:paraId="13743D96" w14:textId="00026AB2" w:rsidR="00C366EB" w:rsidRPr="00766E81" w:rsidRDefault="00C366EB" w:rsidP="00C366EB">
      <w:pPr>
        <w:rPr>
          <w:szCs w:val="22"/>
        </w:rPr>
      </w:pPr>
      <w:r w:rsidRPr="00766E81">
        <w:rPr>
          <w:szCs w:val="22"/>
        </w:rPr>
        <w:t xml:space="preserve">Asymmetric deblocking </w:t>
      </w:r>
      <w:r w:rsidRPr="003377B4">
        <w:rPr>
          <w:szCs w:val="22"/>
        </w:rPr>
        <w:t>may be</w:t>
      </w:r>
      <w:r w:rsidRPr="00766E81">
        <w:rPr>
          <w:szCs w:val="22"/>
        </w:rPr>
        <w:t xml:space="preserve"> enabled for better subjective quality around virtual boundaries of GDR/recovering pictures. Specifically, deblocking is still disabled for refreshed-area pixels (</w:t>
      </w:r>
      <m:oMath>
        <m:sSub>
          <m:sSubPr>
            <m:ctrlPr>
              <w:rPr>
                <w:rFonts w:ascii="Cambria Math" w:hAnsi="Cambria Math"/>
                <w:szCs w:val="22"/>
              </w:rPr>
            </m:ctrlPr>
          </m:sSubPr>
          <m:e>
            <m:r>
              <w:rPr>
                <w:rFonts w:ascii="Cambria Math" w:hAnsi="Cambria Math"/>
                <w:szCs w:val="22"/>
              </w:rPr>
              <m:t>p</m:t>
            </m:r>
          </m:e>
          <m:sub>
            <m:r>
              <w:rPr>
                <w:rFonts w:ascii="Cambria Math" w:hAnsi="Cambria Math"/>
                <w:szCs w:val="22"/>
              </w:rPr>
              <m:t>i</m:t>
            </m:r>
          </m:sub>
        </m:sSub>
      </m:oMath>
      <w:r w:rsidRPr="00766E81">
        <w:rPr>
          <w:szCs w:val="22"/>
        </w:rPr>
        <w:t>) of a virtual boundary if their deblocking requires use of the coding information of non-refreshed area, but deblocking will be performed for non-refreshed-area pixels (</w:t>
      </w:r>
      <m:oMath>
        <m:sSub>
          <m:sSubPr>
            <m:ctrlPr>
              <w:rPr>
                <w:rFonts w:ascii="Cambria Math" w:hAnsi="Cambria Math"/>
                <w:szCs w:val="22"/>
              </w:rPr>
            </m:ctrlPr>
          </m:sSubPr>
          <m:e>
            <m:r>
              <w:rPr>
                <w:rFonts w:ascii="Cambria Math" w:hAnsi="Cambria Math"/>
                <w:szCs w:val="22"/>
              </w:rPr>
              <m:t>q</m:t>
            </m:r>
          </m:e>
          <m:sub>
            <m:r>
              <w:rPr>
                <w:rFonts w:ascii="Cambria Math" w:hAnsi="Cambria Math"/>
                <w:szCs w:val="22"/>
              </w:rPr>
              <m:t>i</m:t>
            </m:r>
          </m:sub>
        </m:sSub>
      </m:oMath>
      <w:r w:rsidRPr="00766E81">
        <w:rPr>
          <w:szCs w:val="22"/>
        </w:rPr>
        <w:t>) of the virtual boundary even if their deblocking requires use of the coding information of refreshed area, as shown in</w:t>
      </w:r>
      <w:r w:rsidR="00F15E1E">
        <w:rPr>
          <w:szCs w:val="22"/>
        </w:rPr>
        <w:t xml:space="preserve"> </w:t>
      </w:r>
      <w:r w:rsidR="00F15E1E">
        <w:rPr>
          <w:szCs w:val="22"/>
        </w:rPr>
        <w:fldChar w:fldCharType="begin"/>
      </w:r>
      <w:r w:rsidR="00F15E1E">
        <w:rPr>
          <w:szCs w:val="22"/>
        </w:rPr>
        <w:instrText xml:space="preserve"> REF _Ref122446384 \h </w:instrText>
      </w:r>
      <w:r w:rsidR="002947FF">
        <w:rPr>
          <w:szCs w:val="22"/>
        </w:rPr>
        <w:instrText xml:space="preserve"> \* MERGEFORMAT </w:instrText>
      </w:r>
      <w:r w:rsidR="00F15E1E">
        <w:rPr>
          <w:szCs w:val="22"/>
        </w:rPr>
      </w:r>
      <w:r w:rsidR="00F15E1E">
        <w:rPr>
          <w:szCs w:val="22"/>
        </w:rPr>
        <w:fldChar w:fldCharType="separate"/>
      </w:r>
      <w:r w:rsidR="00A72489" w:rsidRPr="00A72489">
        <w:rPr>
          <w:szCs w:val="22"/>
        </w:rPr>
        <w:t>Figure 73</w:t>
      </w:r>
      <w:r w:rsidR="00F15E1E">
        <w:rPr>
          <w:szCs w:val="22"/>
        </w:rPr>
        <w:fldChar w:fldCharType="end"/>
      </w:r>
      <w:r w:rsidRPr="00766E81">
        <w:rPr>
          <w:szCs w:val="22"/>
        </w:rPr>
        <w:t xml:space="preserve">. In addition, refreshed-area pixels of a virtual boundary are used to compensate the output of deblocking of corresponding non-refreshed-area pixels. The final output of deblocking of non-refreshed area pixel </w:t>
      </w:r>
      <m:oMath>
        <m:sSub>
          <m:sSubPr>
            <m:ctrlPr>
              <w:rPr>
                <w:rFonts w:ascii="Cambria Math" w:hAnsi="Cambria Math"/>
                <w:szCs w:val="22"/>
              </w:rPr>
            </m:ctrlPr>
          </m:sSubPr>
          <m:e>
            <m:r>
              <w:rPr>
                <w:rFonts w:ascii="Cambria Math" w:hAnsi="Cambria Math"/>
                <w:szCs w:val="22"/>
              </w:rPr>
              <m:t>q</m:t>
            </m:r>
          </m:e>
          <m:sub>
            <m:r>
              <w:rPr>
                <w:rFonts w:ascii="Cambria Math" w:hAnsi="Cambria Math"/>
                <w:szCs w:val="22"/>
              </w:rPr>
              <m:t>i</m:t>
            </m:r>
          </m:sub>
        </m:sSub>
      </m:oMath>
      <w:r w:rsidRPr="00766E81">
        <w:rPr>
          <w:szCs w:val="22"/>
        </w:rPr>
        <w:t xml:space="preserve"> is therefore equal to </w:t>
      </w:r>
    </w:p>
    <w:p w14:paraId="4A7B53B0" w14:textId="7EAFAF16" w:rsidR="00C366EB" w:rsidRPr="00766E81" w:rsidRDefault="005161B6" w:rsidP="00C366EB">
      <w:pPr>
        <w:rPr>
          <w:szCs w:val="22"/>
        </w:rPr>
      </w:pPr>
      <m:oMathPara>
        <m:oMath>
          <m:sSubSup>
            <m:sSubSupPr>
              <m:ctrlPr>
                <w:rPr>
                  <w:rFonts w:ascii="Cambria Math" w:hAnsi="Cambria Math"/>
                  <w:i/>
                  <w:szCs w:val="22"/>
                </w:rPr>
              </m:ctrlPr>
            </m:sSubSupPr>
            <m:e>
              <m:r>
                <w:rPr>
                  <w:rFonts w:ascii="Cambria Math" w:hAnsi="Cambria Math"/>
                  <w:szCs w:val="22"/>
                </w:rPr>
                <m:t>q</m:t>
              </m:r>
            </m:e>
            <m:sub>
              <m:r>
                <w:rPr>
                  <w:rFonts w:ascii="Cambria Math" w:hAnsi="Cambria Math"/>
                  <w:szCs w:val="22"/>
                </w:rPr>
                <m:t>i</m:t>
              </m:r>
            </m:sub>
            <m:sup>
              <m:r>
                <w:rPr>
                  <w:rFonts w:ascii="Cambria Math" w:hAnsi="Cambria Math"/>
                  <w:szCs w:val="22"/>
                </w:rPr>
                <m:t>''</m:t>
              </m:r>
            </m:sup>
          </m:sSubSup>
          <m:r>
            <w:rPr>
              <w:rFonts w:ascii="Cambria Math" w:hAnsi="Cambria Math"/>
              <w:szCs w:val="22"/>
            </w:rPr>
            <m:t>=</m:t>
          </m:r>
          <m:sSubSup>
            <m:sSubSupPr>
              <m:ctrlPr>
                <w:rPr>
                  <w:rFonts w:ascii="Cambria Math" w:hAnsi="Cambria Math"/>
                  <w:i/>
                  <w:szCs w:val="22"/>
                </w:rPr>
              </m:ctrlPr>
            </m:sSubSupPr>
            <m:e>
              <m:r>
                <w:rPr>
                  <w:rFonts w:ascii="Cambria Math" w:hAnsi="Cambria Math"/>
                  <w:szCs w:val="22"/>
                </w:rPr>
                <m:t>q</m:t>
              </m:r>
            </m:e>
            <m:sub>
              <m:r>
                <w:rPr>
                  <w:rFonts w:ascii="Cambria Math" w:hAnsi="Cambria Math"/>
                  <w:szCs w:val="22"/>
                </w:rPr>
                <m:t>i</m:t>
              </m:r>
            </m:sub>
            <m:sup>
              <m:r>
                <w:rPr>
                  <w:rFonts w:ascii="Cambria Math" w:hAnsi="Cambria Math"/>
                  <w:szCs w:val="22"/>
                </w:rPr>
                <m:t>'</m:t>
              </m:r>
            </m:sup>
          </m:sSubSup>
          <m:r>
            <w:rPr>
              <w:rFonts w:ascii="Cambria Math" w:hAnsi="Cambria Math"/>
              <w:szCs w:val="22"/>
            </w:rPr>
            <m:t>-</m:t>
          </m:r>
          <m:d>
            <m:dPr>
              <m:ctrlPr>
                <w:rPr>
                  <w:rFonts w:ascii="Cambria Math" w:hAnsi="Cambria Math"/>
                  <w:i/>
                  <w:szCs w:val="22"/>
                </w:rPr>
              </m:ctrlPr>
            </m:dPr>
            <m:e>
              <m:sSubSup>
                <m:sSubSupPr>
                  <m:ctrlPr>
                    <w:rPr>
                      <w:rFonts w:ascii="Cambria Math" w:hAnsi="Cambria Math"/>
                      <w:i/>
                      <w:szCs w:val="22"/>
                    </w:rPr>
                  </m:ctrlPr>
                </m:sSubSupPr>
                <m:e>
                  <m:r>
                    <w:rPr>
                      <w:rFonts w:ascii="Cambria Math" w:hAnsi="Cambria Math"/>
                      <w:szCs w:val="22"/>
                    </w:rPr>
                    <m:t>p</m:t>
                  </m:r>
                </m:e>
                <m:sub>
                  <m:r>
                    <w:rPr>
                      <w:rFonts w:ascii="Cambria Math" w:hAnsi="Cambria Math"/>
                      <w:szCs w:val="22"/>
                    </w:rPr>
                    <m:t>i</m:t>
                  </m:r>
                </m:sub>
                <m:sup>
                  <m:r>
                    <w:rPr>
                      <w:rFonts w:ascii="Cambria Math" w:hAnsi="Cambria Math"/>
                      <w:szCs w:val="22"/>
                    </w:rPr>
                    <m:t>'</m:t>
                  </m:r>
                </m:sup>
              </m:sSubSup>
              <m:r>
                <w:rPr>
                  <w:rFonts w:ascii="Cambria Math" w:hAnsi="Cambria Math"/>
                  <w:szCs w:val="22"/>
                </w:rPr>
                <m:t>-</m:t>
              </m:r>
              <m:sSub>
                <m:sSubPr>
                  <m:ctrlPr>
                    <w:rPr>
                      <w:rFonts w:ascii="Cambria Math" w:hAnsi="Cambria Math"/>
                      <w:i/>
                      <w:szCs w:val="22"/>
                    </w:rPr>
                  </m:ctrlPr>
                </m:sSubPr>
                <m:e>
                  <m:r>
                    <w:rPr>
                      <w:rFonts w:ascii="Cambria Math" w:hAnsi="Cambria Math"/>
                      <w:szCs w:val="22"/>
                    </w:rPr>
                    <m:t>p</m:t>
                  </m:r>
                </m:e>
                <m:sub>
                  <m:r>
                    <w:rPr>
                      <w:rFonts w:ascii="Cambria Math" w:hAnsi="Cambria Math"/>
                      <w:szCs w:val="22"/>
                    </w:rPr>
                    <m:t>i</m:t>
                  </m:r>
                </m:sub>
              </m:sSub>
            </m:e>
          </m:d>
        </m:oMath>
      </m:oMathPara>
    </w:p>
    <w:p w14:paraId="78465E87" w14:textId="0F76C7C3" w:rsidR="00C366EB" w:rsidRPr="00766E81" w:rsidRDefault="00C366EB" w:rsidP="00C366EB">
      <w:pPr>
        <w:rPr>
          <w:szCs w:val="22"/>
        </w:rPr>
      </w:pPr>
      <w:r w:rsidRPr="00766E81">
        <w:rPr>
          <w:szCs w:val="22"/>
        </w:rPr>
        <w:t>where</w:t>
      </w:r>
      <w:r w:rsidR="00F75257">
        <w:rPr>
          <w:szCs w:val="22"/>
        </w:rPr>
        <w:t>,</w:t>
      </w:r>
    </w:p>
    <w:p w14:paraId="3EA547D8" w14:textId="77777777" w:rsidR="00C366EB" w:rsidRPr="00766E81" w:rsidRDefault="005161B6" w:rsidP="0070372E">
      <w:pPr>
        <w:pStyle w:val="Listenabsatz"/>
        <w:numPr>
          <w:ilvl w:val="0"/>
          <w:numId w:val="25"/>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Cs w:val="22"/>
        </w:rPr>
      </w:pPr>
      <m:oMath>
        <m:sSubSup>
          <m:sSubSupPr>
            <m:ctrlPr>
              <w:rPr>
                <w:rFonts w:ascii="Cambria Math" w:hAnsi="Cambria Math"/>
                <w:i/>
                <w:sz w:val="22"/>
                <w:szCs w:val="20"/>
              </w:rPr>
            </m:ctrlPr>
          </m:sSubSupPr>
          <m:e>
            <m:r>
              <w:rPr>
                <w:rFonts w:ascii="Cambria Math" w:hAnsi="Cambria Math"/>
                <w:sz w:val="22"/>
                <w:szCs w:val="20"/>
              </w:rPr>
              <m:t>q</m:t>
            </m:r>
          </m:e>
          <m:sub>
            <m:r>
              <w:rPr>
                <w:rFonts w:ascii="Cambria Math" w:hAnsi="Cambria Math"/>
                <w:sz w:val="22"/>
                <w:szCs w:val="20"/>
              </w:rPr>
              <m:t>i</m:t>
            </m:r>
          </m:sub>
          <m:sup>
            <m:r>
              <w:rPr>
                <w:rFonts w:ascii="Cambria Math" w:hAnsi="Cambria Math" w:hint="eastAsia"/>
                <w:sz w:val="22"/>
                <w:szCs w:val="20"/>
              </w:rPr>
              <m:t>''</m:t>
            </m:r>
          </m:sup>
        </m:sSubSup>
      </m:oMath>
      <w:r w:rsidR="00C366EB" w:rsidRPr="00766E81">
        <w:rPr>
          <w:szCs w:val="22"/>
        </w:rPr>
        <w:t xml:space="preserve"> </w:t>
      </w:r>
      <w:r w:rsidR="00C366EB" w:rsidRPr="008929E9">
        <w:rPr>
          <w:sz w:val="22"/>
          <w:szCs w:val="20"/>
        </w:rPr>
        <w:t>is the final output of deblocking o</w:t>
      </w:r>
      <w:r w:rsidR="00C366EB" w:rsidRPr="00766E81">
        <w:rPr>
          <w:szCs w:val="22"/>
        </w:rPr>
        <w:t xml:space="preserve">f </w:t>
      </w:r>
      <m:oMath>
        <m:sSub>
          <m:sSubPr>
            <m:ctrlPr>
              <w:rPr>
                <w:rFonts w:ascii="Cambria Math" w:hAnsi="Cambria Math"/>
                <w:i/>
                <w:sz w:val="22"/>
                <w:szCs w:val="20"/>
              </w:rPr>
            </m:ctrlPr>
          </m:sSubPr>
          <m:e>
            <m:r>
              <w:rPr>
                <w:rFonts w:ascii="Cambria Math" w:hAnsi="Cambria Math"/>
                <w:sz w:val="22"/>
                <w:szCs w:val="20"/>
              </w:rPr>
              <m:t>q</m:t>
            </m:r>
          </m:e>
          <m:sub>
            <m:r>
              <w:rPr>
                <w:rFonts w:ascii="Cambria Math" w:hAnsi="Cambria Math"/>
                <w:sz w:val="22"/>
                <w:szCs w:val="20"/>
              </w:rPr>
              <m:t>i</m:t>
            </m:r>
          </m:sub>
        </m:sSub>
      </m:oMath>
      <w:r w:rsidR="00C366EB" w:rsidRPr="00766E81">
        <w:rPr>
          <w:szCs w:val="22"/>
        </w:rPr>
        <w:t>,</w:t>
      </w:r>
    </w:p>
    <w:p w14:paraId="65C20B66" w14:textId="77777777" w:rsidR="00C366EB" w:rsidRPr="00766E81" w:rsidRDefault="005161B6" w:rsidP="0070372E">
      <w:pPr>
        <w:pStyle w:val="Listenabsatz"/>
        <w:numPr>
          <w:ilvl w:val="0"/>
          <w:numId w:val="25"/>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Cs w:val="22"/>
        </w:rPr>
      </w:pPr>
      <m:oMath>
        <m:sSubSup>
          <m:sSubSupPr>
            <m:ctrlPr>
              <w:rPr>
                <w:rFonts w:ascii="Cambria Math" w:hAnsi="Cambria Math"/>
                <w:i/>
                <w:sz w:val="22"/>
                <w:szCs w:val="20"/>
              </w:rPr>
            </m:ctrlPr>
          </m:sSubSupPr>
          <m:e>
            <m:r>
              <w:rPr>
                <w:rFonts w:ascii="Cambria Math" w:hAnsi="Cambria Math"/>
                <w:sz w:val="22"/>
                <w:szCs w:val="20"/>
              </w:rPr>
              <m:t>q</m:t>
            </m:r>
          </m:e>
          <m:sub>
            <m:r>
              <w:rPr>
                <w:rFonts w:ascii="Cambria Math" w:hAnsi="Cambria Math"/>
                <w:sz w:val="22"/>
                <w:szCs w:val="20"/>
              </w:rPr>
              <m:t>i</m:t>
            </m:r>
          </m:sub>
          <m:sup>
            <m:r>
              <w:rPr>
                <w:rFonts w:ascii="Cambria Math" w:hAnsi="Cambria Math" w:hint="eastAsia"/>
                <w:sz w:val="22"/>
                <w:szCs w:val="20"/>
              </w:rPr>
              <m:t>'</m:t>
            </m:r>
          </m:sup>
        </m:sSubSup>
      </m:oMath>
      <w:r w:rsidR="00C366EB" w:rsidRPr="00766E81">
        <w:rPr>
          <w:szCs w:val="22"/>
        </w:rPr>
        <w:t xml:space="preserve"> </w:t>
      </w:r>
      <w:r w:rsidR="00C366EB" w:rsidRPr="008929E9">
        <w:rPr>
          <w:sz w:val="22"/>
          <w:szCs w:val="20"/>
        </w:rPr>
        <w:t xml:space="preserve">is the output of deblocking of </w:t>
      </w:r>
      <m:oMath>
        <m:sSub>
          <m:sSubPr>
            <m:ctrlPr>
              <w:rPr>
                <w:rFonts w:ascii="Cambria Math" w:hAnsi="Cambria Math"/>
                <w:i/>
                <w:sz w:val="22"/>
                <w:szCs w:val="20"/>
              </w:rPr>
            </m:ctrlPr>
          </m:sSubPr>
          <m:e>
            <m:r>
              <w:rPr>
                <w:rFonts w:ascii="Cambria Math" w:hAnsi="Cambria Math"/>
                <w:sz w:val="22"/>
                <w:szCs w:val="20"/>
              </w:rPr>
              <m:t>q</m:t>
            </m:r>
          </m:e>
          <m:sub>
            <m:r>
              <w:rPr>
                <w:rFonts w:ascii="Cambria Math" w:hAnsi="Cambria Math"/>
                <w:sz w:val="22"/>
                <w:szCs w:val="20"/>
              </w:rPr>
              <m:t>i</m:t>
            </m:r>
          </m:sub>
        </m:sSub>
      </m:oMath>
      <w:r w:rsidR="00C366EB" w:rsidRPr="00766E81">
        <w:rPr>
          <w:szCs w:val="22"/>
        </w:rPr>
        <w:t>,</w:t>
      </w:r>
      <w:r w:rsidR="00C366EB" w:rsidRPr="008929E9">
        <w:rPr>
          <w:sz w:val="22"/>
          <w:szCs w:val="20"/>
        </w:rPr>
        <w:t xml:space="preserve"> and</w:t>
      </w:r>
    </w:p>
    <w:p w14:paraId="603C3167" w14:textId="77777777" w:rsidR="00C366EB" w:rsidRPr="00766E81" w:rsidRDefault="005161B6" w:rsidP="0070372E">
      <w:pPr>
        <w:pStyle w:val="Listenabsatz"/>
        <w:numPr>
          <w:ilvl w:val="0"/>
          <w:numId w:val="25"/>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Cs w:val="22"/>
        </w:rPr>
      </w:pPr>
      <m:oMath>
        <m:sSubSup>
          <m:sSubSupPr>
            <m:ctrlPr>
              <w:rPr>
                <w:rFonts w:ascii="Cambria Math" w:hAnsi="Cambria Math"/>
                <w:i/>
                <w:sz w:val="22"/>
                <w:szCs w:val="20"/>
              </w:rPr>
            </m:ctrlPr>
          </m:sSubSupPr>
          <m:e>
            <m:r>
              <w:rPr>
                <w:rFonts w:ascii="Cambria Math" w:hAnsi="Cambria Math"/>
                <w:sz w:val="22"/>
                <w:szCs w:val="20"/>
              </w:rPr>
              <m:t>p</m:t>
            </m:r>
          </m:e>
          <m:sub>
            <m:r>
              <w:rPr>
                <w:rFonts w:ascii="Cambria Math" w:hAnsi="Cambria Math"/>
                <w:sz w:val="22"/>
                <w:szCs w:val="20"/>
              </w:rPr>
              <m:t>i</m:t>
            </m:r>
          </m:sub>
          <m:sup>
            <m:r>
              <w:rPr>
                <w:rFonts w:ascii="Cambria Math" w:hAnsi="Cambria Math" w:hint="eastAsia"/>
                <w:sz w:val="22"/>
                <w:szCs w:val="20"/>
              </w:rPr>
              <m:t>'</m:t>
            </m:r>
          </m:sup>
        </m:sSubSup>
      </m:oMath>
      <w:r w:rsidR="00C366EB" w:rsidRPr="00766E81">
        <w:rPr>
          <w:szCs w:val="22"/>
        </w:rPr>
        <w:t xml:space="preserve"> </w:t>
      </w:r>
      <w:r w:rsidR="00C366EB" w:rsidRPr="008929E9">
        <w:rPr>
          <w:sz w:val="22"/>
          <w:szCs w:val="20"/>
        </w:rPr>
        <w:t>is the output of deblocking of</w:t>
      </w:r>
      <w:r w:rsidR="00C366EB" w:rsidRPr="00766E81">
        <w:rPr>
          <w:szCs w:val="22"/>
        </w:rPr>
        <w:t xml:space="preserve"> </w:t>
      </w:r>
      <m:oMath>
        <m:sSub>
          <m:sSubPr>
            <m:ctrlPr>
              <w:rPr>
                <w:rFonts w:ascii="Cambria Math" w:hAnsi="Cambria Math"/>
                <w:i/>
                <w:sz w:val="22"/>
                <w:szCs w:val="20"/>
              </w:rPr>
            </m:ctrlPr>
          </m:sSubPr>
          <m:e>
            <m:r>
              <w:rPr>
                <w:rFonts w:ascii="Cambria Math" w:hAnsi="Cambria Math"/>
                <w:sz w:val="22"/>
                <w:szCs w:val="20"/>
              </w:rPr>
              <m:t>p</m:t>
            </m:r>
          </m:e>
          <m:sub>
            <m:r>
              <w:rPr>
                <w:rFonts w:ascii="Cambria Math" w:hAnsi="Cambria Math"/>
                <w:sz w:val="22"/>
                <w:szCs w:val="20"/>
              </w:rPr>
              <m:t>i</m:t>
            </m:r>
          </m:sub>
        </m:sSub>
      </m:oMath>
      <w:r w:rsidR="00C366EB" w:rsidRPr="00766E81">
        <w:rPr>
          <w:szCs w:val="22"/>
        </w:rPr>
        <w:t xml:space="preserve"> </w:t>
      </w:r>
      <w:r w:rsidR="00C366EB" w:rsidRPr="008929E9">
        <w:rPr>
          <w:sz w:val="22"/>
          <w:szCs w:val="20"/>
        </w:rPr>
        <w:t>when assuming use of non-refreshed area were allowed.</w:t>
      </w:r>
    </w:p>
    <w:p w14:paraId="37DBDA0B" w14:textId="77777777" w:rsidR="00C366EB" w:rsidRPr="00766E81" w:rsidRDefault="00C366EB" w:rsidP="008929E9">
      <w:pPr>
        <w:rPr>
          <w:szCs w:val="22"/>
        </w:rPr>
      </w:pPr>
    </w:p>
    <w:p w14:paraId="54D95C03" w14:textId="77777777" w:rsidR="00126A3F" w:rsidRDefault="00C366EB" w:rsidP="008929E9">
      <w:pPr>
        <w:keepNext/>
        <w:ind w:left="360"/>
        <w:jc w:val="center"/>
      </w:pPr>
      <w:r w:rsidRPr="00766E81">
        <w:rPr>
          <w:noProof/>
        </w:rPr>
        <w:drawing>
          <wp:inline distT="0" distB="0" distL="0" distR="0" wp14:anchorId="3FCC3297" wp14:editId="7B895467">
            <wp:extent cx="3617595" cy="1557020"/>
            <wp:effectExtent l="0" t="0" r="1905" b="5080"/>
            <wp:docPr id="155" name="Pictur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pic:cNvPicPr>
                      <a:picLocks noChangeAspect="1"/>
                    </pic:cNvPicPr>
                  </pic:nvPicPr>
                  <pic:blipFill>
                    <a:blip r:embed="rId120" cstate="print">
                      <a:extLst>
                        <a:ext uri="{28A0092B-C50C-407E-A947-70E740481C1C}">
                          <a14:useLocalDpi xmlns:a14="http://schemas.microsoft.com/office/drawing/2010/main" val="0"/>
                        </a:ext>
                      </a:extLst>
                    </a:blip>
                    <a:srcRect/>
                    <a:stretch>
                      <a:fillRect/>
                    </a:stretch>
                  </pic:blipFill>
                  <pic:spPr bwMode="auto">
                    <a:xfrm>
                      <a:off x="0" y="0"/>
                      <a:ext cx="3617595" cy="1557020"/>
                    </a:xfrm>
                    <a:prstGeom prst="rect">
                      <a:avLst/>
                    </a:prstGeom>
                    <a:noFill/>
                  </pic:spPr>
                </pic:pic>
              </a:graphicData>
            </a:graphic>
          </wp:inline>
        </w:drawing>
      </w:r>
    </w:p>
    <w:p w14:paraId="0848A70D" w14:textId="2340C5EE" w:rsidR="00C366EB" w:rsidRDefault="00126A3F" w:rsidP="008929E9">
      <w:pPr>
        <w:pStyle w:val="Beschriftung"/>
        <w:rPr>
          <w:szCs w:val="22"/>
        </w:rPr>
      </w:pPr>
      <w:bookmarkStart w:id="259" w:name="_Ref122446384"/>
      <w:r>
        <w:t xml:space="preserve">Figure </w:t>
      </w:r>
      <w:r w:rsidR="005161B6">
        <w:fldChar w:fldCharType="begin"/>
      </w:r>
      <w:r w:rsidR="005161B6">
        <w:instrText xml:space="preserve"> SEQ Figure \* ARABIC </w:instrText>
      </w:r>
      <w:r w:rsidR="005161B6">
        <w:fldChar w:fldCharType="separate"/>
      </w:r>
      <w:r w:rsidR="00A72489">
        <w:rPr>
          <w:noProof/>
        </w:rPr>
        <w:t>73</w:t>
      </w:r>
      <w:r w:rsidR="005161B6">
        <w:rPr>
          <w:noProof/>
        </w:rPr>
        <w:fldChar w:fldCharType="end"/>
      </w:r>
      <w:bookmarkEnd w:id="259"/>
      <w:r>
        <w:t>. D</w:t>
      </w:r>
      <w:r w:rsidRPr="00766E81">
        <w:rPr>
          <w:szCs w:val="22"/>
        </w:rPr>
        <w:t>eblocking is performed for pixels in non-refreshed area, but not for pixels in refreshed area.</w:t>
      </w:r>
    </w:p>
    <w:p w14:paraId="50A14919" w14:textId="0C4CFED4" w:rsidR="00F81A6E" w:rsidRDefault="00F81A6E" w:rsidP="0070372E">
      <w:pPr>
        <w:pStyle w:val="berschrift2"/>
      </w:pPr>
      <w:bookmarkStart w:id="260" w:name="_Toc162558257"/>
      <w:r>
        <w:t>Simplified linear model solver</w:t>
      </w:r>
      <w:bookmarkEnd w:id="260"/>
    </w:p>
    <w:p w14:paraId="3D3784BC" w14:textId="77777777" w:rsidR="009D6B7E" w:rsidRDefault="003166FE" w:rsidP="009D6B7E">
      <w:pPr>
        <w:rPr>
          <w:lang w:val="en-CA"/>
        </w:rPr>
      </w:pPr>
      <w:r>
        <w:rPr>
          <w:lang w:val="en-CA"/>
        </w:rPr>
        <w:t>Some ECM tools, such as CCCM (Convolutional Cross-Component Model) and GLM (Gradient Linear Model), are solving sets of linear equations when calculating filter coefficient</w:t>
      </w:r>
      <w:r w:rsidR="00923913">
        <w:rPr>
          <w:lang w:val="en-CA"/>
        </w:rPr>
        <w:t xml:space="preserve"> using</w:t>
      </w:r>
      <w:r>
        <w:rPr>
          <w:lang w:val="en-CA"/>
        </w:rPr>
        <w:t xml:space="preserve"> Gaussian elimination based approach</w:t>
      </w:r>
      <w:r w:rsidR="009D6B7E">
        <w:rPr>
          <w:lang w:val="en-CA"/>
        </w:rPr>
        <w:t>.</w:t>
      </w:r>
    </w:p>
    <w:p w14:paraId="5A61850B" w14:textId="01DE0376" w:rsidR="009D6B7E" w:rsidRDefault="009D6B7E" w:rsidP="0070372E">
      <w:pPr>
        <w:pStyle w:val="berschrift3"/>
        <w:rPr>
          <w:lang w:val="en-CA"/>
        </w:rPr>
      </w:pPr>
      <w:bookmarkStart w:id="261" w:name="_Toc162558258"/>
      <w:r>
        <w:rPr>
          <w:lang w:val="en-CA"/>
        </w:rPr>
        <w:lastRenderedPageBreak/>
        <w:t>Implementation</w:t>
      </w:r>
      <w:bookmarkEnd w:id="261"/>
    </w:p>
    <w:p w14:paraId="22D88CC0" w14:textId="221E0D34" w:rsidR="000C23D8" w:rsidRDefault="000C23D8" w:rsidP="000C23D8">
      <w:pPr>
        <w:rPr>
          <w:lang w:val="en-CA"/>
        </w:rPr>
      </w:pPr>
      <w:r>
        <w:rPr>
          <w:lang w:val="en-CA"/>
        </w:rPr>
        <w:t xml:space="preserve">Elimination and back-substitution can be implemented for example as given below. The same function can be used to solve coefficients for one or both chrominance channels by setting numFilters parameter to 1 or 2, respectively. The xGetDivScaleRoundShift function returns scale, round and shift parameters approximating a division operation with the input diag parameter. Calculation of those parameters </w:t>
      </w:r>
      <w:r w:rsidR="00ED5791">
        <w:rPr>
          <w:lang w:val="en-CA"/>
        </w:rPr>
        <w:t xml:space="preserve">is </w:t>
      </w:r>
      <w:r>
        <w:rPr>
          <w:lang w:val="en-CA"/>
        </w:rPr>
        <w:t>implemented in ECM “</w:t>
      </w:r>
      <w:r>
        <w:rPr>
          <w:lang w:val="en-GB"/>
        </w:rPr>
        <w:t>xDivide” function.</w:t>
      </w:r>
      <w:r>
        <w:rPr>
          <w:lang w:val="en-CA"/>
        </w:rPr>
        <w:t xml:space="preserve"> </w:t>
      </w:r>
    </w:p>
    <w:p w14:paraId="689C560C" w14:textId="77777777" w:rsidR="000C23D8" w:rsidRDefault="000C23D8" w:rsidP="000C23D8">
      <w:pPr>
        <w:rPr>
          <w:lang w:val="en-CA"/>
        </w:rPr>
      </w:pPr>
    </w:p>
    <w:p w14:paraId="509E0252"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r>
        <w:rPr>
          <w:rFonts w:ascii="Menlo" w:hAnsi="Menlo" w:cs="Menlo"/>
          <w:b/>
          <w:bCs/>
          <w:color w:val="9B2393"/>
          <w:sz w:val="16"/>
          <w:szCs w:val="16"/>
          <w:lang w:val="en-GB"/>
        </w:rPr>
        <w:t>for</w:t>
      </w:r>
      <w:r>
        <w:rPr>
          <w:rFonts w:ascii="Menlo" w:hAnsi="Menlo" w:cs="Menlo"/>
          <w:color w:val="000000"/>
          <w:sz w:val="16"/>
          <w:szCs w:val="16"/>
          <w:lang w:val="en-GB"/>
        </w:rPr>
        <w:t xml:space="preserve">( </w:t>
      </w:r>
      <w:r>
        <w:rPr>
          <w:rFonts w:ascii="Menlo" w:hAnsi="Menlo" w:cs="Menlo"/>
          <w:b/>
          <w:bCs/>
          <w:color w:val="9B2393"/>
          <w:sz w:val="16"/>
          <w:szCs w:val="16"/>
          <w:lang w:val="en-GB"/>
        </w:rPr>
        <w:t>int</w:t>
      </w:r>
      <w:r>
        <w:rPr>
          <w:rFonts w:ascii="Menlo" w:hAnsi="Menlo" w:cs="Menlo"/>
          <w:color w:val="000000"/>
          <w:sz w:val="16"/>
          <w:szCs w:val="16"/>
          <w:lang w:val="en-GB"/>
        </w:rPr>
        <w:t xml:space="preserve"> i = </w:t>
      </w:r>
      <w:r>
        <w:rPr>
          <w:rFonts w:ascii="Menlo" w:hAnsi="Menlo" w:cs="Menlo"/>
          <w:color w:val="1C00CF"/>
          <w:sz w:val="16"/>
          <w:szCs w:val="16"/>
          <w:lang w:val="en-GB"/>
        </w:rPr>
        <w:t>0</w:t>
      </w:r>
      <w:r>
        <w:rPr>
          <w:rFonts w:ascii="Menlo" w:hAnsi="Menlo" w:cs="Menlo"/>
          <w:color w:val="000000"/>
          <w:sz w:val="16"/>
          <w:szCs w:val="16"/>
          <w:lang w:val="en-GB"/>
        </w:rPr>
        <w:t>; i &lt; numEq; i++ )</w:t>
      </w:r>
    </w:p>
    <w:p w14:paraId="58CBD636"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1EE5A7F7"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r>
        <w:rPr>
          <w:rFonts w:ascii="Menlo" w:hAnsi="Menlo" w:cs="Menlo"/>
          <w:color w:val="1C464A"/>
          <w:sz w:val="16"/>
          <w:szCs w:val="16"/>
          <w:lang w:val="en-GB"/>
        </w:rPr>
        <w:t>TCccmCoeff</w:t>
      </w:r>
      <w:r>
        <w:rPr>
          <w:rFonts w:ascii="Menlo" w:hAnsi="Menlo" w:cs="Menlo"/>
          <w:color w:val="000000"/>
          <w:sz w:val="16"/>
          <w:szCs w:val="16"/>
          <w:lang w:val="en-GB"/>
        </w:rPr>
        <w:t xml:space="preserve"> *src = C[i];</w:t>
      </w:r>
    </w:p>
    <w:p w14:paraId="6B697A1B"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r>
        <w:rPr>
          <w:rFonts w:ascii="Menlo" w:hAnsi="Menlo" w:cs="Menlo"/>
          <w:color w:val="1C464A"/>
          <w:sz w:val="16"/>
          <w:szCs w:val="16"/>
          <w:lang w:val="en-GB"/>
        </w:rPr>
        <w:t>TCccmCoeff</w:t>
      </w:r>
      <w:r>
        <w:rPr>
          <w:rFonts w:ascii="Menlo" w:hAnsi="Menlo" w:cs="Menlo"/>
          <w:color w:val="000000"/>
          <w:sz w:val="16"/>
          <w:szCs w:val="16"/>
          <w:lang w:val="en-GB"/>
        </w:rPr>
        <w:t xml:space="preserve"> diag = src[i] &lt; </w:t>
      </w:r>
      <w:r>
        <w:rPr>
          <w:rFonts w:ascii="Menlo" w:hAnsi="Menlo" w:cs="Menlo"/>
          <w:color w:val="1C00CF"/>
          <w:sz w:val="16"/>
          <w:szCs w:val="16"/>
          <w:lang w:val="en-GB"/>
        </w:rPr>
        <w:t>1</w:t>
      </w:r>
      <w:r>
        <w:rPr>
          <w:rFonts w:ascii="Menlo" w:hAnsi="Menlo" w:cs="Menlo"/>
          <w:color w:val="000000"/>
          <w:sz w:val="16"/>
          <w:szCs w:val="16"/>
          <w:lang w:val="en-GB"/>
        </w:rPr>
        <w:t xml:space="preserve"> ? </w:t>
      </w:r>
      <w:r>
        <w:rPr>
          <w:rFonts w:ascii="Menlo" w:hAnsi="Menlo" w:cs="Menlo"/>
          <w:color w:val="1C00CF"/>
          <w:sz w:val="16"/>
          <w:szCs w:val="16"/>
          <w:lang w:val="en-GB"/>
        </w:rPr>
        <w:t>1</w:t>
      </w:r>
      <w:r>
        <w:rPr>
          <w:rFonts w:ascii="Menlo" w:hAnsi="Menlo" w:cs="Menlo"/>
          <w:color w:val="000000"/>
          <w:sz w:val="16"/>
          <w:szCs w:val="16"/>
          <w:lang w:val="en-GB"/>
        </w:rPr>
        <w:t xml:space="preserve"> : src[i];</w:t>
      </w:r>
    </w:p>
    <w:p w14:paraId="487E53AC" w14:textId="77777777" w:rsidR="000C23D8" w:rsidRDefault="000C23D8" w:rsidP="000C23D8">
      <w:pPr>
        <w:tabs>
          <w:tab w:val="left" w:pos="296"/>
        </w:tabs>
        <w:overflowPunct/>
        <w:spacing w:before="0"/>
        <w:jc w:val="left"/>
        <w:rPr>
          <w:rFonts w:ascii="Menlo" w:hAnsi="Menlo" w:cs="Menlo"/>
          <w:color w:val="000000"/>
          <w:sz w:val="16"/>
          <w:szCs w:val="16"/>
          <w:lang w:val="en-GB"/>
        </w:rPr>
      </w:pPr>
    </w:p>
    <w:p w14:paraId="315CBCAF"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r>
        <w:rPr>
          <w:rFonts w:ascii="Menlo" w:hAnsi="Menlo" w:cs="Menlo"/>
          <w:color w:val="326D74"/>
          <w:sz w:val="16"/>
          <w:szCs w:val="16"/>
          <w:lang w:val="en-GB"/>
        </w:rPr>
        <w:t>xGetDivScaleRoundShift</w:t>
      </w:r>
      <w:r>
        <w:rPr>
          <w:rFonts w:ascii="Menlo" w:hAnsi="Menlo" w:cs="Menlo"/>
          <w:color w:val="000000"/>
          <w:sz w:val="16"/>
          <w:szCs w:val="16"/>
          <w:lang w:val="en-GB"/>
        </w:rPr>
        <w:t>(diag, dscale, dround, dshift);</w:t>
      </w:r>
    </w:p>
    <w:p w14:paraId="4DBF5F30" w14:textId="77777777" w:rsidR="000C23D8" w:rsidRDefault="000C23D8" w:rsidP="000C23D8">
      <w:pPr>
        <w:tabs>
          <w:tab w:val="left" w:pos="296"/>
        </w:tabs>
        <w:overflowPunct/>
        <w:spacing w:before="0"/>
        <w:jc w:val="left"/>
        <w:rPr>
          <w:rFonts w:ascii="Menlo" w:hAnsi="Menlo" w:cs="Menlo"/>
          <w:color w:val="000000"/>
          <w:sz w:val="16"/>
          <w:szCs w:val="16"/>
          <w:lang w:val="en-GB"/>
        </w:rPr>
      </w:pPr>
    </w:p>
    <w:p w14:paraId="41B39791"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r>
        <w:rPr>
          <w:rFonts w:ascii="Menlo" w:hAnsi="Menlo" w:cs="Menlo"/>
          <w:b/>
          <w:bCs/>
          <w:color w:val="9B2393"/>
          <w:sz w:val="16"/>
          <w:szCs w:val="16"/>
          <w:lang w:val="en-GB"/>
        </w:rPr>
        <w:t>for</w:t>
      </w:r>
      <w:r>
        <w:rPr>
          <w:rFonts w:ascii="Menlo" w:hAnsi="Menlo" w:cs="Menlo"/>
          <w:color w:val="000000"/>
          <w:sz w:val="16"/>
          <w:szCs w:val="16"/>
          <w:lang w:val="en-GB"/>
        </w:rPr>
        <w:t xml:space="preserve">( </w:t>
      </w:r>
      <w:r>
        <w:rPr>
          <w:rFonts w:ascii="Menlo" w:hAnsi="Menlo" w:cs="Menlo"/>
          <w:b/>
          <w:bCs/>
          <w:color w:val="9B2393"/>
          <w:sz w:val="16"/>
          <w:szCs w:val="16"/>
          <w:lang w:val="en-GB"/>
        </w:rPr>
        <w:t>int</w:t>
      </w:r>
      <w:r>
        <w:rPr>
          <w:rFonts w:ascii="Menlo" w:hAnsi="Menlo" w:cs="Menlo"/>
          <w:color w:val="000000"/>
          <w:sz w:val="16"/>
          <w:szCs w:val="16"/>
          <w:lang w:val="en-GB"/>
        </w:rPr>
        <w:t xml:space="preserve"> j = i+</w:t>
      </w:r>
      <w:r>
        <w:rPr>
          <w:rFonts w:ascii="Menlo" w:hAnsi="Menlo" w:cs="Menlo"/>
          <w:color w:val="1C00CF"/>
          <w:sz w:val="16"/>
          <w:szCs w:val="16"/>
          <w:lang w:val="en-GB"/>
        </w:rPr>
        <w:t>1</w:t>
      </w:r>
      <w:r>
        <w:rPr>
          <w:rFonts w:ascii="Menlo" w:hAnsi="Menlo" w:cs="Menlo"/>
          <w:color w:val="000000"/>
          <w:sz w:val="16"/>
          <w:szCs w:val="16"/>
          <w:lang w:val="en-GB"/>
        </w:rPr>
        <w:t>; j &lt; numEq+numFilters; j++ )</w:t>
      </w:r>
    </w:p>
    <w:p w14:paraId="21CA7B6E"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6FEDF80F"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src[j] = (src[j] * dscale + dround) &gt;&gt; dshift;</w:t>
      </w:r>
    </w:p>
    <w:p w14:paraId="17525422"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4C72596B"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59DD3922"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r>
        <w:rPr>
          <w:rFonts w:ascii="Menlo" w:hAnsi="Menlo" w:cs="Menlo"/>
          <w:b/>
          <w:bCs/>
          <w:color w:val="9B2393"/>
          <w:sz w:val="16"/>
          <w:szCs w:val="16"/>
          <w:lang w:val="en-GB"/>
        </w:rPr>
        <w:t>for</w:t>
      </w:r>
      <w:r>
        <w:rPr>
          <w:rFonts w:ascii="Menlo" w:hAnsi="Menlo" w:cs="Menlo"/>
          <w:color w:val="000000"/>
          <w:sz w:val="16"/>
          <w:szCs w:val="16"/>
          <w:lang w:val="en-GB"/>
        </w:rPr>
        <w:t xml:space="preserve">( </w:t>
      </w:r>
      <w:r>
        <w:rPr>
          <w:rFonts w:ascii="Menlo" w:hAnsi="Menlo" w:cs="Menlo"/>
          <w:b/>
          <w:bCs/>
          <w:color w:val="9B2393"/>
          <w:sz w:val="16"/>
          <w:szCs w:val="16"/>
          <w:lang w:val="en-GB"/>
        </w:rPr>
        <w:t>int</w:t>
      </w:r>
      <w:r>
        <w:rPr>
          <w:rFonts w:ascii="Menlo" w:hAnsi="Menlo" w:cs="Menlo"/>
          <w:color w:val="000000"/>
          <w:sz w:val="16"/>
          <w:szCs w:val="16"/>
          <w:lang w:val="en-GB"/>
        </w:rPr>
        <w:t xml:space="preserve"> j = i + </w:t>
      </w:r>
      <w:r>
        <w:rPr>
          <w:rFonts w:ascii="Menlo" w:hAnsi="Menlo" w:cs="Menlo"/>
          <w:color w:val="1C00CF"/>
          <w:sz w:val="16"/>
          <w:szCs w:val="16"/>
          <w:lang w:val="en-GB"/>
        </w:rPr>
        <w:t>1</w:t>
      </w:r>
      <w:r>
        <w:rPr>
          <w:rFonts w:ascii="Menlo" w:hAnsi="Menlo" w:cs="Menlo"/>
          <w:color w:val="000000"/>
          <w:sz w:val="16"/>
          <w:szCs w:val="16"/>
          <w:lang w:val="en-GB"/>
        </w:rPr>
        <w:t>; j &lt; numEq; j++ )</w:t>
      </w:r>
    </w:p>
    <w:p w14:paraId="16E5B056"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04AA84B3"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r>
        <w:rPr>
          <w:rFonts w:ascii="Menlo" w:hAnsi="Menlo" w:cs="Menlo"/>
          <w:color w:val="1C464A"/>
          <w:sz w:val="16"/>
          <w:szCs w:val="16"/>
          <w:lang w:val="en-GB"/>
        </w:rPr>
        <w:t>TCccmCoeff</w:t>
      </w:r>
      <w:r>
        <w:rPr>
          <w:rFonts w:ascii="Menlo" w:hAnsi="Menlo" w:cs="Menlo"/>
          <w:color w:val="000000"/>
          <w:sz w:val="16"/>
          <w:szCs w:val="16"/>
          <w:lang w:val="en-GB"/>
        </w:rPr>
        <w:t xml:space="preserve"> *dst  = C[j];</w:t>
      </w:r>
    </w:p>
    <w:p w14:paraId="1CB17603"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r>
        <w:rPr>
          <w:rFonts w:ascii="Menlo" w:hAnsi="Menlo" w:cs="Menlo"/>
          <w:color w:val="1C464A"/>
          <w:sz w:val="16"/>
          <w:szCs w:val="16"/>
          <w:lang w:val="en-GB"/>
        </w:rPr>
        <w:t>TCccmCoeff</w:t>
      </w:r>
      <w:r>
        <w:rPr>
          <w:rFonts w:ascii="Menlo" w:hAnsi="Menlo" w:cs="Menlo"/>
          <w:color w:val="000000"/>
          <w:sz w:val="16"/>
          <w:szCs w:val="16"/>
          <w:lang w:val="en-GB"/>
        </w:rPr>
        <w:t xml:space="preserve"> scale = dst[i];</w:t>
      </w:r>
    </w:p>
    <w:p w14:paraId="5F09004B" w14:textId="77777777" w:rsidR="000C23D8" w:rsidRDefault="000C23D8" w:rsidP="000C23D8">
      <w:pPr>
        <w:tabs>
          <w:tab w:val="left" w:pos="296"/>
        </w:tabs>
        <w:overflowPunct/>
        <w:spacing w:before="0"/>
        <w:jc w:val="left"/>
        <w:rPr>
          <w:rFonts w:ascii="Menlo" w:hAnsi="Menlo" w:cs="Menlo"/>
          <w:color w:val="000000"/>
          <w:sz w:val="16"/>
          <w:szCs w:val="16"/>
          <w:lang w:val="en-GB"/>
        </w:rPr>
      </w:pPr>
    </w:p>
    <w:p w14:paraId="775D27B7"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r>
        <w:rPr>
          <w:rFonts w:ascii="Menlo" w:hAnsi="Menlo" w:cs="Menlo"/>
          <w:color w:val="5D6C79"/>
          <w:sz w:val="16"/>
          <w:szCs w:val="16"/>
          <w:lang w:val="en-GB"/>
        </w:rPr>
        <w:t>// On row j all elements with k &lt; i+1 are now zero</w:t>
      </w:r>
    </w:p>
    <w:p w14:paraId="4BC99BF4" w14:textId="77777777" w:rsidR="000C23D8" w:rsidRPr="00F17E14" w:rsidRDefault="000C23D8" w:rsidP="000C23D8">
      <w:pPr>
        <w:tabs>
          <w:tab w:val="left" w:pos="296"/>
        </w:tabs>
        <w:overflowPunct/>
        <w:spacing w:before="0"/>
        <w:jc w:val="left"/>
        <w:rPr>
          <w:rFonts w:ascii="Menlo" w:hAnsi="Menlo" w:cs="Menlo"/>
          <w:color w:val="000000"/>
          <w:sz w:val="16"/>
          <w:szCs w:val="16"/>
          <w:lang w:val="sv-SE"/>
        </w:rPr>
      </w:pPr>
      <w:r>
        <w:rPr>
          <w:rFonts w:ascii="Menlo" w:hAnsi="Menlo" w:cs="Menlo"/>
          <w:color w:val="000000"/>
          <w:sz w:val="16"/>
          <w:szCs w:val="16"/>
          <w:lang w:val="en-GB"/>
        </w:rPr>
        <w:t xml:space="preserve">      </w:t>
      </w:r>
      <w:r w:rsidRPr="00F17E14">
        <w:rPr>
          <w:rFonts w:ascii="Menlo" w:hAnsi="Menlo" w:cs="Menlo"/>
          <w:b/>
          <w:bCs/>
          <w:color w:val="9B2393"/>
          <w:sz w:val="16"/>
          <w:szCs w:val="16"/>
          <w:lang w:val="sv-SE"/>
        </w:rPr>
        <w:t>for</w:t>
      </w:r>
      <w:r w:rsidRPr="00F17E14">
        <w:rPr>
          <w:rFonts w:ascii="Menlo" w:hAnsi="Menlo" w:cs="Menlo"/>
          <w:color w:val="000000"/>
          <w:sz w:val="16"/>
          <w:szCs w:val="16"/>
          <w:lang w:val="sv-SE"/>
        </w:rPr>
        <w:t xml:space="preserve">( </w:t>
      </w:r>
      <w:r w:rsidRPr="00F17E14">
        <w:rPr>
          <w:rFonts w:ascii="Menlo" w:hAnsi="Menlo" w:cs="Menlo"/>
          <w:b/>
          <w:bCs/>
          <w:color w:val="9B2393"/>
          <w:sz w:val="16"/>
          <w:szCs w:val="16"/>
          <w:lang w:val="sv-SE"/>
        </w:rPr>
        <w:t>int</w:t>
      </w:r>
      <w:r w:rsidRPr="00F17E14">
        <w:rPr>
          <w:rFonts w:ascii="Menlo" w:hAnsi="Menlo" w:cs="Menlo"/>
          <w:color w:val="000000"/>
          <w:sz w:val="16"/>
          <w:szCs w:val="16"/>
          <w:lang w:val="sv-SE"/>
        </w:rPr>
        <w:t xml:space="preserve"> k = i + </w:t>
      </w:r>
      <w:r w:rsidRPr="00F17E14">
        <w:rPr>
          <w:rFonts w:ascii="Menlo" w:hAnsi="Menlo" w:cs="Menlo"/>
          <w:color w:val="1C00CF"/>
          <w:sz w:val="16"/>
          <w:szCs w:val="16"/>
          <w:lang w:val="sv-SE"/>
        </w:rPr>
        <w:t>1</w:t>
      </w:r>
      <w:r w:rsidRPr="00F17E14">
        <w:rPr>
          <w:rFonts w:ascii="Menlo" w:hAnsi="Menlo" w:cs="Menlo"/>
          <w:color w:val="000000"/>
          <w:sz w:val="16"/>
          <w:szCs w:val="16"/>
          <w:lang w:val="sv-SE"/>
        </w:rPr>
        <w:t>; k &lt; numEq+numFilters; k++ )</w:t>
      </w:r>
    </w:p>
    <w:p w14:paraId="1070BEE1" w14:textId="77777777" w:rsidR="000C23D8" w:rsidRDefault="000C23D8" w:rsidP="000C23D8">
      <w:pPr>
        <w:tabs>
          <w:tab w:val="left" w:pos="296"/>
        </w:tabs>
        <w:overflowPunct/>
        <w:spacing w:before="0"/>
        <w:jc w:val="left"/>
        <w:rPr>
          <w:rFonts w:ascii="Menlo" w:hAnsi="Menlo" w:cs="Menlo"/>
          <w:color w:val="000000"/>
          <w:sz w:val="16"/>
          <w:szCs w:val="16"/>
          <w:lang w:val="en-GB"/>
        </w:rPr>
      </w:pPr>
      <w:r w:rsidRPr="00F17E14">
        <w:rPr>
          <w:rFonts w:ascii="Menlo" w:hAnsi="Menlo" w:cs="Menlo"/>
          <w:color w:val="000000"/>
          <w:sz w:val="16"/>
          <w:szCs w:val="16"/>
          <w:lang w:val="sv-SE"/>
        </w:rPr>
        <w:t xml:space="preserve">      </w:t>
      </w:r>
      <w:r>
        <w:rPr>
          <w:rFonts w:ascii="Menlo" w:hAnsi="Menlo" w:cs="Menlo"/>
          <w:color w:val="000000"/>
          <w:sz w:val="16"/>
          <w:szCs w:val="16"/>
          <w:lang w:val="en-GB"/>
        </w:rPr>
        <w:t>{</w:t>
      </w:r>
    </w:p>
    <w:p w14:paraId="50576C0B"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dst[k] -= </w:t>
      </w:r>
      <w:r>
        <w:rPr>
          <w:rFonts w:ascii="Menlo" w:hAnsi="Menlo" w:cs="Menlo"/>
          <w:color w:val="643820"/>
          <w:sz w:val="16"/>
          <w:szCs w:val="16"/>
          <w:lang w:val="en-GB"/>
        </w:rPr>
        <w:t>FIXED_MULT</w:t>
      </w:r>
      <w:r>
        <w:rPr>
          <w:rFonts w:ascii="Menlo" w:hAnsi="Menlo" w:cs="Menlo"/>
          <w:color w:val="000000"/>
          <w:sz w:val="16"/>
          <w:szCs w:val="16"/>
          <w:lang w:val="en-GB"/>
        </w:rPr>
        <w:t>(scale, src[k]);</w:t>
      </w:r>
    </w:p>
    <w:p w14:paraId="44D8C593"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4B20819A"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3918CBAF"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074AD125" w14:textId="77777777" w:rsidR="000C23D8" w:rsidRDefault="000C23D8" w:rsidP="000C23D8">
      <w:pPr>
        <w:tabs>
          <w:tab w:val="left" w:pos="296"/>
        </w:tabs>
        <w:overflowPunct/>
        <w:spacing w:before="0"/>
        <w:jc w:val="left"/>
        <w:rPr>
          <w:rFonts w:ascii="Menlo" w:hAnsi="Menlo" w:cs="Menlo"/>
          <w:color w:val="000000"/>
          <w:sz w:val="16"/>
          <w:szCs w:val="16"/>
          <w:lang w:val="en-GB"/>
        </w:rPr>
      </w:pPr>
    </w:p>
    <w:p w14:paraId="5C462060"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r>
        <w:rPr>
          <w:rFonts w:ascii="Menlo" w:hAnsi="Menlo" w:cs="Menlo"/>
          <w:color w:val="5D6C79"/>
          <w:sz w:val="16"/>
          <w:szCs w:val="16"/>
          <w:lang w:val="en-GB"/>
        </w:rPr>
        <w:t>// Solve with backsubstitution</w:t>
      </w:r>
    </w:p>
    <w:p w14:paraId="0954FBF6"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r>
        <w:rPr>
          <w:rFonts w:ascii="Menlo" w:hAnsi="Menlo" w:cs="Menlo"/>
          <w:b/>
          <w:bCs/>
          <w:color w:val="9B2393"/>
          <w:sz w:val="16"/>
          <w:szCs w:val="16"/>
          <w:lang w:val="en-GB"/>
        </w:rPr>
        <w:t>if</w:t>
      </w:r>
      <w:r>
        <w:rPr>
          <w:rFonts w:ascii="Menlo" w:hAnsi="Menlo" w:cs="Menlo"/>
          <w:color w:val="000000"/>
          <w:sz w:val="16"/>
          <w:szCs w:val="16"/>
          <w:lang w:val="en-GB"/>
        </w:rPr>
        <w:t xml:space="preserve"> ( numFilters == </w:t>
      </w:r>
      <w:r>
        <w:rPr>
          <w:rFonts w:ascii="Menlo" w:hAnsi="Menlo" w:cs="Menlo"/>
          <w:color w:val="1C00CF"/>
          <w:sz w:val="16"/>
          <w:szCs w:val="16"/>
          <w:lang w:val="en-GB"/>
        </w:rPr>
        <w:t>2</w:t>
      </w:r>
      <w:r>
        <w:rPr>
          <w:rFonts w:ascii="Menlo" w:hAnsi="Menlo" w:cs="Menlo"/>
          <w:color w:val="000000"/>
          <w:sz w:val="16"/>
          <w:szCs w:val="16"/>
          <w:lang w:val="en-GB"/>
        </w:rPr>
        <w:t xml:space="preserve"> )</w:t>
      </w:r>
    </w:p>
    <w:p w14:paraId="1C52D43A"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30A46FF7"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r>
        <w:rPr>
          <w:rFonts w:ascii="Menlo" w:hAnsi="Menlo" w:cs="Menlo"/>
          <w:color w:val="326D74"/>
          <w:sz w:val="16"/>
          <w:szCs w:val="16"/>
          <w:lang w:val="en-GB"/>
        </w:rPr>
        <w:t>backsubstitution</w:t>
      </w:r>
      <w:r>
        <w:rPr>
          <w:rFonts w:ascii="Menlo" w:hAnsi="Menlo" w:cs="Menlo"/>
          <w:color w:val="000000"/>
          <w:sz w:val="16"/>
          <w:szCs w:val="16"/>
          <w:lang w:val="en-GB"/>
        </w:rPr>
        <w:t>(C, x0, numEq, colChr0);</w:t>
      </w:r>
    </w:p>
    <w:p w14:paraId="2F6827BB"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r>
        <w:rPr>
          <w:rFonts w:ascii="Menlo" w:hAnsi="Menlo" w:cs="Menlo"/>
          <w:color w:val="326D74"/>
          <w:sz w:val="16"/>
          <w:szCs w:val="16"/>
          <w:lang w:val="en-GB"/>
        </w:rPr>
        <w:t>backsubstitution</w:t>
      </w:r>
      <w:r>
        <w:rPr>
          <w:rFonts w:ascii="Menlo" w:hAnsi="Menlo" w:cs="Menlo"/>
          <w:color w:val="000000"/>
          <w:sz w:val="16"/>
          <w:szCs w:val="16"/>
          <w:lang w:val="en-GB"/>
        </w:rPr>
        <w:t>(C, x1, numEq, colChr1);</w:t>
      </w:r>
    </w:p>
    <w:p w14:paraId="49C8F1F9"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3CF7AA69"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r>
        <w:rPr>
          <w:rFonts w:ascii="Menlo" w:hAnsi="Menlo" w:cs="Menlo"/>
          <w:b/>
          <w:bCs/>
          <w:color w:val="9B2393"/>
          <w:sz w:val="16"/>
          <w:szCs w:val="16"/>
          <w:lang w:val="en-GB"/>
        </w:rPr>
        <w:t>else</w:t>
      </w:r>
    </w:p>
    <w:p w14:paraId="04514687"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3D0B6E5A"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r>
        <w:rPr>
          <w:rFonts w:ascii="Menlo" w:hAnsi="Menlo" w:cs="Menlo"/>
          <w:color w:val="326D74"/>
          <w:sz w:val="16"/>
          <w:szCs w:val="16"/>
          <w:lang w:val="en-GB"/>
        </w:rPr>
        <w:t>backsubstitution</w:t>
      </w:r>
      <w:r>
        <w:rPr>
          <w:rFonts w:ascii="Menlo" w:hAnsi="Menlo" w:cs="Menlo"/>
          <w:color w:val="000000"/>
          <w:sz w:val="16"/>
          <w:szCs w:val="16"/>
          <w:lang w:val="en-GB"/>
        </w:rPr>
        <w:t>(C, x0, numEq, colChr0);</w:t>
      </w:r>
    </w:p>
    <w:p w14:paraId="7A954D35"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4CBFD447" w14:textId="77777777" w:rsidR="000C23D8" w:rsidRDefault="000C23D8" w:rsidP="000C23D8">
      <w:pPr>
        <w:rPr>
          <w:lang w:val="en-CA"/>
        </w:rPr>
      </w:pPr>
      <w:r>
        <w:rPr>
          <w:lang w:val="en-CA"/>
        </w:rPr>
        <w:t>Where:</w:t>
      </w:r>
    </w:p>
    <w:p w14:paraId="763F8287" w14:textId="77777777" w:rsidR="000C23D8" w:rsidRDefault="000C23D8" w:rsidP="000C23D8">
      <w:pPr>
        <w:tabs>
          <w:tab w:val="left" w:pos="296"/>
        </w:tabs>
        <w:overflowPunct/>
        <w:spacing w:before="0"/>
        <w:jc w:val="left"/>
        <w:rPr>
          <w:rFonts w:ascii="Menlo" w:hAnsi="Menlo" w:cs="Menlo"/>
          <w:b/>
          <w:bCs/>
          <w:color w:val="9B2393"/>
          <w:sz w:val="24"/>
          <w:szCs w:val="24"/>
          <w:lang w:val="en-GB"/>
        </w:rPr>
      </w:pPr>
    </w:p>
    <w:p w14:paraId="7D7F73F8"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b/>
          <w:bCs/>
          <w:color w:val="9B2393"/>
          <w:sz w:val="16"/>
          <w:szCs w:val="16"/>
          <w:lang w:val="en-GB"/>
        </w:rPr>
        <w:t>void</w:t>
      </w:r>
      <w:r>
        <w:rPr>
          <w:rFonts w:ascii="Menlo" w:hAnsi="Menlo" w:cs="Menlo"/>
          <w:color w:val="000000"/>
          <w:sz w:val="16"/>
          <w:szCs w:val="16"/>
          <w:lang w:val="en-GB"/>
        </w:rPr>
        <w:t xml:space="preserve"> backsubstitution(</w:t>
      </w:r>
      <w:r>
        <w:rPr>
          <w:rFonts w:ascii="Menlo" w:hAnsi="Menlo" w:cs="Menlo"/>
          <w:color w:val="1C464A"/>
          <w:sz w:val="16"/>
          <w:szCs w:val="16"/>
          <w:lang w:val="en-GB"/>
        </w:rPr>
        <w:t>TE2</w:t>
      </w:r>
      <w:r>
        <w:rPr>
          <w:rFonts w:ascii="Menlo" w:hAnsi="Menlo" w:cs="Menlo"/>
          <w:color w:val="000000"/>
          <w:sz w:val="16"/>
          <w:szCs w:val="16"/>
          <w:lang w:val="en-GB"/>
        </w:rPr>
        <w:t xml:space="preserve"> C, </w:t>
      </w:r>
      <w:r>
        <w:rPr>
          <w:rFonts w:ascii="Menlo" w:hAnsi="Menlo" w:cs="Menlo"/>
          <w:color w:val="1C464A"/>
          <w:sz w:val="16"/>
          <w:szCs w:val="16"/>
          <w:lang w:val="en-GB"/>
        </w:rPr>
        <w:t>Ty</w:t>
      </w:r>
      <w:r>
        <w:rPr>
          <w:rFonts w:ascii="Menlo" w:hAnsi="Menlo" w:cs="Menlo"/>
          <w:color w:val="000000"/>
          <w:sz w:val="16"/>
          <w:szCs w:val="16"/>
          <w:lang w:val="en-GB"/>
        </w:rPr>
        <w:t xml:space="preserve"> x, </w:t>
      </w:r>
      <w:r>
        <w:rPr>
          <w:rFonts w:ascii="Menlo" w:hAnsi="Menlo" w:cs="Menlo"/>
          <w:b/>
          <w:bCs/>
          <w:color w:val="9B2393"/>
          <w:sz w:val="16"/>
          <w:szCs w:val="16"/>
          <w:lang w:val="en-GB"/>
        </w:rPr>
        <w:t>int</w:t>
      </w:r>
      <w:r>
        <w:rPr>
          <w:rFonts w:ascii="Menlo" w:hAnsi="Menlo" w:cs="Menlo"/>
          <w:color w:val="000000"/>
          <w:sz w:val="16"/>
          <w:szCs w:val="16"/>
          <w:lang w:val="en-GB"/>
        </w:rPr>
        <w:t xml:space="preserve"> numEq, </w:t>
      </w:r>
      <w:r>
        <w:rPr>
          <w:rFonts w:ascii="Menlo" w:hAnsi="Menlo" w:cs="Menlo"/>
          <w:b/>
          <w:bCs/>
          <w:color w:val="9B2393"/>
          <w:sz w:val="16"/>
          <w:szCs w:val="16"/>
          <w:lang w:val="en-GB"/>
        </w:rPr>
        <w:t>int</w:t>
      </w:r>
      <w:r>
        <w:rPr>
          <w:rFonts w:ascii="Menlo" w:hAnsi="Menlo" w:cs="Menlo"/>
          <w:color w:val="000000"/>
          <w:sz w:val="16"/>
          <w:szCs w:val="16"/>
          <w:lang w:val="en-GB"/>
        </w:rPr>
        <w:t xml:space="preserve"> col)</w:t>
      </w:r>
    </w:p>
    <w:p w14:paraId="1D90E5E9"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w:t>
      </w:r>
    </w:p>
    <w:p w14:paraId="5AD0D603"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x[numEq-</w:t>
      </w:r>
      <w:r>
        <w:rPr>
          <w:rFonts w:ascii="Menlo" w:hAnsi="Menlo" w:cs="Menlo"/>
          <w:color w:val="1C00CF"/>
          <w:sz w:val="16"/>
          <w:szCs w:val="16"/>
          <w:lang w:val="en-GB"/>
        </w:rPr>
        <w:t>1</w:t>
      </w:r>
      <w:r>
        <w:rPr>
          <w:rFonts w:ascii="Menlo" w:hAnsi="Menlo" w:cs="Menlo"/>
          <w:color w:val="000000"/>
          <w:sz w:val="16"/>
          <w:szCs w:val="16"/>
          <w:lang w:val="en-GB"/>
        </w:rPr>
        <w:t>] = C[numEq-</w:t>
      </w:r>
      <w:r>
        <w:rPr>
          <w:rFonts w:ascii="Menlo" w:hAnsi="Menlo" w:cs="Menlo"/>
          <w:color w:val="1C00CF"/>
          <w:sz w:val="16"/>
          <w:szCs w:val="16"/>
          <w:lang w:val="en-GB"/>
        </w:rPr>
        <w:t>1</w:t>
      </w:r>
      <w:r>
        <w:rPr>
          <w:rFonts w:ascii="Menlo" w:hAnsi="Menlo" w:cs="Menlo"/>
          <w:color w:val="000000"/>
          <w:sz w:val="16"/>
          <w:szCs w:val="16"/>
          <w:lang w:val="en-GB"/>
        </w:rPr>
        <w:t>][col];</w:t>
      </w:r>
    </w:p>
    <w:p w14:paraId="18AF1E0A" w14:textId="77777777" w:rsidR="000C23D8" w:rsidRDefault="000C23D8" w:rsidP="000C23D8">
      <w:pPr>
        <w:tabs>
          <w:tab w:val="left" w:pos="296"/>
        </w:tabs>
        <w:overflowPunct/>
        <w:spacing w:before="0"/>
        <w:jc w:val="left"/>
        <w:rPr>
          <w:rFonts w:ascii="Menlo" w:hAnsi="Menlo" w:cs="Menlo"/>
          <w:color w:val="000000"/>
          <w:sz w:val="16"/>
          <w:szCs w:val="16"/>
          <w:lang w:val="en-GB"/>
        </w:rPr>
      </w:pPr>
    </w:p>
    <w:p w14:paraId="11201D28"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r>
        <w:rPr>
          <w:rFonts w:ascii="Menlo" w:hAnsi="Menlo" w:cs="Menlo"/>
          <w:b/>
          <w:bCs/>
          <w:color w:val="9B2393"/>
          <w:sz w:val="16"/>
          <w:szCs w:val="16"/>
          <w:lang w:val="en-GB"/>
        </w:rPr>
        <w:t>for</w:t>
      </w:r>
      <w:r>
        <w:rPr>
          <w:rFonts w:ascii="Menlo" w:hAnsi="Menlo" w:cs="Menlo"/>
          <w:color w:val="000000"/>
          <w:sz w:val="16"/>
          <w:szCs w:val="16"/>
          <w:lang w:val="en-GB"/>
        </w:rPr>
        <w:t xml:space="preserve">( </w:t>
      </w:r>
      <w:r>
        <w:rPr>
          <w:rFonts w:ascii="Menlo" w:hAnsi="Menlo" w:cs="Menlo"/>
          <w:b/>
          <w:bCs/>
          <w:color w:val="9B2393"/>
          <w:sz w:val="16"/>
          <w:szCs w:val="16"/>
          <w:lang w:val="en-GB"/>
        </w:rPr>
        <w:t>int</w:t>
      </w:r>
      <w:r>
        <w:rPr>
          <w:rFonts w:ascii="Menlo" w:hAnsi="Menlo" w:cs="Menlo"/>
          <w:color w:val="000000"/>
          <w:sz w:val="16"/>
          <w:szCs w:val="16"/>
          <w:lang w:val="en-GB"/>
        </w:rPr>
        <w:t xml:space="preserve"> i = numEq-</w:t>
      </w:r>
      <w:r>
        <w:rPr>
          <w:rFonts w:ascii="Menlo" w:hAnsi="Menlo" w:cs="Menlo"/>
          <w:color w:val="1C00CF"/>
          <w:sz w:val="16"/>
          <w:szCs w:val="16"/>
          <w:lang w:val="en-GB"/>
        </w:rPr>
        <w:t>2</w:t>
      </w:r>
      <w:r>
        <w:rPr>
          <w:rFonts w:ascii="Menlo" w:hAnsi="Menlo" w:cs="Menlo"/>
          <w:color w:val="000000"/>
          <w:sz w:val="16"/>
          <w:szCs w:val="16"/>
          <w:lang w:val="en-GB"/>
        </w:rPr>
        <w:t xml:space="preserve">; i &gt;= </w:t>
      </w:r>
      <w:r>
        <w:rPr>
          <w:rFonts w:ascii="Menlo" w:hAnsi="Menlo" w:cs="Menlo"/>
          <w:color w:val="1C00CF"/>
          <w:sz w:val="16"/>
          <w:szCs w:val="16"/>
          <w:lang w:val="en-GB"/>
        </w:rPr>
        <w:t>0</w:t>
      </w:r>
      <w:r>
        <w:rPr>
          <w:rFonts w:ascii="Menlo" w:hAnsi="Menlo" w:cs="Menlo"/>
          <w:color w:val="000000"/>
          <w:sz w:val="16"/>
          <w:szCs w:val="16"/>
          <w:lang w:val="en-GB"/>
        </w:rPr>
        <w:t>; i-- )</w:t>
      </w:r>
    </w:p>
    <w:p w14:paraId="180B51DD"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055045F5"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x[i] = C[i][col];</w:t>
      </w:r>
    </w:p>
    <w:p w14:paraId="73988418" w14:textId="77777777" w:rsidR="000C23D8" w:rsidRDefault="000C23D8" w:rsidP="000C23D8">
      <w:pPr>
        <w:tabs>
          <w:tab w:val="left" w:pos="296"/>
        </w:tabs>
        <w:overflowPunct/>
        <w:spacing w:before="0"/>
        <w:jc w:val="left"/>
        <w:rPr>
          <w:rFonts w:ascii="Menlo" w:hAnsi="Menlo" w:cs="Menlo"/>
          <w:color w:val="000000"/>
          <w:sz w:val="16"/>
          <w:szCs w:val="16"/>
          <w:lang w:val="en-GB"/>
        </w:rPr>
      </w:pPr>
    </w:p>
    <w:p w14:paraId="3D10807C"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r>
        <w:rPr>
          <w:rFonts w:ascii="Menlo" w:hAnsi="Menlo" w:cs="Menlo"/>
          <w:b/>
          <w:bCs/>
          <w:color w:val="9B2393"/>
          <w:sz w:val="16"/>
          <w:szCs w:val="16"/>
          <w:lang w:val="en-GB"/>
        </w:rPr>
        <w:t>for</w:t>
      </w:r>
      <w:r>
        <w:rPr>
          <w:rFonts w:ascii="Menlo" w:hAnsi="Menlo" w:cs="Menlo"/>
          <w:color w:val="000000"/>
          <w:sz w:val="16"/>
          <w:szCs w:val="16"/>
          <w:lang w:val="en-GB"/>
        </w:rPr>
        <w:t xml:space="preserve">( </w:t>
      </w:r>
      <w:r>
        <w:rPr>
          <w:rFonts w:ascii="Menlo" w:hAnsi="Menlo" w:cs="Menlo"/>
          <w:b/>
          <w:bCs/>
          <w:color w:val="9B2393"/>
          <w:sz w:val="16"/>
          <w:szCs w:val="16"/>
          <w:lang w:val="en-GB"/>
        </w:rPr>
        <w:t>int</w:t>
      </w:r>
      <w:r>
        <w:rPr>
          <w:rFonts w:ascii="Menlo" w:hAnsi="Menlo" w:cs="Menlo"/>
          <w:color w:val="000000"/>
          <w:sz w:val="16"/>
          <w:szCs w:val="16"/>
          <w:lang w:val="en-GB"/>
        </w:rPr>
        <w:t xml:space="preserve"> j = i+</w:t>
      </w:r>
      <w:r>
        <w:rPr>
          <w:rFonts w:ascii="Menlo" w:hAnsi="Menlo" w:cs="Menlo"/>
          <w:color w:val="1C00CF"/>
          <w:sz w:val="16"/>
          <w:szCs w:val="16"/>
          <w:lang w:val="en-GB"/>
        </w:rPr>
        <w:t>1</w:t>
      </w:r>
      <w:r>
        <w:rPr>
          <w:rFonts w:ascii="Menlo" w:hAnsi="Menlo" w:cs="Menlo"/>
          <w:color w:val="000000"/>
          <w:sz w:val="16"/>
          <w:szCs w:val="16"/>
          <w:lang w:val="en-GB"/>
        </w:rPr>
        <w:t>; j &lt; numEq; j++ )</w:t>
      </w:r>
    </w:p>
    <w:p w14:paraId="3D1DE0F3"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3E4BA431"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x[i] -= </w:t>
      </w:r>
      <w:r>
        <w:rPr>
          <w:rFonts w:ascii="Menlo" w:hAnsi="Menlo" w:cs="Menlo"/>
          <w:color w:val="643820"/>
          <w:sz w:val="16"/>
          <w:szCs w:val="16"/>
          <w:lang w:val="en-GB"/>
        </w:rPr>
        <w:t>FIXED_MULT</w:t>
      </w:r>
      <w:r>
        <w:rPr>
          <w:rFonts w:ascii="Menlo" w:hAnsi="Menlo" w:cs="Menlo"/>
          <w:color w:val="000000"/>
          <w:sz w:val="16"/>
          <w:szCs w:val="16"/>
          <w:lang w:val="en-GB"/>
        </w:rPr>
        <w:t>(C[i][j], x[j]);</w:t>
      </w:r>
    </w:p>
    <w:p w14:paraId="76E6C470"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0E0AF853" w14:textId="77777777" w:rsidR="000C23D8" w:rsidRDefault="000C23D8" w:rsidP="000C23D8">
      <w:pPr>
        <w:tabs>
          <w:tab w:val="left" w:pos="296"/>
        </w:tabs>
        <w:overflowPunct/>
        <w:spacing w:before="0"/>
        <w:jc w:val="left"/>
        <w:rPr>
          <w:rFonts w:ascii="Menlo" w:hAnsi="Menlo" w:cs="Menlo"/>
          <w:color w:val="000000"/>
          <w:sz w:val="16"/>
          <w:szCs w:val="16"/>
          <w:lang w:val="en-GB"/>
        </w:rPr>
      </w:pPr>
      <w:r>
        <w:rPr>
          <w:rFonts w:ascii="Menlo" w:hAnsi="Menlo" w:cs="Menlo"/>
          <w:color w:val="000000"/>
          <w:sz w:val="16"/>
          <w:szCs w:val="16"/>
          <w:lang w:val="en-GB"/>
        </w:rPr>
        <w:t xml:space="preserve">  }</w:t>
      </w:r>
    </w:p>
    <w:p w14:paraId="663D516C" w14:textId="4DC2F346" w:rsidR="00C366EB" w:rsidRPr="00766E81" w:rsidRDefault="000C23D8" w:rsidP="00B23D67">
      <w:pPr>
        <w:rPr>
          <w:szCs w:val="22"/>
        </w:rPr>
      </w:pPr>
      <w:r>
        <w:rPr>
          <w:rFonts w:ascii="Menlo" w:hAnsi="Menlo" w:cs="Menlo"/>
          <w:color w:val="000000"/>
          <w:sz w:val="16"/>
          <w:szCs w:val="16"/>
          <w:lang w:val="en-GB"/>
        </w:rPr>
        <w:t>}</w:t>
      </w:r>
    </w:p>
    <w:p w14:paraId="4DFA6038" w14:textId="77777777" w:rsidR="008E678E" w:rsidRPr="00265EB7" w:rsidRDefault="008E678E" w:rsidP="008929E9">
      <w:pPr>
        <w:pStyle w:val="berschrift1"/>
        <w:numPr>
          <w:ilvl w:val="0"/>
          <w:numId w:val="0"/>
        </w:numPr>
        <w:spacing w:before="136"/>
        <w:ind w:left="432"/>
        <w:rPr>
          <w:lang w:val="en-CA"/>
        </w:rPr>
      </w:pPr>
      <w:bookmarkStart w:id="262" w:name="_Toc68872149"/>
      <w:bookmarkStart w:id="263" w:name="_Toc162558259"/>
      <w:r w:rsidRPr="00265EB7">
        <w:rPr>
          <w:lang w:val="en-CA"/>
        </w:rPr>
        <w:lastRenderedPageBreak/>
        <w:t>References</w:t>
      </w:r>
      <w:bookmarkEnd w:id="262"/>
      <w:bookmarkEnd w:id="263"/>
    </w:p>
    <w:p w14:paraId="5E4AE8ED" w14:textId="083706C1" w:rsidR="00305B34" w:rsidRPr="00D06707" w:rsidRDefault="008E678E" w:rsidP="0070372E">
      <w:pPr>
        <w:pStyle w:val="Listenabsatz"/>
        <w:numPr>
          <w:ilvl w:val="0"/>
          <w:numId w:val="2"/>
        </w:numPr>
        <w:spacing w:before="136"/>
        <w:contextualSpacing w:val="0"/>
        <w:rPr>
          <w:lang w:val="en-CA"/>
        </w:rPr>
      </w:pPr>
      <w:bookmarkStart w:id="264" w:name="_Ref513032198"/>
      <w:bookmarkStart w:id="265" w:name="_Ref463245059"/>
      <w:bookmarkStart w:id="266" w:name="_Ref450752014"/>
      <w:bookmarkStart w:id="267" w:name="_Ref451180107"/>
      <w:bookmarkStart w:id="268" w:name="_Ref463214298"/>
      <w:r w:rsidRPr="0015581E">
        <w:rPr>
          <w:sz w:val="22"/>
          <w:szCs w:val="22"/>
          <w:lang w:val="en-GB" w:eastAsia="zh-TW"/>
        </w:rPr>
        <w:t>B. Bros</w:t>
      </w:r>
      <w:r w:rsidRPr="000604AE">
        <w:rPr>
          <w:sz w:val="22"/>
          <w:szCs w:val="22"/>
          <w:lang w:val="en-GB" w:eastAsia="zh-TW"/>
        </w:rPr>
        <w:t xml:space="preserve">s, J. Chen, S. Liu, </w:t>
      </w:r>
      <w:r>
        <w:rPr>
          <w:sz w:val="22"/>
          <w:szCs w:val="22"/>
          <w:lang w:val="en-GB" w:eastAsia="zh-TW"/>
        </w:rPr>
        <w:t xml:space="preserve">and </w:t>
      </w:r>
      <w:r w:rsidRPr="00B14DC2">
        <w:rPr>
          <w:sz w:val="22"/>
          <w:szCs w:val="22"/>
          <w:lang w:val="en-GB" w:eastAsia="zh-TW"/>
        </w:rPr>
        <w:t>Y.-K. Wang</w:t>
      </w:r>
      <w:r w:rsidRPr="00B306BF">
        <w:rPr>
          <w:sz w:val="22"/>
          <w:szCs w:val="22"/>
          <w:lang w:val="en-GB" w:eastAsia="zh-TW"/>
        </w:rPr>
        <w:t xml:space="preserve"> </w:t>
      </w:r>
      <w:r>
        <w:rPr>
          <w:sz w:val="22"/>
          <w:szCs w:val="22"/>
          <w:lang w:val="en-GB" w:eastAsia="zh-TW"/>
        </w:rPr>
        <w:t>"</w:t>
      </w:r>
      <w:r w:rsidRPr="00B306BF">
        <w:rPr>
          <w:sz w:val="22"/>
          <w:szCs w:val="22"/>
          <w:lang w:val="en-GB" w:eastAsia="zh-TW"/>
        </w:rPr>
        <w:t xml:space="preserve">Versatile Video Coding (Draft </w:t>
      </w:r>
      <w:r>
        <w:rPr>
          <w:sz w:val="22"/>
          <w:szCs w:val="22"/>
          <w:lang w:val="en-GB" w:eastAsia="zh-TW"/>
        </w:rPr>
        <w:t>10</w:t>
      </w:r>
      <w:r w:rsidRPr="000F6BFD">
        <w:rPr>
          <w:sz w:val="22"/>
          <w:szCs w:val="22"/>
          <w:lang w:val="en-GB" w:eastAsia="zh-TW"/>
        </w:rPr>
        <w:t>)</w:t>
      </w:r>
      <w:r w:rsidRPr="000F6BFD">
        <w:rPr>
          <w:sz w:val="22"/>
          <w:szCs w:val="22"/>
          <w:lang w:val="en-CA"/>
        </w:rPr>
        <w:t>,</w:t>
      </w:r>
      <w:r>
        <w:rPr>
          <w:sz w:val="22"/>
          <w:szCs w:val="22"/>
          <w:lang w:val="en-CA"/>
        </w:rPr>
        <w:t>"</w:t>
      </w:r>
      <w:r w:rsidRPr="000F6BFD">
        <w:rPr>
          <w:sz w:val="22"/>
          <w:szCs w:val="22"/>
          <w:lang w:val="en-CA"/>
        </w:rPr>
        <w:t xml:space="preserve"> </w:t>
      </w:r>
      <w:r w:rsidRPr="00D967ED">
        <w:rPr>
          <w:sz w:val="22"/>
          <w:szCs w:val="22"/>
          <w:lang w:val="en-CA"/>
        </w:rPr>
        <w:t xml:space="preserve">document </w:t>
      </w:r>
      <w:r w:rsidRPr="00E40823">
        <w:rPr>
          <w:sz w:val="22"/>
          <w:szCs w:val="22"/>
          <w:lang w:val="en-CA"/>
        </w:rPr>
        <w:t>JVET-</w:t>
      </w:r>
      <w:r>
        <w:rPr>
          <w:sz w:val="22"/>
          <w:szCs w:val="22"/>
          <w:lang w:val="en-CA"/>
        </w:rPr>
        <w:t>2</w:t>
      </w:r>
      <w:r w:rsidRPr="00C27E46">
        <w:rPr>
          <w:sz w:val="22"/>
          <w:szCs w:val="22"/>
          <w:lang w:val="en-CA"/>
        </w:rPr>
        <w:t>001</w:t>
      </w:r>
      <w:r w:rsidRPr="00DF455C">
        <w:rPr>
          <w:sz w:val="22"/>
          <w:szCs w:val="22"/>
          <w:lang w:val="en-CA"/>
        </w:rPr>
        <w:t xml:space="preserve">, </w:t>
      </w:r>
      <w:r w:rsidRPr="009C3A28">
        <w:rPr>
          <w:rFonts w:eastAsia="Malgun Gothic"/>
          <w:sz w:val="22"/>
          <w:szCs w:val="22"/>
          <w:lang w:val="en-CA" w:eastAsia="zh-CN"/>
        </w:rPr>
        <w:t>1</w:t>
      </w:r>
      <w:r>
        <w:rPr>
          <w:rFonts w:eastAsia="Malgun Gothic"/>
          <w:sz w:val="22"/>
          <w:szCs w:val="22"/>
          <w:lang w:val="en-CA" w:eastAsia="zh-CN"/>
        </w:rPr>
        <w:t>9</w:t>
      </w:r>
      <w:r w:rsidRPr="009C3A28">
        <w:rPr>
          <w:rFonts w:eastAsia="Malgun Gothic"/>
          <w:sz w:val="22"/>
          <w:szCs w:val="22"/>
          <w:lang w:val="en-CA" w:eastAsia="zh-CN"/>
        </w:rPr>
        <w:t xml:space="preserve">th </w:t>
      </w:r>
      <w:r w:rsidRPr="0016383B">
        <w:rPr>
          <w:rFonts w:eastAsia="Malgun Gothic"/>
          <w:sz w:val="22"/>
          <w:szCs w:val="22"/>
          <w:lang w:val="en-CA" w:eastAsia="zh-CN"/>
        </w:rPr>
        <w:t>JVET meeti</w:t>
      </w:r>
      <w:r w:rsidRPr="00A60A90">
        <w:rPr>
          <w:rFonts w:eastAsia="Malgun Gothic"/>
          <w:sz w:val="22"/>
          <w:szCs w:val="22"/>
          <w:lang w:val="en-CA" w:eastAsia="zh-CN"/>
        </w:rPr>
        <w:t>ng</w:t>
      </w:r>
      <w:bookmarkStart w:id="269" w:name="_Hlk43070986"/>
      <w:r w:rsidRPr="00A60A90">
        <w:rPr>
          <w:rFonts w:eastAsia="Malgun Gothic"/>
          <w:sz w:val="22"/>
          <w:szCs w:val="22"/>
          <w:lang w:val="en-CA" w:eastAsia="zh-CN"/>
        </w:rPr>
        <w:t>:</w:t>
      </w:r>
      <w:r>
        <w:rPr>
          <w:rFonts w:eastAsia="Malgun Gothic"/>
          <w:sz w:val="22"/>
          <w:szCs w:val="22"/>
          <w:lang w:val="en-CA" w:eastAsia="zh-CN"/>
        </w:rPr>
        <w:t xml:space="preserve"> by</w:t>
      </w:r>
      <w:r w:rsidRPr="00EC046B">
        <w:t xml:space="preserve"> </w:t>
      </w:r>
      <w:r>
        <w:t>t</w:t>
      </w:r>
      <w:r w:rsidRPr="002E5F9E">
        <w:t>eleconference</w:t>
      </w:r>
      <w:r>
        <w:t xml:space="preserve">, </w:t>
      </w:r>
      <w:r w:rsidRPr="009225F2">
        <w:t xml:space="preserve">22 June – 1 July </w:t>
      </w:r>
      <w:r w:rsidRPr="00F77614">
        <w:t>2020</w:t>
      </w:r>
      <w:r w:rsidRPr="000604AE">
        <w:rPr>
          <w:rFonts w:eastAsia="Malgun Gothic"/>
          <w:sz w:val="22"/>
          <w:szCs w:val="22"/>
          <w:lang w:val="en-CA" w:eastAsia="zh-CN"/>
        </w:rPr>
        <w:t>.</w:t>
      </w:r>
      <w:bookmarkEnd w:id="264"/>
      <w:bookmarkEnd w:id="265"/>
      <w:bookmarkEnd w:id="266"/>
      <w:bookmarkEnd w:id="267"/>
      <w:bookmarkEnd w:id="268"/>
      <w:bookmarkEnd w:id="269"/>
    </w:p>
    <w:sectPr w:rsidR="00305B34" w:rsidRPr="00D06707" w:rsidSect="0068618B">
      <w:pgSz w:w="12240" w:h="15840" w:code="1"/>
      <w:pgMar w:top="1152" w:right="1440" w:bottom="1152" w:left="1440" w:header="432" w:footer="43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16FC421" w14:textId="77777777" w:rsidR="005161B6" w:rsidRDefault="005161B6">
      <w:r>
        <w:separator/>
      </w:r>
    </w:p>
  </w:endnote>
  <w:endnote w:type="continuationSeparator" w:id="0">
    <w:p w14:paraId="468D6A6D" w14:textId="77777777" w:rsidR="005161B6" w:rsidRDefault="005161B6">
      <w:r>
        <w:continuationSeparator/>
      </w:r>
    </w:p>
  </w:endnote>
  <w:endnote w:type="continuationNotice" w:id="1">
    <w:p w14:paraId="2DC7D2AB" w14:textId="77777777" w:rsidR="005161B6" w:rsidRDefault="005161B6">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Arial Narrow">
    <w:panose1 w:val="020B0606020202030204"/>
    <w:charset w:val="00"/>
    <w:family w:val="swiss"/>
    <w:pitch w:val="variable"/>
    <w:sig w:usb0="00000287" w:usb1="000008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Times New Roman Bold">
    <w:altName w:val="Times New Roman"/>
    <w:charset w:val="00"/>
    <w:family w:val="roman"/>
    <w:pitch w:val="variable"/>
    <w:sig w:usb0="E0003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 w:name="DengXian Light">
    <w:altName w:val="等线 Light"/>
    <w:charset w:val="86"/>
    <w:family w:val="auto"/>
    <w:pitch w:val="variable"/>
    <w:sig w:usb0="A00002BF" w:usb1="38CF7CFA" w:usb2="00000016" w:usb3="00000000" w:csb0="0004000F" w:csb1="00000000"/>
  </w:font>
  <w:font w:name="Mangal">
    <w:panose1 w:val="00000400000000000000"/>
    <w:charset w:val="00"/>
    <w:family w:val="roman"/>
    <w:pitch w:val="variable"/>
    <w:sig w:usb0="00008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Malgun Gothic">
    <w:panose1 w:val="020B0503020000020004"/>
    <w:charset w:val="81"/>
    <w:family w:val="swiss"/>
    <w:pitch w:val="variable"/>
    <w:sig w:usb0="9000002F" w:usb1="29D77CFB" w:usb2="00000012" w:usb3="00000000" w:csb0="00080001" w:csb1="00000000"/>
  </w:font>
  <w:font w:name="PMingLiU">
    <w:altName w:val="新細明體"/>
    <w:panose1 w:val="02010601000101010101"/>
    <w:charset w:val="88"/>
    <w:family w:val="roman"/>
    <w:pitch w:val="variable"/>
    <w:sig w:usb0="A00002FF" w:usb1="28CFFCFA" w:usb2="00000016" w:usb3="00000000" w:csb0="00100001" w:csb1="00000000"/>
  </w:font>
  <w:font w:name="Calibri">
    <w:panose1 w:val="020F0502020204030204"/>
    <w:charset w:val="00"/>
    <w:family w:val="swiss"/>
    <w:pitch w:val="variable"/>
    <w:sig w:usb0="E4002EFF" w:usb1="C2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Times-Roman">
    <w:altName w:val="Times New Roman"/>
    <w:panose1 w:val="00000000000000000000"/>
    <w:charset w:val="00"/>
    <w:family w:val="roman"/>
    <w:notTrueType/>
    <w:pitch w:val="default"/>
    <w:sig w:usb0="00000003" w:usb1="00000000" w:usb2="00000000" w:usb3="00000000" w:csb0="00000001" w:csb1="00000000"/>
  </w:font>
  <w:font w:name="Menlo">
    <w:altName w:val="DokChampa"/>
    <w:charset w:val="00"/>
    <w:family w:val="modern"/>
    <w:pitch w:val="fixed"/>
    <w:sig w:usb0="E60022FF" w:usb1="D200F9FB" w:usb2="02000028" w:usb3="00000000" w:csb0="000001D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933A21" w14:textId="77777777" w:rsidR="009E520A" w:rsidRDefault="009E520A">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9A5A88" w14:textId="2B88AB38" w:rsidR="0067732E" w:rsidRPr="00C00DDE" w:rsidRDefault="0067732E" w:rsidP="00C00DD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right" w:pos="9360"/>
      </w:tabs>
    </w:pPr>
    <w:r w:rsidRPr="00C00DDE">
      <w:tab/>
      <w:t xml:space="preserve">Page: </w:t>
    </w:r>
    <w:r w:rsidRPr="00C00DDE">
      <w:rPr>
        <w:rStyle w:val="berschrift4Zchn"/>
      </w:rPr>
      <w:fldChar w:fldCharType="begin"/>
    </w:r>
    <w:r w:rsidRPr="00C00DDE">
      <w:rPr>
        <w:rStyle w:val="berschrift4Zchn"/>
      </w:rPr>
      <w:instrText xml:space="preserve"> PAGE </w:instrText>
    </w:r>
    <w:r w:rsidRPr="00C00DDE">
      <w:rPr>
        <w:rStyle w:val="berschrift4Zchn"/>
      </w:rPr>
      <w:fldChar w:fldCharType="separate"/>
    </w:r>
    <w:r>
      <w:rPr>
        <w:rStyle w:val="berschrift4Zchn"/>
        <w:noProof/>
      </w:rPr>
      <w:t>18</w:t>
    </w:r>
    <w:r w:rsidRPr="00C00DDE">
      <w:rPr>
        <w:rStyle w:val="berschrift4Zchn"/>
      </w:rPr>
      <w:fldChar w:fldCharType="end"/>
    </w:r>
    <w:r w:rsidRPr="00C00DDE">
      <w:rPr>
        <w:rStyle w:val="berschrift4Zchn"/>
      </w:rPr>
      <w:tab/>
      <w:t xml:space="preserve">Date Saved: </w:t>
    </w:r>
    <w:r w:rsidR="009E520A" w:rsidRPr="00C00DDE">
      <w:rPr>
        <w:rStyle w:val="berschrift4Zchn"/>
      </w:rPr>
      <w:fldChar w:fldCharType="begin"/>
    </w:r>
    <w:r w:rsidR="009E520A" w:rsidRPr="00C00DDE">
      <w:rPr>
        <w:rStyle w:val="berschrift4Zchn"/>
      </w:rPr>
      <w:instrText xml:space="preserve"> SAVEDATE  \@ "yyyy-MM-dd"  \* MERGEFORMAT </w:instrText>
    </w:r>
    <w:r w:rsidR="009E520A" w:rsidRPr="00C00DDE">
      <w:rPr>
        <w:rStyle w:val="berschrift4Zchn"/>
      </w:rPr>
      <w:fldChar w:fldCharType="separate"/>
    </w:r>
    <w:r w:rsidR="009E520A">
      <w:rPr>
        <w:rStyle w:val="berschrift4Zchn"/>
        <w:noProof/>
      </w:rPr>
      <w:t>2024-03-29</w:t>
    </w:r>
    <w:r w:rsidR="009E520A" w:rsidRPr="00C00DDE">
      <w:rPr>
        <w:rStyle w:val="berschrift4Zchn"/>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196FDA" w14:textId="77777777" w:rsidR="009E520A" w:rsidRDefault="009E520A">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D184CEF" w14:textId="77777777" w:rsidR="005161B6" w:rsidRDefault="005161B6">
      <w:r>
        <w:separator/>
      </w:r>
    </w:p>
  </w:footnote>
  <w:footnote w:type="continuationSeparator" w:id="0">
    <w:p w14:paraId="50CCBE9A" w14:textId="77777777" w:rsidR="005161B6" w:rsidRDefault="005161B6">
      <w:r>
        <w:continuationSeparator/>
      </w:r>
    </w:p>
  </w:footnote>
  <w:footnote w:type="continuationNotice" w:id="1">
    <w:p w14:paraId="2910E4D0" w14:textId="77777777" w:rsidR="005161B6" w:rsidRDefault="005161B6">
      <w:pPr>
        <w:spacing w:before="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3B101A" w14:textId="77777777" w:rsidR="009E520A" w:rsidRDefault="009E520A">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80432A" w14:textId="77777777" w:rsidR="009E520A" w:rsidRDefault="009E520A">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950932" w14:textId="77777777" w:rsidR="009E520A" w:rsidRDefault="009E520A">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317B6D"/>
    <w:multiLevelType w:val="hybridMultilevel"/>
    <w:tmpl w:val="C3785C8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 w15:restartNumberingAfterBreak="0">
    <w:nsid w:val="109C708D"/>
    <w:multiLevelType w:val="hybridMultilevel"/>
    <w:tmpl w:val="67AEEEA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 w15:restartNumberingAfterBreak="0">
    <w:nsid w:val="111A4797"/>
    <w:multiLevelType w:val="hybridMultilevel"/>
    <w:tmpl w:val="C9D0B8D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 w15:restartNumberingAfterBreak="0">
    <w:nsid w:val="155A63B4"/>
    <w:multiLevelType w:val="hybridMultilevel"/>
    <w:tmpl w:val="741015E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 w15:restartNumberingAfterBreak="0">
    <w:nsid w:val="1957534D"/>
    <w:multiLevelType w:val="hybridMultilevel"/>
    <w:tmpl w:val="D46CCED8"/>
    <w:lvl w:ilvl="0" w:tplc="FFFFFFFF">
      <w:start w:val="1"/>
      <w:numFmt w:val="decimal"/>
      <w:lvlText w:val="%1."/>
      <w:lvlJc w:val="left"/>
      <w:pPr>
        <w:tabs>
          <w:tab w:val="num" w:pos="720"/>
        </w:tabs>
        <w:ind w:left="720" w:hanging="360"/>
      </w:pPr>
      <w:rPr>
        <w:rFonts w:hint="default"/>
      </w:rPr>
    </w:lvl>
    <w:lvl w:ilvl="1" w:tplc="FFFFFFFF" w:tentative="1">
      <w:start w:val="1"/>
      <w:numFmt w:val="bullet"/>
      <w:lvlText w:val="•"/>
      <w:lvlJc w:val="left"/>
      <w:pPr>
        <w:tabs>
          <w:tab w:val="num" w:pos="1440"/>
        </w:tabs>
        <w:ind w:left="1440" w:hanging="360"/>
      </w:pPr>
      <w:rPr>
        <w:rFonts w:ascii="Arial" w:hAnsi="Arial" w:hint="default"/>
      </w:rPr>
    </w:lvl>
    <w:lvl w:ilvl="2" w:tplc="FFFFFFFF" w:tentative="1">
      <w:start w:val="1"/>
      <w:numFmt w:val="bullet"/>
      <w:lvlText w:val="•"/>
      <w:lvlJc w:val="left"/>
      <w:pPr>
        <w:tabs>
          <w:tab w:val="num" w:pos="2160"/>
        </w:tabs>
        <w:ind w:left="2160" w:hanging="360"/>
      </w:pPr>
      <w:rPr>
        <w:rFonts w:ascii="Arial" w:hAnsi="Arial" w:hint="default"/>
      </w:rPr>
    </w:lvl>
    <w:lvl w:ilvl="3" w:tplc="FFFFFFFF" w:tentative="1">
      <w:start w:val="1"/>
      <w:numFmt w:val="bullet"/>
      <w:lvlText w:val="•"/>
      <w:lvlJc w:val="left"/>
      <w:pPr>
        <w:tabs>
          <w:tab w:val="num" w:pos="2880"/>
        </w:tabs>
        <w:ind w:left="2880" w:hanging="360"/>
      </w:pPr>
      <w:rPr>
        <w:rFonts w:ascii="Arial" w:hAnsi="Arial" w:hint="default"/>
      </w:rPr>
    </w:lvl>
    <w:lvl w:ilvl="4" w:tplc="FFFFFFFF" w:tentative="1">
      <w:start w:val="1"/>
      <w:numFmt w:val="bullet"/>
      <w:lvlText w:val="•"/>
      <w:lvlJc w:val="left"/>
      <w:pPr>
        <w:tabs>
          <w:tab w:val="num" w:pos="3600"/>
        </w:tabs>
        <w:ind w:left="3600" w:hanging="360"/>
      </w:pPr>
      <w:rPr>
        <w:rFonts w:ascii="Arial" w:hAnsi="Arial" w:hint="default"/>
      </w:rPr>
    </w:lvl>
    <w:lvl w:ilvl="5" w:tplc="FFFFFFFF" w:tentative="1">
      <w:start w:val="1"/>
      <w:numFmt w:val="bullet"/>
      <w:lvlText w:val="•"/>
      <w:lvlJc w:val="left"/>
      <w:pPr>
        <w:tabs>
          <w:tab w:val="num" w:pos="4320"/>
        </w:tabs>
        <w:ind w:left="4320" w:hanging="360"/>
      </w:pPr>
      <w:rPr>
        <w:rFonts w:ascii="Arial" w:hAnsi="Arial" w:hint="default"/>
      </w:rPr>
    </w:lvl>
    <w:lvl w:ilvl="6" w:tplc="FFFFFFFF" w:tentative="1">
      <w:start w:val="1"/>
      <w:numFmt w:val="bullet"/>
      <w:lvlText w:val="•"/>
      <w:lvlJc w:val="left"/>
      <w:pPr>
        <w:tabs>
          <w:tab w:val="num" w:pos="5040"/>
        </w:tabs>
        <w:ind w:left="5040" w:hanging="360"/>
      </w:pPr>
      <w:rPr>
        <w:rFonts w:ascii="Arial" w:hAnsi="Arial" w:hint="default"/>
      </w:rPr>
    </w:lvl>
    <w:lvl w:ilvl="7" w:tplc="FFFFFFFF" w:tentative="1">
      <w:start w:val="1"/>
      <w:numFmt w:val="bullet"/>
      <w:lvlText w:val="•"/>
      <w:lvlJc w:val="left"/>
      <w:pPr>
        <w:tabs>
          <w:tab w:val="num" w:pos="5760"/>
        </w:tabs>
        <w:ind w:left="5760" w:hanging="360"/>
      </w:pPr>
      <w:rPr>
        <w:rFonts w:ascii="Arial" w:hAnsi="Arial" w:hint="default"/>
      </w:rPr>
    </w:lvl>
    <w:lvl w:ilvl="8" w:tplc="FFFFFFFF"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20284E24"/>
    <w:multiLevelType w:val="hybridMultilevel"/>
    <w:tmpl w:val="CD9EA91E"/>
    <w:lvl w:ilvl="0" w:tplc="FFFFFFFF">
      <w:start w:val="2"/>
      <w:numFmt w:val="bullet"/>
      <w:lvlText w:val="-"/>
      <w:lvlJc w:val="left"/>
      <w:pPr>
        <w:ind w:left="360" w:hanging="360"/>
      </w:pPr>
      <w:rPr>
        <w:rFonts w:ascii="Times New Roman" w:eastAsiaTheme="minorEastAsia" w:hAnsi="Times New Roman" w:cs="Times New Roman" w:hint="default"/>
      </w:rPr>
    </w:lvl>
    <w:lvl w:ilvl="1" w:tplc="437EB41C">
      <w:start w:val="1"/>
      <w:numFmt w:val="bullet"/>
      <w:lvlText w:val=""/>
      <w:lvlJc w:val="left"/>
      <w:pPr>
        <w:ind w:left="780" w:hanging="360"/>
      </w:pPr>
      <w:rPr>
        <w:rFonts w:ascii="Wingdings" w:hAnsi="Wingdings" w:hint="default"/>
      </w:rPr>
    </w:lvl>
    <w:lvl w:ilvl="2" w:tplc="FFFFFFFF">
      <w:start w:val="1"/>
      <w:numFmt w:val="bullet"/>
      <w:lvlText w:val=""/>
      <w:lvlJc w:val="left"/>
      <w:pPr>
        <w:ind w:left="1260" w:hanging="420"/>
      </w:pPr>
      <w:rPr>
        <w:rFonts w:ascii="Wingdings" w:hAnsi="Wingdings" w:hint="default"/>
      </w:rPr>
    </w:lvl>
    <w:lvl w:ilvl="3" w:tplc="FFFFFFFF">
      <w:start w:val="1"/>
      <w:numFmt w:val="bullet"/>
      <w:lvlText w:val=""/>
      <w:lvlJc w:val="left"/>
      <w:pPr>
        <w:ind w:left="1680" w:hanging="420"/>
      </w:pPr>
      <w:rPr>
        <w:rFonts w:ascii="Wingdings" w:hAnsi="Wingdings" w:hint="default"/>
      </w:rPr>
    </w:lvl>
    <w:lvl w:ilvl="4" w:tplc="FFFFFFFF">
      <w:start w:val="1"/>
      <w:numFmt w:val="bullet"/>
      <w:lvlText w:val=""/>
      <w:lvlJc w:val="left"/>
      <w:pPr>
        <w:ind w:left="2100" w:hanging="420"/>
      </w:pPr>
      <w:rPr>
        <w:rFonts w:ascii="Wingdings" w:hAnsi="Wingdings" w:hint="default"/>
      </w:rPr>
    </w:lvl>
    <w:lvl w:ilvl="5" w:tplc="FFFFFFFF">
      <w:start w:val="1"/>
      <w:numFmt w:val="bullet"/>
      <w:lvlText w:val=""/>
      <w:lvlJc w:val="left"/>
      <w:pPr>
        <w:ind w:left="2520" w:hanging="420"/>
      </w:pPr>
      <w:rPr>
        <w:rFonts w:ascii="Wingdings" w:hAnsi="Wingdings" w:hint="default"/>
      </w:rPr>
    </w:lvl>
    <w:lvl w:ilvl="6" w:tplc="FFFFFFFF">
      <w:start w:val="1"/>
      <w:numFmt w:val="bullet"/>
      <w:lvlText w:val=""/>
      <w:lvlJc w:val="left"/>
      <w:pPr>
        <w:ind w:left="2940" w:hanging="420"/>
      </w:pPr>
      <w:rPr>
        <w:rFonts w:ascii="Wingdings" w:hAnsi="Wingdings" w:hint="default"/>
      </w:rPr>
    </w:lvl>
    <w:lvl w:ilvl="7" w:tplc="FFFFFFFF">
      <w:start w:val="1"/>
      <w:numFmt w:val="bullet"/>
      <w:lvlText w:val=""/>
      <w:lvlJc w:val="left"/>
      <w:pPr>
        <w:ind w:left="3360" w:hanging="420"/>
      </w:pPr>
      <w:rPr>
        <w:rFonts w:ascii="Wingdings" w:hAnsi="Wingdings" w:hint="default"/>
      </w:rPr>
    </w:lvl>
    <w:lvl w:ilvl="8" w:tplc="FFFFFFFF">
      <w:start w:val="1"/>
      <w:numFmt w:val="bullet"/>
      <w:lvlText w:val=""/>
      <w:lvlJc w:val="left"/>
      <w:pPr>
        <w:ind w:left="3780" w:hanging="420"/>
      </w:pPr>
      <w:rPr>
        <w:rFonts w:ascii="Wingdings" w:hAnsi="Wingdings" w:hint="default"/>
      </w:rPr>
    </w:lvl>
  </w:abstractNum>
  <w:abstractNum w:abstractNumId="6" w15:restartNumberingAfterBreak="0">
    <w:nsid w:val="22B77FE5"/>
    <w:multiLevelType w:val="hybridMultilevel"/>
    <w:tmpl w:val="7D6AB3A0"/>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7" w15:restartNumberingAfterBreak="0">
    <w:nsid w:val="23B80C58"/>
    <w:multiLevelType w:val="multilevel"/>
    <w:tmpl w:val="04090025"/>
    <w:lvl w:ilvl="0">
      <w:start w:val="1"/>
      <w:numFmt w:val="decimal"/>
      <w:pStyle w:val="berschrift1"/>
      <w:lvlText w:val="%1"/>
      <w:lvlJc w:val="left"/>
      <w:pPr>
        <w:ind w:left="432" w:hanging="432"/>
      </w:pPr>
    </w:lvl>
    <w:lvl w:ilvl="1">
      <w:start w:val="1"/>
      <w:numFmt w:val="decimal"/>
      <w:pStyle w:val="berschrift2"/>
      <w:lvlText w:val="%1.%2"/>
      <w:lvlJc w:val="left"/>
      <w:pPr>
        <w:ind w:left="576" w:hanging="576"/>
      </w:pPr>
    </w:lvl>
    <w:lvl w:ilvl="2">
      <w:start w:val="1"/>
      <w:numFmt w:val="decimal"/>
      <w:pStyle w:val="berschrift3"/>
      <w:lvlText w:val="%1.%2.%3"/>
      <w:lvlJc w:val="left"/>
      <w:pPr>
        <w:ind w:left="81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lvlText w:val="%1.%2.%3.%4.%5.%6.%7.%8.%9"/>
      <w:lvlJc w:val="left"/>
      <w:pPr>
        <w:ind w:left="1584" w:hanging="1584"/>
      </w:pPr>
    </w:lvl>
  </w:abstractNum>
  <w:abstractNum w:abstractNumId="8" w15:restartNumberingAfterBreak="0">
    <w:nsid w:val="25503573"/>
    <w:multiLevelType w:val="hybridMultilevel"/>
    <w:tmpl w:val="E1F03C9C"/>
    <w:lvl w:ilvl="0" w:tplc="BD32AB3C">
      <w:start w:val="1"/>
      <w:numFmt w:val="decimal"/>
      <w:lvlText w:val="[%1]"/>
      <w:lvlJc w:val="left"/>
      <w:pPr>
        <w:ind w:left="340" w:hanging="340"/>
      </w:pPr>
      <w:rPr>
        <w:lang w:val="en-CA"/>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9" w15:restartNumberingAfterBreak="0">
    <w:nsid w:val="2FD41B80"/>
    <w:multiLevelType w:val="hybridMultilevel"/>
    <w:tmpl w:val="D8608450"/>
    <w:lvl w:ilvl="0" w:tplc="0E24C616">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0" w15:restartNumberingAfterBreak="0">
    <w:nsid w:val="39372431"/>
    <w:multiLevelType w:val="hybridMultilevel"/>
    <w:tmpl w:val="3926DB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BCE0821"/>
    <w:multiLevelType w:val="hybridMultilevel"/>
    <w:tmpl w:val="44028132"/>
    <w:lvl w:ilvl="0" w:tplc="04090011">
      <w:start w:val="1"/>
      <w:numFmt w:val="decimal"/>
      <w:lvlText w:val="%1)"/>
      <w:lvlJc w:val="left"/>
      <w:pPr>
        <w:ind w:left="833" w:hanging="360"/>
      </w:pPr>
      <w:rPr>
        <w:rFonts w:hint="default"/>
      </w:rPr>
    </w:lvl>
    <w:lvl w:ilvl="1" w:tplc="04090003" w:tentative="1">
      <w:start w:val="1"/>
      <w:numFmt w:val="bullet"/>
      <w:lvlText w:val="o"/>
      <w:lvlJc w:val="left"/>
      <w:pPr>
        <w:ind w:left="1553" w:hanging="360"/>
      </w:pPr>
      <w:rPr>
        <w:rFonts w:ascii="Courier New" w:hAnsi="Courier New" w:cs="Courier New" w:hint="default"/>
      </w:rPr>
    </w:lvl>
    <w:lvl w:ilvl="2" w:tplc="04090005" w:tentative="1">
      <w:start w:val="1"/>
      <w:numFmt w:val="bullet"/>
      <w:lvlText w:val=""/>
      <w:lvlJc w:val="left"/>
      <w:pPr>
        <w:ind w:left="2273" w:hanging="360"/>
      </w:pPr>
      <w:rPr>
        <w:rFonts w:ascii="Wingdings" w:hAnsi="Wingdings" w:hint="default"/>
      </w:rPr>
    </w:lvl>
    <w:lvl w:ilvl="3" w:tplc="04090001" w:tentative="1">
      <w:start w:val="1"/>
      <w:numFmt w:val="bullet"/>
      <w:lvlText w:val=""/>
      <w:lvlJc w:val="left"/>
      <w:pPr>
        <w:ind w:left="2993" w:hanging="360"/>
      </w:pPr>
      <w:rPr>
        <w:rFonts w:ascii="Symbol" w:hAnsi="Symbol" w:hint="default"/>
      </w:rPr>
    </w:lvl>
    <w:lvl w:ilvl="4" w:tplc="04090003" w:tentative="1">
      <w:start w:val="1"/>
      <w:numFmt w:val="bullet"/>
      <w:lvlText w:val="o"/>
      <w:lvlJc w:val="left"/>
      <w:pPr>
        <w:ind w:left="3713" w:hanging="360"/>
      </w:pPr>
      <w:rPr>
        <w:rFonts w:ascii="Courier New" w:hAnsi="Courier New" w:cs="Courier New" w:hint="default"/>
      </w:rPr>
    </w:lvl>
    <w:lvl w:ilvl="5" w:tplc="04090005" w:tentative="1">
      <w:start w:val="1"/>
      <w:numFmt w:val="bullet"/>
      <w:lvlText w:val=""/>
      <w:lvlJc w:val="left"/>
      <w:pPr>
        <w:ind w:left="4433" w:hanging="360"/>
      </w:pPr>
      <w:rPr>
        <w:rFonts w:ascii="Wingdings" w:hAnsi="Wingdings" w:hint="default"/>
      </w:rPr>
    </w:lvl>
    <w:lvl w:ilvl="6" w:tplc="04090001" w:tentative="1">
      <w:start w:val="1"/>
      <w:numFmt w:val="bullet"/>
      <w:lvlText w:val=""/>
      <w:lvlJc w:val="left"/>
      <w:pPr>
        <w:ind w:left="5153" w:hanging="360"/>
      </w:pPr>
      <w:rPr>
        <w:rFonts w:ascii="Symbol" w:hAnsi="Symbol" w:hint="default"/>
      </w:rPr>
    </w:lvl>
    <w:lvl w:ilvl="7" w:tplc="04090003" w:tentative="1">
      <w:start w:val="1"/>
      <w:numFmt w:val="bullet"/>
      <w:lvlText w:val="o"/>
      <w:lvlJc w:val="left"/>
      <w:pPr>
        <w:ind w:left="5873" w:hanging="360"/>
      </w:pPr>
      <w:rPr>
        <w:rFonts w:ascii="Courier New" w:hAnsi="Courier New" w:cs="Courier New" w:hint="default"/>
      </w:rPr>
    </w:lvl>
    <w:lvl w:ilvl="8" w:tplc="04090005" w:tentative="1">
      <w:start w:val="1"/>
      <w:numFmt w:val="bullet"/>
      <w:lvlText w:val=""/>
      <w:lvlJc w:val="left"/>
      <w:pPr>
        <w:ind w:left="6593" w:hanging="360"/>
      </w:pPr>
      <w:rPr>
        <w:rFonts w:ascii="Wingdings" w:hAnsi="Wingdings" w:hint="default"/>
      </w:rPr>
    </w:lvl>
  </w:abstractNum>
  <w:abstractNum w:abstractNumId="12" w15:restartNumberingAfterBreak="0">
    <w:nsid w:val="3D16371C"/>
    <w:multiLevelType w:val="hybridMultilevel"/>
    <w:tmpl w:val="FFFFFFFF"/>
    <w:lvl w:ilvl="0" w:tplc="D6727B5A">
      <w:start w:val="1"/>
      <w:numFmt w:val="bullet"/>
      <w:lvlText w:val="·"/>
      <w:lvlJc w:val="left"/>
      <w:pPr>
        <w:ind w:left="720" w:hanging="360"/>
      </w:pPr>
      <w:rPr>
        <w:rFonts w:ascii="Symbol" w:hAnsi="Symbol" w:hint="default"/>
      </w:rPr>
    </w:lvl>
    <w:lvl w:ilvl="1" w:tplc="CBF64EE2">
      <w:start w:val="1"/>
      <w:numFmt w:val="bullet"/>
      <w:lvlText w:val="o"/>
      <w:lvlJc w:val="left"/>
      <w:pPr>
        <w:ind w:left="1440" w:hanging="360"/>
      </w:pPr>
      <w:rPr>
        <w:rFonts w:ascii="Courier New" w:hAnsi="Courier New" w:hint="default"/>
      </w:rPr>
    </w:lvl>
    <w:lvl w:ilvl="2" w:tplc="CB24D384">
      <w:start w:val="1"/>
      <w:numFmt w:val="bullet"/>
      <w:lvlText w:val=""/>
      <w:lvlJc w:val="left"/>
      <w:pPr>
        <w:ind w:left="2160" w:hanging="360"/>
      </w:pPr>
      <w:rPr>
        <w:rFonts w:ascii="Wingdings" w:hAnsi="Wingdings" w:hint="default"/>
      </w:rPr>
    </w:lvl>
    <w:lvl w:ilvl="3" w:tplc="16DA2B9A">
      <w:start w:val="1"/>
      <w:numFmt w:val="bullet"/>
      <w:lvlText w:val=""/>
      <w:lvlJc w:val="left"/>
      <w:pPr>
        <w:ind w:left="2880" w:hanging="360"/>
      </w:pPr>
      <w:rPr>
        <w:rFonts w:ascii="Symbol" w:hAnsi="Symbol" w:hint="default"/>
      </w:rPr>
    </w:lvl>
    <w:lvl w:ilvl="4" w:tplc="1320350E">
      <w:start w:val="1"/>
      <w:numFmt w:val="bullet"/>
      <w:lvlText w:val="o"/>
      <w:lvlJc w:val="left"/>
      <w:pPr>
        <w:ind w:left="3600" w:hanging="360"/>
      </w:pPr>
      <w:rPr>
        <w:rFonts w:ascii="Courier New" w:hAnsi="Courier New" w:hint="default"/>
      </w:rPr>
    </w:lvl>
    <w:lvl w:ilvl="5" w:tplc="D7EAA728">
      <w:start w:val="1"/>
      <w:numFmt w:val="bullet"/>
      <w:lvlText w:val=""/>
      <w:lvlJc w:val="left"/>
      <w:pPr>
        <w:ind w:left="4320" w:hanging="360"/>
      </w:pPr>
      <w:rPr>
        <w:rFonts w:ascii="Wingdings" w:hAnsi="Wingdings" w:hint="default"/>
      </w:rPr>
    </w:lvl>
    <w:lvl w:ilvl="6" w:tplc="1512BE8C">
      <w:start w:val="1"/>
      <w:numFmt w:val="bullet"/>
      <w:lvlText w:val=""/>
      <w:lvlJc w:val="left"/>
      <w:pPr>
        <w:ind w:left="5040" w:hanging="360"/>
      </w:pPr>
      <w:rPr>
        <w:rFonts w:ascii="Symbol" w:hAnsi="Symbol" w:hint="default"/>
      </w:rPr>
    </w:lvl>
    <w:lvl w:ilvl="7" w:tplc="8C78771A">
      <w:start w:val="1"/>
      <w:numFmt w:val="bullet"/>
      <w:lvlText w:val="o"/>
      <w:lvlJc w:val="left"/>
      <w:pPr>
        <w:ind w:left="5760" w:hanging="360"/>
      </w:pPr>
      <w:rPr>
        <w:rFonts w:ascii="Courier New" w:hAnsi="Courier New" w:hint="default"/>
      </w:rPr>
    </w:lvl>
    <w:lvl w:ilvl="8" w:tplc="7AD476C2">
      <w:start w:val="1"/>
      <w:numFmt w:val="bullet"/>
      <w:lvlText w:val=""/>
      <w:lvlJc w:val="left"/>
      <w:pPr>
        <w:ind w:left="6480" w:hanging="360"/>
      </w:pPr>
      <w:rPr>
        <w:rFonts w:ascii="Wingdings" w:hAnsi="Wingdings" w:hint="default"/>
      </w:rPr>
    </w:lvl>
  </w:abstractNum>
  <w:abstractNum w:abstractNumId="13" w15:restartNumberingAfterBreak="0">
    <w:nsid w:val="3F8C1370"/>
    <w:multiLevelType w:val="hybridMultilevel"/>
    <w:tmpl w:val="FFFFFFFF"/>
    <w:lvl w:ilvl="0" w:tplc="C6C06810">
      <w:start w:val="1"/>
      <w:numFmt w:val="bullet"/>
      <w:lvlText w:val="·"/>
      <w:lvlJc w:val="left"/>
      <w:pPr>
        <w:ind w:left="720" w:hanging="360"/>
      </w:pPr>
      <w:rPr>
        <w:rFonts w:ascii="Symbol" w:hAnsi="Symbol" w:hint="default"/>
      </w:rPr>
    </w:lvl>
    <w:lvl w:ilvl="1" w:tplc="843A05E0">
      <w:start w:val="1"/>
      <w:numFmt w:val="bullet"/>
      <w:lvlText w:val="o"/>
      <w:lvlJc w:val="left"/>
      <w:pPr>
        <w:ind w:left="1440" w:hanging="360"/>
      </w:pPr>
      <w:rPr>
        <w:rFonts w:ascii="Courier New" w:hAnsi="Courier New" w:hint="default"/>
      </w:rPr>
    </w:lvl>
    <w:lvl w:ilvl="2" w:tplc="A6B60D84">
      <w:start w:val="1"/>
      <w:numFmt w:val="bullet"/>
      <w:lvlText w:val=""/>
      <w:lvlJc w:val="left"/>
      <w:pPr>
        <w:ind w:left="2160" w:hanging="360"/>
      </w:pPr>
      <w:rPr>
        <w:rFonts w:ascii="Wingdings" w:hAnsi="Wingdings" w:hint="default"/>
      </w:rPr>
    </w:lvl>
    <w:lvl w:ilvl="3" w:tplc="D0CA5A20">
      <w:start w:val="1"/>
      <w:numFmt w:val="bullet"/>
      <w:lvlText w:val=""/>
      <w:lvlJc w:val="left"/>
      <w:pPr>
        <w:ind w:left="2880" w:hanging="360"/>
      </w:pPr>
      <w:rPr>
        <w:rFonts w:ascii="Symbol" w:hAnsi="Symbol" w:hint="default"/>
      </w:rPr>
    </w:lvl>
    <w:lvl w:ilvl="4" w:tplc="F056D99A">
      <w:start w:val="1"/>
      <w:numFmt w:val="bullet"/>
      <w:lvlText w:val="o"/>
      <w:lvlJc w:val="left"/>
      <w:pPr>
        <w:ind w:left="3600" w:hanging="360"/>
      </w:pPr>
      <w:rPr>
        <w:rFonts w:ascii="Courier New" w:hAnsi="Courier New" w:hint="default"/>
      </w:rPr>
    </w:lvl>
    <w:lvl w:ilvl="5" w:tplc="7CB6E84E">
      <w:start w:val="1"/>
      <w:numFmt w:val="bullet"/>
      <w:lvlText w:val=""/>
      <w:lvlJc w:val="left"/>
      <w:pPr>
        <w:ind w:left="4320" w:hanging="360"/>
      </w:pPr>
      <w:rPr>
        <w:rFonts w:ascii="Wingdings" w:hAnsi="Wingdings" w:hint="default"/>
      </w:rPr>
    </w:lvl>
    <w:lvl w:ilvl="6" w:tplc="8DDA5000">
      <w:start w:val="1"/>
      <w:numFmt w:val="bullet"/>
      <w:lvlText w:val=""/>
      <w:lvlJc w:val="left"/>
      <w:pPr>
        <w:ind w:left="5040" w:hanging="360"/>
      </w:pPr>
      <w:rPr>
        <w:rFonts w:ascii="Symbol" w:hAnsi="Symbol" w:hint="default"/>
      </w:rPr>
    </w:lvl>
    <w:lvl w:ilvl="7" w:tplc="7BB8BE20">
      <w:start w:val="1"/>
      <w:numFmt w:val="bullet"/>
      <w:lvlText w:val="o"/>
      <w:lvlJc w:val="left"/>
      <w:pPr>
        <w:ind w:left="5760" w:hanging="360"/>
      </w:pPr>
      <w:rPr>
        <w:rFonts w:ascii="Courier New" w:hAnsi="Courier New" w:hint="default"/>
      </w:rPr>
    </w:lvl>
    <w:lvl w:ilvl="8" w:tplc="6032CE50">
      <w:start w:val="1"/>
      <w:numFmt w:val="bullet"/>
      <w:lvlText w:val=""/>
      <w:lvlJc w:val="left"/>
      <w:pPr>
        <w:ind w:left="6480" w:hanging="360"/>
      </w:pPr>
      <w:rPr>
        <w:rFonts w:ascii="Wingdings" w:hAnsi="Wingdings" w:hint="default"/>
      </w:rPr>
    </w:lvl>
  </w:abstractNum>
  <w:abstractNum w:abstractNumId="14" w15:restartNumberingAfterBreak="0">
    <w:nsid w:val="42C2588F"/>
    <w:multiLevelType w:val="hybridMultilevel"/>
    <w:tmpl w:val="6CD24B8E"/>
    <w:lvl w:ilvl="0" w:tplc="04090001">
      <w:start w:val="1"/>
      <w:numFmt w:val="bullet"/>
      <w:lvlText w:val=""/>
      <w:lvlJc w:val="left"/>
      <w:pPr>
        <w:ind w:left="826" w:hanging="360"/>
      </w:pPr>
      <w:rPr>
        <w:rFonts w:ascii="Symbol" w:hAnsi="Symbol" w:hint="default"/>
      </w:rPr>
    </w:lvl>
    <w:lvl w:ilvl="1" w:tplc="04090003" w:tentative="1">
      <w:start w:val="1"/>
      <w:numFmt w:val="bullet"/>
      <w:lvlText w:val="o"/>
      <w:lvlJc w:val="left"/>
      <w:pPr>
        <w:ind w:left="1546" w:hanging="360"/>
      </w:pPr>
      <w:rPr>
        <w:rFonts w:ascii="Courier New" w:hAnsi="Courier New" w:cs="Courier New" w:hint="default"/>
      </w:rPr>
    </w:lvl>
    <w:lvl w:ilvl="2" w:tplc="04090005" w:tentative="1">
      <w:start w:val="1"/>
      <w:numFmt w:val="bullet"/>
      <w:lvlText w:val=""/>
      <w:lvlJc w:val="left"/>
      <w:pPr>
        <w:ind w:left="2266" w:hanging="360"/>
      </w:pPr>
      <w:rPr>
        <w:rFonts w:ascii="Wingdings" w:hAnsi="Wingdings" w:hint="default"/>
      </w:rPr>
    </w:lvl>
    <w:lvl w:ilvl="3" w:tplc="04090001" w:tentative="1">
      <w:start w:val="1"/>
      <w:numFmt w:val="bullet"/>
      <w:lvlText w:val=""/>
      <w:lvlJc w:val="left"/>
      <w:pPr>
        <w:ind w:left="2986" w:hanging="360"/>
      </w:pPr>
      <w:rPr>
        <w:rFonts w:ascii="Symbol" w:hAnsi="Symbol" w:hint="default"/>
      </w:rPr>
    </w:lvl>
    <w:lvl w:ilvl="4" w:tplc="04090003" w:tentative="1">
      <w:start w:val="1"/>
      <w:numFmt w:val="bullet"/>
      <w:lvlText w:val="o"/>
      <w:lvlJc w:val="left"/>
      <w:pPr>
        <w:ind w:left="3706" w:hanging="360"/>
      </w:pPr>
      <w:rPr>
        <w:rFonts w:ascii="Courier New" w:hAnsi="Courier New" w:cs="Courier New" w:hint="default"/>
      </w:rPr>
    </w:lvl>
    <w:lvl w:ilvl="5" w:tplc="04090005" w:tentative="1">
      <w:start w:val="1"/>
      <w:numFmt w:val="bullet"/>
      <w:lvlText w:val=""/>
      <w:lvlJc w:val="left"/>
      <w:pPr>
        <w:ind w:left="4426" w:hanging="360"/>
      </w:pPr>
      <w:rPr>
        <w:rFonts w:ascii="Wingdings" w:hAnsi="Wingdings" w:hint="default"/>
      </w:rPr>
    </w:lvl>
    <w:lvl w:ilvl="6" w:tplc="04090001" w:tentative="1">
      <w:start w:val="1"/>
      <w:numFmt w:val="bullet"/>
      <w:lvlText w:val=""/>
      <w:lvlJc w:val="left"/>
      <w:pPr>
        <w:ind w:left="5146" w:hanging="360"/>
      </w:pPr>
      <w:rPr>
        <w:rFonts w:ascii="Symbol" w:hAnsi="Symbol" w:hint="default"/>
      </w:rPr>
    </w:lvl>
    <w:lvl w:ilvl="7" w:tplc="04090003" w:tentative="1">
      <w:start w:val="1"/>
      <w:numFmt w:val="bullet"/>
      <w:lvlText w:val="o"/>
      <w:lvlJc w:val="left"/>
      <w:pPr>
        <w:ind w:left="5866" w:hanging="360"/>
      </w:pPr>
      <w:rPr>
        <w:rFonts w:ascii="Courier New" w:hAnsi="Courier New" w:cs="Courier New" w:hint="default"/>
      </w:rPr>
    </w:lvl>
    <w:lvl w:ilvl="8" w:tplc="04090005" w:tentative="1">
      <w:start w:val="1"/>
      <w:numFmt w:val="bullet"/>
      <w:lvlText w:val=""/>
      <w:lvlJc w:val="left"/>
      <w:pPr>
        <w:ind w:left="6586" w:hanging="360"/>
      </w:pPr>
      <w:rPr>
        <w:rFonts w:ascii="Wingdings" w:hAnsi="Wingdings" w:hint="default"/>
      </w:rPr>
    </w:lvl>
  </w:abstractNum>
  <w:abstractNum w:abstractNumId="15" w15:restartNumberingAfterBreak="0">
    <w:nsid w:val="45D23EF8"/>
    <w:multiLevelType w:val="hybridMultilevel"/>
    <w:tmpl w:val="E14A5BB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8540396"/>
    <w:multiLevelType w:val="hybridMultilevel"/>
    <w:tmpl w:val="64C674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93D5D26"/>
    <w:multiLevelType w:val="hybridMultilevel"/>
    <w:tmpl w:val="C1B4AC80"/>
    <w:lvl w:ilvl="0" w:tplc="64DCD880">
      <w:start w:val="1"/>
      <mc:AlternateContent>
        <mc:Choice Requires="w14">
          <w:numFmt w:val="custom" w:format="0001, 0002, 0003, ..."/>
        </mc:Choice>
        <mc:Fallback>
          <w:numFmt w:val="decimal"/>
        </mc:Fallback>
      </mc:AlternateContent>
      <w:pStyle w:val="Textkrper"/>
      <w:lvlText w:val="[%1]"/>
      <w:lvlJc w:val="left"/>
      <w:pPr>
        <w:tabs>
          <w:tab w:val="num" w:pos="864"/>
        </w:tabs>
        <w:ind w:left="0" w:firstLine="0"/>
      </w:pPr>
      <w:rPr>
        <w:rFonts w:ascii="Arial Narrow" w:hAnsi="Arial Narrow" w:hint="default"/>
        <w:b/>
        <w:i w:val="0"/>
        <w:sz w:val="24"/>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8" w15:restartNumberingAfterBreak="0">
    <w:nsid w:val="56BF2D07"/>
    <w:multiLevelType w:val="hybridMultilevel"/>
    <w:tmpl w:val="4FA617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57040EFD"/>
    <w:multiLevelType w:val="hybridMultilevel"/>
    <w:tmpl w:val="35ECE82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0" w15:restartNumberingAfterBreak="0">
    <w:nsid w:val="59345CFA"/>
    <w:multiLevelType w:val="hybridMultilevel"/>
    <w:tmpl w:val="FC026A24"/>
    <w:lvl w:ilvl="0" w:tplc="4B7C37C8">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5BF331C0"/>
    <w:multiLevelType w:val="hybridMultilevel"/>
    <w:tmpl w:val="C5A25372"/>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22" w15:restartNumberingAfterBreak="0">
    <w:nsid w:val="5C3B0F03"/>
    <w:multiLevelType w:val="hybridMultilevel"/>
    <w:tmpl w:val="5532F1EA"/>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Times New Roman"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Times New Roman"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Times New Roman" w:hint="default"/>
      </w:rPr>
    </w:lvl>
    <w:lvl w:ilvl="8" w:tplc="04090005">
      <w:start w:val="1"/>
      <w:numFmt w:val="bullet"/>
      <w:lvlText w:val=""/>
      <w:lvlJc w:val="left"/>
      <w:pPr>
        <w:ind w:left="6120" w:hanging="360"/>
      </w:pPr>
      <w:rPr>
        <w:rFonts w:ascii="Wingdings" w:hAnsi="Wingdings" w:hint="default"/>
      </w:rPr>
    </w:lvl>
  </w:abstractNum>
  <w:abstractNum w:abstractNumId="23" w15:restartNumberingAfterBreak="0">
    <w:nsid w:val="6002067D"/>
    <w:multiLevelType w:val="hybridMultilevel"/>
    <w:tmpl w:val="FFFFFFFF"/>
    <w:lvl w:ilvl="0" w:tplc="330492EE">
      <w:start w:val="1"/>
      <w:numFmt w:val="bullet"/>
      <w:lvlText w:val=""/>
      <w:lvlJc w:val="left"/>
      <w:pPr>
        <w:ind w:left="720" w:hanging="360"/>
      </w:pPr>
      <w:rPr>
        <w:rFonts w:ascii="Symbol" w:hAnsi="Symbol" w:hint="default"/>
      </w:rPr>
    </w:lvl>
    <w:lvl w:ilvl="1" w:tplc="5B180B0C">
      <w:start w:val="1"/>
      <w:numFmt w:val="bullet"/>
      <w:lvlText w:val="o"/>
      <w:lvlJc w:val="left"/>
      <w:pPr>
        <w:ind w:left="1440" w:hanging="360"/>
      </w:pPr>
      <w:rPr>
        <w:rFonts w:ascii="Courier New" w:hAnsi="Courier New" w:hint="default"/>
      </w:rPr>
    </w:lvl>
    <w:lvl w:ilvl="2" w:tplc="4CF00CA6">
      <w:start w:val="1"/>
      <w:numFmt w:val="bullet"/>
      <w:lvlText w:val=""/>
      <w:lvlJc w:val="left"/>
      <w:pPr>
        <w:ind w:left="2160" w:hanging="360"/>
      </w:pPr>
      <w:rPr>
        <w:rFonts w:ascii="Wingdings" w:hAnsi="Wingdings" w:hint="default"/>
      </w:rPr>
    </w:lvl>
    <w:lvl w:ilvl="3" w:tplc="A2DEC722">
      <w:start w:val="1"/>
      <w:numFmt w:val="bullet"/>
      <w:lvlText w:val=""/>
      <w:lvlJc w:val="left"/>
      <w:pPr>
        <w:ind w:left="2880" w:hanging="360"/>
      </w:pPr>
      <w:rPr>
        <w:rFonts w:ascii="Symbol" w:hAnsi="Symbol" w:hint="default"/>
      </w:rPr>
    </w:lvl>
    <w:lvl w:ilvl="4" w:tplc="D80839D2">
      <w:start w:val="1"/>
      <w:numFmt w:val="bullet"/>
      <w:lvlText w:val="o"/>
      <w:lvlJc w:val="left"/>
      <w:pPr>
        <w:ind w:left="3600" w:hanging="360"/>
      </w:pPr>
      <w:rPr>
        <w:rFonts w:ascii="Courier New" w:hAnsi="Courier New" w:hint="default"/>
      </w:rPr>
    </w:lvl>
    <w:lvl w:ilvl="5" w:tplc="77E884EC">
      <w:start w:val="1"/>
      <w:numFmt w:val="bullet"/>
      <w:lvlText w:val=""/>
      <w:lvlJc w:val="left"/>
      <w:pPr>
        <w:ind w:left="4320" w:hanging="360"/>
      </w:pPr>
      <w:rPr>
        <w:rFonts w:ascii="Wingdings" w:hAnsi="Wingdings" w:hint="default"/>
      </w:rPr>
    </w:lvl>
    <w:lvl w:ilvl="6" w:tplc="C9CC11EC">
      <w:start w:val="1"/>
      <w:numFmt w:val="bullet"/>
      <w:lvlText w:val=""/>
      <w:lvlJc w:val="left"/>
      <w:pPr>
        <w:ind w:left="5040" w:hanging="360"/>
      </w:pPr>
      <w:rPr>
        <w:rFonts w:ascii="Symbol" w:hAnsi="Symbol" w:hint="default"/>
      </w:rPr>
    </w:lvl>
    <w:lvl w:ilvl="7" w:tplc="F9802CC8">
      <w:start w:val="1"/>
      <w:numFmt w:val="bullet"/>
      <w:lvlText w:val="o"/>
      <w:lvlJc w:val="left"/>
      <w:pPr>
        <w:ind w:left="5760" w:hanging="360"/>
      </w:pPr>
      <w:rPr>
        <w:rFonts w:ascii="Courier New" w:hAnsi="Courier New" w:hint="default"/>
      </w:rPr>
    </w:lvl>
    <w:lvl w:ilvl="8" w:tplc="7EF60D08">
      <w:start w:val="1"/>
      <w:numFmt w:val="bullet"/>
      <w:lvlText w:val=""/>
      <w:lvlJc w:val="left"/>
      <w:pPr>
        <w:ind w:left="6480" w:hanging="360"/>
      </w:pPr>
      <w:rPr>
        <w:rFonts w:ascii="Wingdings" w:hAnsi="Wingdings" w:hint="default"/>
      </w:rPr>
    </w:lvl>
  </w:abstractNum>
  <w:abstractNum w:abstractNumId="24" w15:restartNumberingAfterBreak="0">
    <w:nsid w:val="64F01E4A"/>
    <w:multiLevelType w:val="hybridMultilevel"/>
    <w:tmpl w:val="11401904"/>
    <w:lvl w:ilvl="0" w:tplc="442EE5EC">
      <w:start w:val="1"/>
      <w:numFmt w:val="decimal"/>
      <w:lvlText w:val="%1-"/>
      <w:lvlJc w:val="left"/>
      <w:pPr>
        <w:ind w:left="720" w:hanging="360"/>
      </w:pPr>
      <w:rPr>
        <w:rFonts w:hint="default"/>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5" w15:restartNumberingAfterBreak="0">
    <w:nsid w:val="66947665"/>
    <w:multiLevelType w:val="hybridMultilevel"/>
    <w:tmpl w:val="741015E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6" w15:restartNumberingAfterBreak="0">
    <w:nsid w:val="66A06175"/>
    <w:multiLevelType w:val="hybridMultilevel"/>
    <w:tmpl w:val="B574C938"/>
    <w:lvl w:ilvl="0" w:tplc="871EEC9C">
      <w:start w:val="1"/>
      <w:numFmt w:val="lowerLetter"/>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27" w15:restartNumberingAfterBreak="0">
    <w:nsid w:val="68AD78AF"/>
    <w:multiLevelType w:val="hybridMultilevel"/>
    <w:tmpl w:val="39FA973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69F4094A"/>
    <w:multiLevelType w:val="hybridMultilevel"/>
    <w:tmpl w:val="1BA86C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A70203B"/>
    <w:multiLevelType w:val="hybridMultilevel"/>
    <w:tmpl w:val="FFFFFFFF"/>
    <w:lvl w:ilvl="0" w:tplc="4E32444E">
      <w:start w:val="1"/>
      <w:numFmt w:val="bullet"/>
      <w:lvlText w:val="·"/>
      <w:lvlJc w:val="left"/>
      <w:pPr>
        <w:ind w:left="720" w:hanging="360"/>
      </w:pPr>
      <w:rPr>
        <w:rFonts w:ascii="Symbol" w:hAnsi="Symbol" w:hint="default"/>
      </w:rPr>
    </w:lvl>
    <w:lvl w:ilvl="1" w:tplc="BF408F84">
      <w:start w:val="1"/>
      <w:numFmt w:val="bullet"/>
      <w:lvlText w:val="o"/>
      <w:lvlJc w:val="left"/>
      <w:pPr>
        <w:ind w:left="1440" w:hanging="360"/>
      </w:pPr>
      <w:rPr>
        <w:rFonts w:ascii="Courier New" w:hAnsi="Courier New" w:hint="default"/>
      </w:rPr>
    </w:lvl>
    <w:lvl w:ilvl="2" w:tplc="1DB6490E">
      <w:start w:val="1"/>
      <w:numFmt w:val="bullet"/>
      <w:lvlText w:val=""/>
      <w:lvlJc w:val="left"/>
      <w:pPr>
        <w:ind w:left="2160" w:hanging="360"/>
      </w:pPr>
      <w:rPr>
        <w:rFonts w:ascii="Wingdings" w:hAnsi="Wingdings" w:hint="default"/>
      </w:rPr>
    </w:lvl>
    <w:lvl w:ilvl="3" w:tplc="248EAD80">
      <w:start w:val="1"/>
      <w:numFmt w:val="bullet"/>
      <w:lvlText w:val=""/>
      <w:lvlJc w:val="left"/>
      <w:pPr>
        <w:ind w:left="2880" w:hanging="360"/>
      </w:pPr>
      <w:rPr>
        <w:rFonts w:ascii="Symbol" w:hAnsi="Symbol" w:hint="default"/>
      </w:rPr>
    </w:lvl>
    <w:lvl w:ilvl="4" w:tplc="979CCB80">
      <w:start w:val="1"/>
      <w:numFmt w:val="bullet"/>
      <w:lvlText w:val="o"/>
      <w:lvlJc w:val="left"/>
      <w:pPr>
        <w:ind w:left="3600" w:hanging="360"/>
      </w:pPr>
      <w:rPr>
        <w:rFonts w:ascii="Courier New" w:hAnsi="Courier New" w:hint="default"/>
      </w:rPr>
    </w:lvl>
    <w:lvl w:ilvl="5" w:tplc="A25A0608">
      <w:start w:val="1"/>
      <w:numFmt w:val="bullet"/>
      <w:lvlText w:val=""/>
      <w:lvlJc w:val="left"/>
      <w:pPr>
        <w:ind w:left="4320" w:hanging="360"/>
      </w:pPr>
      <w:rPr>
        <w:rFonts w:ascii="Wingdings" w:hAnsi="Wingdings" w:hint="default"/>
      </w:rPr>
    </w:lvl>
    <w:lvl w:ilvl="6" w:tplc="B0E61D02">
      <w:start w:val="1"/>
      <w:numFmt w:val="bullet"/>
      <w:lvlText w:val=""/>
      <w:lvlJc w:val="left"/>
      <w:pPr>
        <w:ind w:left="5040" w:hanging="360"/>
      </w:pPr>
      <w:rPr>
        <w:rFonts w:ascii="Symbol" w:hAnsi="Symbol" w:hint="default"/>
      </w:rPr>
    </w:lvl>
    <w:lvl w:ilvl="7" w:tplc="35FC6ECA">
      <w:start w:val="1"/>
      <w:numFmt w:val="bullet"/>
      <w:lvlText w:val="o"/>
      <w:lvlJc w:val="left"/>
      <w:pPr>
        <w:ind w:left="5760" w:hanging="360"/>
      </w:pPr>
      <w:rPr>
        <w:rFonts w:ascii="Courier New" w:hAnsi="Courier New" w:hint="default"/>
      </w:rPr>
    </w:lvl>
    <w:lvl w:ilvl="8" w:tplc="C56A2AA6">
      <w:start w:val="1"/>
      <w:numFmt w:val="bullet"/>
      <w:lvlText w:val=""/>
      <w:lvlJc w:val="left"/>
      <w:pPr>
        <w:ind w:left="6480" w:hanging="360"/>
      </w:pPr>
      <w:rPr>
        <w:rFonts w:ascii="Wingdings" w:hAnsi="Wingdings" w:hint="default"/>
      </w:rPr>
    </w:lvl>
  </w:abstractNum>
  <w:abstractNum w:abstractNumId="30" w15:restartNumberingAfterBreak="0">
    <w:nsid w:val="6D511E92"/>
    <w:multiLevelType w:val="hybridMultilevel"/>
    <w:tmpl w:val="8812BF5E"/>
    <w:lvl w:ilvl="0" w:tplc="5FAA6672">
      <w:start w:val="23"/>
      <w:numFmt w:val="bullet"/>
      <w:lvlText w:val="-"/>
      <w:lvlJc w:val="left"/>
      <w:pPr>
        <w:ind w:left="720" w:hanging="360"/>
      </w:pPr>
      <w:rPr>
        <w:rFonts w:ascii="Times New Roman" w:eastAsia="SimSu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76252D45"/>
    <w:multiLevelType w:val="hybridMultilevel"/>
    <w:tmpl w:val="B7C47F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F30397C"/>
    <w:multiLevelType w:val="hybridMultilevel"/>
    <w:tmpl w:val="E326BFD4"/>
    <w:lvl w:ilvl="0" w:tplc="663EEBE2">
      <w:start w:val="2"/>
      <w:numFmt w:val="bullet"/>
      <w:lvlText w:val="-"/>
      <w:lvlJc w:val="left"/>
      <w:pPr>
        <w:ind w:left="360" w:hanging="360"/>
      </w:pPr>
      <w:rPr>
        <w:rFonts w:ascii="Times New Roman" w:eastAsiaTheme="minorEastAsia" w:hAnsi="Times New Roman" w:cs="Times New Roman" w:hint="default"/>
      </w:rPr>
    </w:lvl>
    <w:lvl w:ilvl="1" w:tplc="04090003">
      <w:start w:val="1"/>
      <w:numFmt w:val="bullet"/>
      <w:lvlText w:val=""/>
      <w:lvlJc w:val="left"/>
      <w:pPr>
        <w:ind w:left="840" w:hanging="420"/>
      </w:pPr>
      <w:rPr>
        <w:rFonts w:ascii="Wingdings" w:hAnsi="Wingdings" w:hint="default"/>
      </w:rPr>
    </w:lvl>
    <w:lvl w:ilvl="2" w:tplc="04090005">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3">
      <w:start w:val="1"/>
      <w:numFmt w:val="bullet"/>
      <w:lvlText w:val=""/>
      <w:lvlJc w:val="left"/>
      <w:pPr>
        <w:ind w:left="2100" w:hanging="420"/>
      </w:pPr>
      <w:rPr>
        <w:rFonts w:ascii="Wingdings" w:hAnsi="Wingdings" w:hint="default"/>
      </w:rPr>
    </w:lvl>
    <w:lvl w:ilvl="5" w:tplc="04090005">
      <w:start w:val="1"/>
      <w:numFmt w:val="bullet"/>
      <w:lvlText w:val=""/>
      <w:lvlJc w:val="left"/>
      <w:pPr>
        <w:ind w:left="2520" w:hanging="420"/>
      </w:pPr>
      <w:rPr>
        <w:rFonts w:ascii="Wingdings" w:hAnsi="Wingdings" w:hint="default"/>
      </w:rPr>
    </w:lvl>
    <w:lvl w:ilvl="6" w:tplc="04090001">
      <w:start w:val="1"/>
      <w:numFmt w:val="bullet"/>
      <w:lvlText w:val=""/>
      <w:lvlJc w:val="left"/>
      <w:pPr>
        <w:ind w:left="2940" w:hanging="420"/>
      </w:pPr>
      <w:rPr>
        <w:rFonts w:ascii="Wingdings" w:hAnsi="Wingdings" w:hint="default"/>
      </w:rPr>
    </w:lvl>
    <w:lvl w:ilvl="7" w:tplc="04090003">
      <w:start w:val="1"/>
      <w:numFmt w:val="bullet"/>
      <w:lvlText w:val=""/>
      <w:lvlJc w:val="left"/>
      <w:pPr>
        <w:ind w:left="3360" w:hanging="420"/>
      </w:pPr>
      <w:rPr>
        <w:rFonts w:ascii="Wingdings" w:hAnsi="Wingdings" w:hint="default"/>
      </w:rPr>
    </w:lvl>
    <w:lvl w:ilvl="8" w:tplc="04090005">
      <w:start w:val="1"/>
      <w:numFmt w:val="bullet"/>
      <w:lvlText w:val=""/>
      <w:lvlJc w:val="left"/>
      <w:pPr>
        <w:ind w:left="3780" w:hanging="420"/>
      </w:pPr>
      <w:rPr>
        <w:rFonts w:ascii="Wingdings" w:hAnsi="Wingdings" w:hint="default"/>
      </w:rPr>
    </w:lvl>
  </w:abstractNum>
  <w:abstractNum w:abstractNumId="33" w15:restartNumberingAfterBreak="0">
    <w:nsid w:val="7FF649BD"/>
    <w:multiLevelType w:val="hybridMultilevel"/>
    <w:tmpl w:val="71320D00"/>
    <w:lvl w:ilvl="0" w:tplc="0409000F">
      <w:start w:val="1"/>
      <w:numFmt w:val="decimal"/>
      <w:lvlText w:val="%1."/>
      <w:lvlJc w:val="left"/>
      <w:pPr>
        <w:ind w:left="720" w:hanging="360"/>
      </w:p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num w:numId="1">
    <w:abstractNumId w:val="7"/>
  </w:num>
  <w:num w:numId="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2"/>
  </w:num>
  <w:num w:numId="4">
    <w:abstractNumId w:val="13"/>
  </w:num>
  <w:num w:numId="5">
    <w:abstractNumId w:val="29"/>
  </w:num>
  <w:num w:numId="6">
    <w:abstractNumId w:val="23"/>
  </w:num>
  <w:num w:numId="7">
    <w:abstractNumId w:val="14"/>
  </w:num>
  <w:num w:numId="8">
    <w:abstractNumId w:val="22"/>
  </w:num>
  <w:num w:numId="9">
    <w:abstractNumId w:val="15"/>
  </w:num>
  <w:num w:numId="10">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33"/>
    <w:lvlOverride w:ilvl="0">
      <w:startOverride w:val="1"/>
    </w:lvlOverride>
    <w:lvlOverride w:ilvl="1"/>
    <w:lvlOverride w:ilvl="2"/>
    <w:lvlOverride w:ilvl="3"/>
    <w:lvlOverride w:ilvl="4"/>
    <w:lvlOverride w:ilvl="5"/>
    <w:lvlOverride w:ilvl="6"/>
    <w:lvlOverride w:ilvl="7"/>
    <w:lvlOverride w:ilvl="8"/>
  </w:num>
  <w:num w:numId="1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8"/>
  </w:num>
  <w:num w:numId="15">
    <w:abstractNumId w:val="0"/>
  </w:num>
  <w:num w:numId="16">
    <w:abstractNumId w:val="32"/>
  </w:num>
  <w:num w:numId="17">
    <w:abstractNumId w:val="21"/>
  </w:num>
  <w:num w:numId="1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0"/>
  </w:num>
  <w:num w:numId="22">
    <w:abstractNumId w:val="1"/>
  </w:num>
  <w:num w:numId="23">
    <w:abstractNumId w:val="27"/>
  </w:num>
  <w:num w:numId="24">
    <w:abstractNumId w:val="4"/>
  </w:num>
  <w:num w:numId="25">
    <w:abstractNumId w:val="28"/>
  </w:num>
  <w:num w:numId="26">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1"/>
  </w:num>
  <w:num w:numId="28">
    <w:abstractNumId w:val="31"/>
  </w:num>
  <w:num w:numId="29">
    <w:abstractNumId w:val="16"/>
  </w:num>
  <w:num w:numId="30">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24"/>
  </w:num>
  <w:num w:numId="32">
    <w:abstractNumId w:val="5"/>
  </w:num>
  <w:num w:numId="33">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30"/>
  </w:num>
  <w:num w:numId="3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20"/>
  </w:num>
  <w:numIdMacAtCleanup w:val="3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20"/>
  <w:drawingGridVerticalSpacing w:val="120"/>
  <w:displayVerticalDrawingGridEvery w:val="0"/>
  <w:doNotUseMarginsForDrawingGridOrigin/>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5D39"/>
    <w:rsid w:val="0000000A"/>
    <w:rsid w:val="000002C0"/>
    <w:rsid w:val="0000176D"/>
    <w:rsid w:val="00002ACD"/>
    <w:rsid w:val="00002DC0"/>
    <w:rsid w:val="000043A6"/>
    <w:rsid w:val="00004DB1"/>
    <w:rsid w:val="00006E65"/>
    <w:rsid w:val="00013457"/>
    <w:rsid w:val="0001548E"/>
    <w:rsid w:val="00016CFB"/>
    <w:rsid w:val="00016D07"/>
    <w:rsid w:val="00020A47"/>
    <w:rsid w:val="00023FAD"/>
    <w:rsid w:val="00026600"/>
    <w:rsid w:val="00026C62"/>
    <w:rsid w:val="00027702"/>
    <w:rsid w:val="00027EA5"/>
    <w:rsid w:val="000308A3"/>
    <w:rsid w:val="00035CA6"/>
    <w:rsid w:val="00035F06"/>
    <w:rsid w:val="0004133B"/>
    <w:rsid w:val="000423D8"/>
    <w:rsid w:val="00043B0A"/>
    <w:rsid w:val="00045423"/>
    <w:rsid w:val="0004543A"/>
    <w:rsid w:val="00045635"/>
    <w:rsid w:val="000458BC"/>
    <w:rsid w:val="00045C1A"/>
    <w:rsid w:val="00045C41"/>
    <w:rsid w:val="000461FC"/>
    <w:rsid w:val="000468D4"/>
    <w:rsid w:val="00046C03"/>
    <w:rsid w:val="00047DF2"/>
    <w:rsid w:val="000508E9"/>
    <w:rsid w:val="00050C69"/>
    <w:rsid w:val="00052D0C"/>
    <w:rsid w:val="00052EAA"/>
    <w:rsid w:val="00054BD7"/>
    <w:rsid w:val="00055030"/>
    <w:rsid w:val="00057913"/>
    <w:rsid w:val="00061BC4"/>
    <w:rsid w:val="00062EEB"/>
    <w:rsid w:val="00063041"/>
    <w:rsid w:val="00063280"/>
    <w:rsid w:val="00063DF1"/>
    <w:rsid w:val="00065039"/>
    <w:rsid w:val="00065FF7"/>
    <w:rsid w:val="00071904"/>
    <w:rsid w:val="00071DC1"/>
    <w:rsid w:val="000726D6"/>
    <w:rsid w:val="000728C8"/>
    <w:rsid w:val="0007614F"/>
    <w:rsid w:val="00077BE2"/>
    <w:rsid w:val="00080774"/>
    <w:rsid w:val="00081398"/>
    <w:rsid w:val="00084393"/>
    <w:rsid w:val="00085D51"/>
    <w:rsid w:val="000865E1"/>
    <w:rsid w:val="0008718A"/>
    <w:rsid w:val="00092921"/>
    <w:rsid w:val="00092AF4"/>
    <w:rsid w:val="00094479"/>
    <w:rsid w:val="000962AC"/>
    <w:rsid w:val="000A09E6"/>
    <w:rsid w:val="000A1865"/>
    <w:rsid w:val="000A212C"/>
    <w:rsid w:val="000A2782"/>
    <w:rsid w:val="000A326E"/>
    <w:rsid w:val="000A4265"/>
    <w:rsid w:val="000A546E"/>
    <w:rsid w:val="000A6056"/>
    <w:rsid w:val="000A6AC8"/>
    <w:rsid w:val="000B0C0F"/>
    <w:rsid w:val="000B1C6B"/>
    <w:rsid w:val="000B4142"/>
    <w:rsid w:val="000B4FF9"/>
    <w:rsid w:val="000B56BF"/>
    <w:rsid w:val="000B73FF"/>
    <w:rsid w:val="000C09AC"/>
    <w:rsid w:val="000C23D8"/>
    <w:rsid w:val="000C2BAA"/>
    <w:rsid w:val="000C6FAC"/>
    <w:rsid w:val="000D1BC5"/>
    <w:rsid w:val="000D2563"/>
    <w:rsid w:val="000D2846"/>
    <w:rsid w:val="000D3505"/>
    <w:rsid w:val="000D46BD"/>
    <w:rsid w:val="000D4C16"/>
    <w:rsid w:val="000D682B"/>
    <w:rsid w:val="000D7A02"/>
    <w:rsid w:val="000E00F3"/>
    <w:rsid w:val="000E0661"/>
    <w:rsid w:val="000E0B6A"/>
    <w:rsid w:val="000E2598"/>
    <w:rsid w:val="000E3D59"/>
    <w:rsid w:val="000E529E"/>
    <w:rsid w:val="000F158C"/>
    <w:rsid w:val="000F34B2"/>
    <w:rsid w:val="000F5152"/>
    <w:rsid w:val="000F5346"/>
    <w:rsid w:val="000F5C00"/>
    <w:rsid w:val="000F6F9D"/>
    <w:rsid w:val="00102F3D"/>
    <w:rsid w:val="00104580"/>
    <w:rsid w:val="00105448"/>
    <w:rsid w:val="001056B7"/>
    <w:rsid w:val="00105C0C"/>
    <w:rsid w:val="00111AFC"/>
    <w:rsid w:val="00112511"/>
    <w:rsid w:val="00114CD3"/>
    <w:rsid w:val="00124E38"/>
    <w:rsid w:val="0012580B"/>
    <w:rsid w:val="001260E2"/>
    <w:rsid w:val="00126A3F"/>
    <w:rsid w:val="00131F90"/>
    <w:rsid w:val="0013283E"/>
    <w:rsid w:val="00133071"/>
    <w:rsid w:val="00133753"/>
    <w:rsid w:val="0013458C"/>
    <w:rsid w:val="0013503A"/>
    <w:rsid w:val="0013526E"/>
    <w:rsid w:val="001356C0"/>
    <w:rsid w:val="00135D46"/>
    <w:rsid w:val="001361E3"/>
    <w:rsid w:val="001367AA"/>
    <w:rsid w:val="00136C85"/>
    <w:rsid w:val="00140789"/>
    <w:rsid w:val="001413F7"/>
    <w:rsid w:val="001424A1"/>
    <w:rsid w:val="00144CE8"/>
    <w:rsid w:val="00144FB5"/>
    <w:rsid w:val="00146152"/>
    <w:rsid w:val="00153444"/>
    <w:rsid w:val="00153820"/>
    <w:rsid w:val="00153DD8"/>
    <w:rsid w:val="00155526"/>
    <w:rsid w:val="00155AFA"/>
    <w:rsid w:val="0016312E"/>
    <w:rsid w:val="00164F69"/>
    <w:rsid w:val="0016675C"/>
    <w:rsid w:val="00170738"/>
    <w:rsid w:val="00171371"/>
    <w:rsid w:val="001750DA"/>
    <w:rsid w:val="001751FD"/>
    <w:rsid w:val="001758AE"/>
    <w:rsid w:val="00175A24"/>
    <w:rsid w:val="0018312D"/>
    <w:rsid w:val="001842AC"/>
    <w:rsid w:val="001860EE"/>
    <w:rsid w:val="00186D1B"/>
    <w:rsid w:val="00187E58"/>
    <w:rsid w:val="00190EEA"/>
    <w:rsid w:val="00191BB5"/>
    <w:rsid w:val="00195435"/>
    <w:rsid w:val="001954F1"/>
    <w:rsid w:val="001A1E1A"/>
    <w:rsid w:val="001A297E"/>
    <w:rsid w:val="001A2F4E"/>
    <w:rsid w:val="001A319F"/>
    <w:rsid w:val="001A338C"/>
    <w:rsid w:val="001A368E"/>
    <w:rsid w:val="001A3C41"/>
    <w:rsid w:val="001A7329"/>
    <w:rsid w:val="001A792F"/>
    <w:rsid w:val="001B160E"/>
    <w:rsid w:val="001B4E28"/>
    <w:rsid w:val="001B6FB7"/>
    <w:rsid w:val="001C3525"/>
    <w:rsid w:val="001C3AFB"/>
    <w:rsid w:val="001C3C0C"/>
    <w:rsid w:val="001C5F84"/>
    <w:rsid w:val="001D07F0"/>
    <w:rsid w:val="001D142F"/>
    <w:rsid w:val="001D18BE"/>
    <w:rsid w:val="001D1BD2"/>
    <w:rsid w:val="001D3B8B"/>
    <w:rsid w:val="001D51AF"/>
    <w:rsid w:val="001D7311"/>
    <w:rsid w:val="001D76C9"/>
    <w:rsid w:val="001E0248"/>
    <w:rsid w:val="001E02BE"/>
    <w:rsid w:val="001E2597"/>
    <w:rsid w:val="001E3B37"/>
    <w:rsid w:val="001E5946"/>
    <w:rsid w:val="001E6898"/>
    <w:rsid w:val="001E71EC"/>
    <w:rsid w:val="001E7201"/>
    <w:rsid w:val="001F0B5D"/>
    <w:rsid w:val="001F1A28"/>
    <w:rsid w:val="001F2594"/>
    <w:rsid w:val="001F3EB9"/>
    <w:rsid w:val="001F4E9A"/>
    <w:rsid w:val="001F6172"/>
    <w:rsid w:val="001F62C3"/>
    <w:rsid w:val="00200685"/>
    <w:rsid w:val="0020543B"/>
    <w:rsid w:val="002055A6"/>
    <w:rsid w:val="00205BA8"/>
    <w:rsid w:val="00206460"/>
    <w:rsid w:val="002069B4"/>
    <w:rsid w:val="00212F79"/>
    <w:rsid w:val="00213934"/>
    <w:rsid w:val="00213EA2"/>
    <w:rsid w:val="00215DFC"/>
    <w:rsid w:val="0021653A"/>
    <w:rsid w:val="002201D4"/>
    <w:rsid w:val="0022039F"/>
    <w:rsid w:val="002212DF"/>
    <w:rsid w:val="00221C27"/>
    <w:rsid w:val="00222CD4"/>
    <w:rsid w:val="00225016"/>
    <w:rsid w:val="002253CA"/>
    <w:rsid w:val="00226209"/>
    <w:rsid w:val="002264A6"/>
    <w:rsid w:val="00227BA7"/>
    <w:rsid w:val="0023011C"/>
    <w:rsid w:val="00230D9E"/>
    <w:rsid w:val="0023127E"/>
    <w:rsid w:val="00231DCC"/>
    <w:rsid w:val="002333C3"/>
    <w:rsid w:val="00236F3E"/>
    <w:rsid w:val="002375C1"/>
    <w:rsid w:val="00237CAA"/>
    <w:rsid w:val="0024038F"/>
    <w:rsid w:val="00240457"/>
    <w:rsid w:val="0024798A"/>
    <w:rsid w:val="00247E02"/>
    <w:rsid w:val="00247E1E"/>
    <w:rsid w:val="002537F6"/>
    <w:rsid w:val="00254FFB"/>
    <w:rsid w:val="002551DB"/>
    <w:rsid w:val="00257BE0"/>
    <w:rsid w:val="002624D9"/>
    <w:rsid w:val="00262D8F"/>
    <w:rsid w:val="00263398"/>
    <w:rsid w:val="00263B99"/>
    <w:rsid w:val="0026416A"/>
    <w:rsid w:val="002647D8"/>
    <w:rsid w:val="002657A6"/>
    <w:rsid w:val="0026593C"/>
    <w:rsid w:val="00265ECD"/>
    <w:rsid w:val="00266F06"/>
    <w:rsid w:val="00267242"/>
    <w:rsid w:val="0027057A"/>
    <w:rsid w:val="00270A3F"/>
    <w:rsid w:val="00271D78"/>
    <w:rsid w:val="002746A2"/>
    <w:rsid w:val="00275BCF"/>
    <w:rsid w:val="002766AF"/>
    <w:rsid w:val="002774C5"/>
    <w:rsid w:val="00280613"/>
    <w:rsid w:val="00282FB2"/>
    <w:rsid w:val="00286101"/>
    <w:rsid w:val="00287499"/>
    <w:rsid w:val="002879FD"/>
    <w:rsid w:val="00291E36"/>
    <w:rsid w:val="00292257"/>
    <w:rsid w:val="002947FF"/>
    <w:rsid w:val="00296234"/>
    <w:rsid w:val="002963CF"/>
    <w:rsid w:val="00296562"/>
    <w:rsid w:val="0029738D"/>
    <w:rsid w:val="002A0476"/>
    <w:rsid w:val="002A31B2"/>
    <w:rsid w:val="002A54E0"/>
    <w:rsid w:val="002A70D1"/>
    <w:rsid w:val="002A71B7"/>
    <w:rsid w:val="002A7807"/>
    <w:rsid w:val="002B124A"/>
    <w:rsid w:val="002B1595"/>
    <w:rsid w:val="002B191D"/>
    <w:rsid w:val="002B2E83"/>
    <w:rsid w:val="002B486B"/>
    <w:rsid w:val="002B5BF6"/>
    <w:rsid w:val="002B6D29"/>
    <w:rsid w:val="002B7414"/>
    <w:rsid w:val="002B79DF"/>
    <w:rsid w:val="002C2C9C"/>
    <w:rsid w:val="002D059C"/>
    <w:rsid w:val="002D0AF6"/>
    <w:rsid w:val="002D2A3B"/>
    <w:rsid w:val="002D6026"/>
    <w:rsid w:val="002D7233"/>
    <w:rsid w:val="002E0531"/>
    <w:rsid w:val="002E36CC"/>
    <w:rsid w:val="002E38C1"/>
    <w:rsid w:val="002E3EF9"/>
    <w:rsid w:val="002E70DC"/>
    <w:rsid w:val="002F164D"/>
    <w:rsid w:val="002F170E"/>
    <w:rsid w:val="002F3A7F"/>
    <w:rsid w:val="002F3F53"/>
    <w:rsid w:val="002F40F0"/>
    <w:rsid w:val="002F6ADF"/>
    <w:rsid w:val="002F6C74"/>
    <w:rsid w:val="002F7D60"/>
    <w:rsid w:val="003021BC"/>
    <w:rsid w:val="00305B34"/>
    <w:rsid w:val="00306206"/>
    <w:rsid w:val="003076E0"/>
    <w:rsid w:val="00311B97"/>
    <w:rsid w:val="00313849"/>
    <w:rsid w:val="00313BD5"/>
    <w:rsid w:val="0031422E"/>
    <w:rsid w:val="003156B8"/>
    <w:rsid w:val="00315874"/>
    <w:rsid w:val="00316360"/>
    <w:rsid w:val="003166FE"/>
    <w:rsid w:val="00317D85"/>
    <w:rsid w:val="00320429"/>
    <w:rsid w:val="00321F2D"/>
    <w:rsid w:val="0032527C"/>
    <w:rsid w:val="00327C56"/>
    <w:rsid w:val="003315A1"/>
    <w:rsid w:val="003337C5"/>
    <w:rsid w:val="00334A7C"/>
    <w:rsid w:val="0033536E"/>
    <w:rsid w:val="00336AFB"/>
    <w:rsid w:val="003373EC"/>
    <w:rsid w:val="00341BBB"/>
    <w:rsid w:val="003424FA"/>
    <w:rsid w:val="00342FF4"/>
    <w:rsid w:val="003431B3"/>
    <w:rsid w:val="00344E5A"/>
    <w:rsid w:val="0034597B"/>
    <w:rsid w:val="00346148"/>
    <w:rsid w:val="00347D69"/>
    <w:rsid w:val="00350D84"/>
    <w:rsid w:val="003616B7"/>
    <w:rsid w:val="00361C9C"/>
    <w:rsid w:val="00365243"/>
    <w:rsid w:val="003669EA"/>
    <w:rsid w:val="00370314"/>
    <w:rsid w:val="003706CC"/>
    <w:rsid w:val="00371DF9"/>
    <w:rsid w:val="003763E7"/>
    <w:rsid w:val="003772E4"/>
    <w:rsid w:val="00377710"/>
    <w:rsid w:val="0038016A"/>
    <w:rsid w:val="0038052D"/>
    <w:rsid w:val="003805E5"/>
    <w:rsid w:val="00381088"/>
    <w:rsid w:val="0038377D"/>
    <w:rsid w:val="00384F87"/>
    <w:rsid w:val="0038500B"/>
    <w:rsid w:val="00385A30"/>
    <w:rsid w:val="00391056"/>
    <w:rsid w:val="0039218F"/>
    <w:rsid w:val="0039765F"/>
    <w:rsid w:val="003A2D8E"/>
    <w:rsid w:val="003A434A"/>
    <w:rsid w:val="003A64AB"/>
    <w:rsid w:val="003A7CE6"/>
    <w:rsid w:val="003B453E"/>
    <w:rsid w:val="003B4566"/>
    <w:rsid w:val="003B66F3"/>
    <w:rsid w:val="003C0E2C"/>
    <w:rsid w:val="003C20E4"/>
    <w:rsid w:val="003C303A"/>
    <w:rsid w:val="003C4539"/>
    <w:rsid w:val="003C788F"/>
    <w:rsid w:val="003D41C5"/>
    <w:rsid w:val="003D538E"/>
    <w:rsid w:val="003D6342"/>
    <w:rsid w:val="003E12E9"/>
    <w:rsid w:val="003E14E3"/>
    <w:rsid w:val="003E1BA1"/>
    <w:rsid w:val="003E220A"/>
    <w:rsid w:val="003E2D8B"/>
    <w:rsid w:val="003E41B9"/>
    <w:rsid w:val="003E4EDE"/>
    <w:rsid w:val="003E6B2E"/>
    <w:rsid w:val="003E6F90"/>
    <w:rsid w:val="003E73ED"/>
    <w:rsid w:val="003E7C3C"/>
    <w:rsid w:val="003F22AA"/>
    <w:rsid w:val="003F34A1"/>
    <w:rsid w:val="003F5D0F"/>
    <w:rsid w:val="00401183"/>
    <w:rsid w:val="004030FD"/>
    <w:rsid w:val="0040368C"/>
    <w:rsid w:val="004055AE"/>
    <w:rsid w:val="0040720D"/>
    <w:rsid w:val="00412FBC"/>
    <w:rsid w:val="00414101"/>
    <w:rsid w:val="004148DE"/>
    <w:rsid w:val="0041625A"/>
    <w:rsid w:val="00420DE9"/>
    <w:rsid w:val="004213A9"/>
    <w:rsid w:val="004219CF"/>
    <w:rsid w:val="004234F0"/>
    <w:rsid w:val="0042481E"/>
    <w:rsid w:val="00427EEC"/>
    <w:rsid w:val="00432636"/>
    <w:rsid w:val="00432E4E"/>
    <w:rsid w:val="00433461"/>
    <w:rsid w:val="00433DDB"/>
    <w:rsid w:val="004340C4"/>
    <w:rsid w:val="004340FC"/>
    <w:rsid w:val="0043448E"/>
    <w:rsid w:val="00435A29"/>
    <w:rsid w:val="00437619"/>
    <w:rsid w:val="00440340"/>
    <w:rsid w:val="0044189E"/>
    <w:rsid w:val="0044495B"/>
    <w:rsid w:val="0045190D"/>
    <w:rsid w:val="00452F90"/>
    <w:rsid w:val="0045578E"/>
    <w:rsid w:val="00455A1B"/>
    <w:rsid w:val="00457CB8"/>
    <w:rsid w:val="0046124B"/>
    <w:rsid w:val="00461A64"/>
    <w:rsid w:val="00461C39"/>
    <w:rsid w:val="00464011"/>
    <w:rsid w:val="00465A1E"/>
    <w:rsid w:val="00467C67"/>
    <w:rsid w:val="00472707"/>
    <w:rsid w:val="00472A23"/>
    <w:rsid w:val="0047353B"/>
    <w:rsid w:val="00475AB6"/>
    <w:rsid w:val="00476614"/>
    <w:rsid w:val="0048053E"/>
    <w:rsid w:val="00480BBA"/>
    <w:rsid w:val="00484381"/>
    <w:rsid w:val="00485704"/>
    <w:rsid w:val="00487311"/>
    <w:rsid w:val="00487ACD"/>
    <w:rsid w:val="004934F8"/>
    <w:rsid w:val="0049445A"/>
    <w:rsid w:val="0049559E"/>
    <w:rsid w:val="004A1456"/>
    <w:rsid w:val="004A28FD"/>
    <w:rsid w:val="004A2A63"/>
    <w:rsid w:val="004A3DE7"/>
    <w:rsid w:val="004A6AAD"/>
    <w:rsid w:val="004A6B7F"/>
    <w:rsid w:val="004B0839"/>
    <w:rsid w:val="004B210C"/>
    <w:rsid w:val="004B3FED"/>
    <w:rsid w:val="004B4A28"/>
    <w:rsid w:val="004B5422"/>
    <w:rsid w:val="004B6170"/>
    <w:rsid w:val="004C18CC"/>
    <w:rsid w:val="004C3A8E"/>
    <w:rsid w:val="004C5886"/>
    <w:rsid w:val="004C6F7D"/>
    <w:rsid w:val="004C78DD"/>
    <w:rsid w:val="004D0574"/>
    <w:rsid w:val="004D16A6"/>
    <w:rsid w:val="004D193C"/>
    <w:rsid w:val="004D267F"/>
    <w:rsid w:val="004D2946"/>
    <w:rsid w:val="004D2BD8"/>
    <w:rsid w:val="004D405F"/>
    <w:rsid w:val="004D4760"/>
    <w:rsid w:val="004D49BF"/>
    <w:rsid w:val="004D548A"/>
    <w:rsid w:val="004D677F"/>
    <w:rsid w:val="004D748A"/>
    <w:rsid w:val="004D7951"/>
    <w:rsid w:val="004E25B4"/>
    <w:rsid w:val="004E2A7E"/>
    <w:rsid w:val="004E388A"/>
    <w:rsid w:val="004E4F4F"/>
    <w:rsid w:val="004E65F7"/>
    <w:rsid w:val="004E6789"/>
    <w:rsid w:val="004E7924"/>
    <w:rsid w:val="004F0FAD"/>
    <w:rsid w:val="004F127F"/>
    <w:rsid w:val="004F18C0"/>
    <w:rsid w:val="004F1B26"/>
    <w:rsid w:val="004F4605"/>
    <w:rsid w:val="004F61E3"/>
    <w:rsid w:val="004F7E69"/>
    <w:rsid w:val="00501F2F"/>
    <w:rsid w:val="005020AF"/>
    <w:rsid w:val="00502E10"/>
    <w:rsid w:val="0050354E"/>
    <w:rsid w:val="00503864"/>
    <w:rsid w:val="0051015C"/>
    <w:rsid w:val="005107C6"/>
    <w:rsid w:val="005134AA"/>
    <w:rsid w:val="00515D6B"/>
    <w:rsid w:val="005161B6"/>
    <w:rsid w:val="00516CF1"/>
    <w:rsid w:val="00517567"/>
    <w:rsid w:val="00521335"/>
    <w:rsid w:val="0052146E"/>
    <w:rsid w:val="00522FEE"/>
    <w:rsid w:val="00525DAC"/>
    <w:rsid w:val="00526A9B"/>
    <w:rsid w:val="00531AE9"/>
    <w:rsid w:val="0053367B"/>
    <w:rsid w:val="005346F8"/>
    <w:rsid w:val="00536188"/>
    <w:rsid w:val="00540C46"/>
    <w:rsid w:val="005439BD"/>
    <w:rsid w:val="005442CE"/>
    <w:rsid w:val="00545CB9"/>
    <w:rsid w:val="00547D59"/>
    <w:rsid w:val="00550A66"/>
    <w:rsid w:val="0055112D"/>
    <w:rsid w:val="0055533E"/>
    <w:rsid w:val="0056050C"/>
    <w:rsid w:val="00561F6D"/>
    <w:rsid w:val="00567552"/>
    <w:rsid w:val="00567EC7"/>
    <w:rsid w:val="00570013"/>
    <w:rsid w:val="00570608"/>
    <w:rsid w:val="005723FE"/>
    <w:rsid w:val="0057497B"/>
    <w:rsid w:val="005753EC"/>
    <w:rsid w:val="005760B9"/>
    <w:rsid w:val="0057646F"/>
    <w:rsid w:val="005801A2"/>
    <w:rsid w:val="00580368"/>
    <w:rsid w:val="00582194"/>
    <w:rsid w:val="0058624A"/>
    <w:rsid w:val="005867EB"/>
    <w:rsid w:val="00587A8A"/>
    <w:rsid w:val="0059007B"/>
    <w:rsid w:val="0059025E"/>
    <w:rsid w:val="00593B9B"/>
    <w:rsid w:val="005948C4"/>
    <w:rsid w:val="0059500C"/>
    <w:rsid w:val="005952A5"/>
    <w:rsid w:val="00595701"/>
    <w:rsid w:val="00596AB0"/>
    <w:rsid w:val="005A01AD"/>
    <w:rsid w:val="005A0F7D"/>
    <w:rsid w:val="005A33A1"/>
    <w:rsid w:val="005A4CE8"/>
    <w:rsid w:val="005A5783"/>
    <w:rsid w:val="005A5A7F"/>
    <w:rsid w:val="005A5B30"/>
    <w:rsid w:val="005A7CE1"/>
    <w:rsid w:val="005A7CE6"/>
    <w:rsid w:val="005B01A9"/>
    <w:rsid w:val="005B0895"/>
    <w:rsid w:val="005B0CAD"/>
    <w:rsid w:val="005B18B1"/>
    <w:rsid w:val="005B217D"/>
    <w:rsid w:val="005B2E97"/>
    <w:rsid w:val="005B4449"/>
    <w:rsid w:val="005B503D"/>
    <w:rsid w:val="005B55C4"/>
    <w:rsid w:val="005B5C8F"/>
    <w:rsid w:val="005B77F1"/>
    <w:rsid w:val="005C0869"/>
    <w:rsid w:val="005C0B1E"/>
    <w:rsid w:val="005C13D1"/>
    <w:rsid w:val="005C17D5"/>
    <w:rsid w:val="005C22F7"/>
    <w:rsid w:val="005C385F"/>
    <w:rsid w:val="005C4419"/>
    <w:rsid w:val="005C4A82"/>
    <w:rsid w:val="005C5AFC"/>
    <w:rsid w:val="005C690F"/>
    <w:rsid w:val="005C6E0D"/>
    <w:rsid w:val="005C7159"/>
    <w:rsid w:val="005C7C26"/>
    <w:rsid w:val="005D0676"/>
    <w:rsid w:val="005D41E1"/>
    <w:rsid w:val="005D436E"/>
    <w:rsid w:val="005D6C20"/>
    <w:rsid w:val="005D7A41"/>
    <w:rsid w:val="005E0361"/>
    <w:rsid w:val="005E1AC6"/>
    <w:rsid w:val="005E1AD9"/>
    <w:rsid w:val="005E1B2A"/>
    <w:rsid w:val="005E321D"/>
    <w:rsid w:val="005E3878"/>
    <w:rsid w:val="005E3F2B"/>
    <w:rsid w:val="005E4BD5"/>
    <w:rsid w:val="005E6366"/>
    <w:rsid w:val="005E738B"/>
    <w:rsid w:val="005F1A19"/>
    <w:rsid w:val="005F34DE"/>
    <w:rsid w:val="005F3AE2"/>
    <w:rsid w:val="005F3C04"/>
    <w:rsid w:val="005F4A09"/>
    <w:rsid w:val="005F6F1B"/>
    <w:rsid w:val="005F7E14"/>
    <w:rsid w:val="00605124"/>
    <w:rsid w:val="00612913"/>
    <w:rsid w:val="00615995"/>
    <w:rsid w:val="00616155"/>
    <w:rsid w:val="006242FA"/>
    <w:rsid w:val="00624B33"/>
    <w:rsid w:val="0063041A"/>
    <w:rsid w:val="00630AA2"/>
    <w:rsid w:val="00631B46"/>
    <w:rsid w:val="00631D8B"/>
    <w:rsid w:val="00635862"/>
    <w:rsid w:val="00637135"/>
    <w:rsid w:val="00640364"/>
    <w:rsid w:val="00641D98"/>
    <w:rsid w:val="00644A26"/>
    <w:rsid w:val="00645CC3"/>
    <w:rsid w:val="00645E40"/>
    <w:rsid w:val="00646707"/>
    <w:rsid w:val="00647735"/>
    <w:rsid w:val="006513BF"/>
    <w:rsid w:val="00654C90"/>
    <w:rsid w:val="0065603B"/>
    <w:rsid w:val="006564EE"/>
    <w:rsid w:val="00656FDB"/>
    <w:rsid w:val="00657F7E"/>
    <w:rsid w:val="0066193A"/>
    <w:rsid w:val="006624AD"/>
    <w:rsid w:val="00662CEF"/>
    <w:rsid w:val="00662E58"/>
    <w:rsid w:val="006637F2"/>
    <w:rsid w:val="006641FC"/>
    <w:rsid w:val="006642A5"/>
    <w:rsid w:val="00664DCF"/>
    <w:rsid w:val="00664FDD"/>
    <w:rsid w:val="00670040"/>
    <w:rsid w:val="006707DB"/>
    <w:rsid w:val="006712BD"/>
    <w:rsid w:val="0067288E"/>
    <w:rsid w:val="006732E4"/>
    <w:rsid w:val="006742A3"/>
    <w:rsid w:val="006753AB"/>
    <w:rsid w:val="0067732E"/>
    <w:rsid w:val="00677601"/>
    <w:rsid w:val="00685303"/>
    <w:rsid w:val="0068618B"/>
    <w:rsid w:val="00686622"/>
    <w:rsid w:val="0068697D"/>
    <w:rsid w:val="00692C01"/>
    <w:rsid w:val="006936C4"/>
    <w:rsid w:val="0069482E"/>
    <w:rsid w:val="006974C3"/>
    <w:rsid w:val="006A0E5C"/>
    <w:rsid w:val="006A1129"/>
    <w:rsid w:val="006A1806"/>
    <w:rsid w:val="006A2DA9"/>
    <w:rsid w:val="006A48E6"/>
    <w:rsid w:val="006A4FC0"/>
    <w:rsid w:val="006A5664"/>
    <w:rsid w:val="006A61ED"/>
    <w:rsid w:val="006A79F7"/>
    <w:rsid w:val="006A7FF9"/>
    <w:rsid w:val="006B22F3"/>
    <w:rsid w:val="006B3B30"/>
    <w:rsid w:val="006C2710"/>
    <w:rsid w:val="006C2B25"/>
    <w:rsid w:val="006C4A87"/>
    <w:rsid w:val="006C4D49"/>
    <w:rsid w:val="006C5C3A"/>
    <w:rsid w:val="006C5D39"/>
    <w:rsid w:val="006C64DA"/>
    <w:rsid w:val="006C6BDE"/>
    <w:rsid w:val="006D13A8"/>
    <w:rsid w:val="006D2B9A"/>
    <w:rsid w:val="006D428B"/>
    <w:rsid w:val="006D43BF"/>
    <w:rsid w:val="006D4580"/>
    <w:rsid w:val="006D4C58"/>
    <w:rsid w:val="006D6D9B"/>
    <w:rsid w:val="006E2810"/>
    <w:rsid w:val="006E5417"/>
    <w:rsid w:val="006E749B"/>
    <w:rsid w:val="006F0794"/>
    <w:rsid w:val="006F2AC5"/>
    <w:rsid w:val="006F2F39"/>
    <w:rsid w:val="006F5A1D"/>
    <w:rsid w:val="006F71B7"/>
    <w:rsid w:val="006F7528"/>
    <w:rsid w:val="006F78DF"/>
    <w:rsid w:val="007023DE"/>
    <w:rsid w:val="0070306A"/>
    <w:rsid w:val="0070318B"/>
    <w:rsid w:val="0070372E"/>
    <w:rsid w:val="007051C4"/>
    <w:rsid w:val="0070631F"/>
    <w:rsid w:val="00706EB7"/>
    <w:rsid w:val="00712692"/>
    <w:rsid w:val="00712F60"/>
    <w:rsid w:val="00715359"/>
    <w:rsid w:val="00715CCC"/>
    <w:rsid w:val="007162FD"/>
    <w:rsid w:val="00720425"/>
    <w:rsid w:val="00720A1E"/>
    <w:rsid w:val="00720E3B"/>
    <w:rsid w:val="00723840"/>
    <w:rsid w:val="0072503B"/>
    <w:rsid w:val="0072563F"/>
    <w:rsid w:val="007260EF"/>
    <w:rsid w:val="00730226"/>
    <w:rsid w:val="007302C9"/>
    <w:rsid w:val="00734255"/>
    <w:rsid w:val="00734715"/>
    <w:rsid w:val="00734773"/>
    <w:rsid w:val="007364F3"/>
    <w:rsid w:val="007432C9"/>
    <w:rsid w:val="0074393F"/>
    <w:rsid w:val="007451E7"/>
    <w:rsid w:val="00745F6B"/>
    <w:rsid w:val="0075175B"/>
    <w:rsid w:val="00752006"/>
    <w:rsid w:val="0075585E"/>
    <w:rsid w:val="00755CDE"/>
    <w:rsid w:val="00760FEB"/>
    <w:rsid w:val="00764FB7"/>
    <w:rsid w:val="00766B2E"/>
    <w:rsid w:val="00770571"/>
    <w:rsid w:val="00773B6C"/>
    <w:rsid w:val="007768FF"/>
    <w:rsid w:val="007779BB"/>
    <w:rsid w:val="00777C83"/>
    <w:rsid w:val="00780BC4"/>
    <w:rsid w:val="007824D3"/>
    <w:rsid w:val="00783DA1"/>
    <w:rsid w:val="00784A2D"/>
    <w:rsid w:val="0078627D"/>
    <w:rsid w:val="00786EF1"/>
    <w:rsid w:val="007902B6"/>
    <w:rsid w:val="00791686"/>
    <w:rsid w:val="00791902"/>
    <w:rsid w:val="00793FFD"/>
    <w:rsid w:val="00795F4D"/>
    <w:rsid w:val="00796EE3"/>
    <w:rsid w:val="007A0C1F"/>
    <w:rsid w:val="007A0C9C"/>
    <w:rsid w:val="007A5274"/>
    <w:rsid w:val="007A7132"/>
    <w:rsid w:val="007A7412"/>
    <w:rsid w:val="007A7D29"/>
    <w:rsid w:val="007B3642"/>
    <w:rsid w:val="007B4AB8"/>
    <w:rsid w:val="007B6C25"/>
    <w:rsid w:val="007C081C"/>
    <w:rsid w:val="007C182D"/>
    <w:rsid w:val="007C1ECB"/>
    <w:rsid w:val="007C48D0"/>
    <w:rsid w:val="007C7CCB"/>
    <w:rsid w:val="007D0F12"/>
    <w:rsid w:val="007D1181"/>
    <w:rsid w:val="007D61BC"/>
    <w:rsid w:val="007D716D"/>
    <w:rsid w:val="007E01A3"/>
    <w:rsid w:val="007E035D"/>
    <w:rsid w:val="007E23E1"/>
    <w:rsid w:val="007E626E"/>
    <w:rsid w:val="007E7810"/>
    <w:rsid w:val="007F1F8B"/>
    <w:rsid w:val="007F318A"/>
    <w:rsid w:val="007F5035"/>
    <w:rsid w:val="007F50BA"/>
    <w:rsid w:val="007F6205"/>
    <w:rsid w:val="007F67A1"/>
    <w:rsid w:val="007F6BAB"/>
    <w:rsid w:val="00801A7B"/>
    <w:rsid w:val="008035BC"/>
    <w:rsid w:val="00803C13"/>
    <w:rsid w:val="008063F3"/>
    <w:rsid w:val="00807DC6"/>
    <w:rsid w:val="00811C05"/>
    <w:rsid w:val="00811C4E"/>
    <w:rsid w:val="008126DF"/>
    <w:rsid w:val="008152B0"/>
    <w:rsid w:val="008174C1"/>
    <w:rsid w:val="00817B42"/>
    <w:rsid w:val="008206C8"/>
    <w:rsid w:val="00820893"/>
    <w:rsid w:val="00821287"/>
    <w:rsid w:val="00821DB8"/>
    <w:rsid w:val="008227A2"/>
    <w:rsid w:val="008253D4"/>
    <w:rsid w:val="00826EEC"/>
    <w:rsid w:val="008326C4"/>
    <w:rsid w:val="00832A4F"/>
    <w:rsid w:val="0083397C"/>
    <w:rsid w:val="00833E05"/>
    <w:rsid w:val="00835A57"/>
    <w:rsid w:val="00835FDB"/>
    <w:rsid w:val="0083629F"/>
    <w:rsid w:val="00841399"/>
    <w:rsid w:val="00841BAB"/>
    <w:rsid w:val="0084315C"/>
    <w:rsid w:val="008433F0"/>
    <w:rsid w:val="008462CC"/>
    <w:rsid w:val="0084719E"/>
    <w:rsid w:val="00851ECA"/>
    <w:rsid w:val="008560B3"/>
    <w:rsid w:val="0085639C"/>
    <w:rsid w:val="0085748F"/>
    <w:rsid w:val="0086342C"/>
    <w:rsid w:val="008636A3"/>
    <w:rsid w:val="0086387C"/>
    <w:rsid w:val="00864702"/>
    <w:rsid w:val="00865F43"/>
    <w:rsid w:val="008705CA"/>
    <w:rsid w:val="00870979"/>
    <w:rsid w:val="00872FEA"/>
    <w:rsid w:val="00874A6C"/>
    <w:rsid w:val="008755AC"/>
    <w:rsid w:val="00876669"/>
    <w:rsid w:val="00876C65"/>
    <w:rsid w:val="008820EF"/>
    <w:rsid w:val="00882F72"/>
    <w:rsid w:val="00884514"/>
    <w:rsid w:val="008851E7"/>
    <w:rsid w:val="0089265C"/>
    <w:rsid w:val="008929E9"/>
    <w:rsid w:val="00893DC4"/>
    <w:rsid w:val="008942E8"/>
    <w:rsid w:val="00897712"/>
    <w:rsid w:val="008A0FE0"/>
    <w:rsid w:val="008A1082"/>
    <w:rsid w:val="008A2093"/>
    <w:rsid w:val="008A2452"/>
    <w:rsid w:val="008A2A0E"/>
    <w:rsid w:val="008A2DFA"/>
    <w:rsid w:val="008A4B4C"/>
    <w:rsid w:val="008B2E37"/>
    <w:rsid w:val="008B30B6"/>
    <w:rsid w:val="008B632A"/>
    <w:rsid w:val="008C02FD"/>
    <w:rsid w:val="008C0C9F"/>
    <w:rsid w:val="008C1B35"/>
    <w:rsid w:val="008C239F"/>
    <w:rsid w:val="008C359C"/>
    <w:rsid w:val="008C362C"/>
    <w:rsid w:val="008C4AAA"/>
    <w:rsid w:val="008C7033"/>
    <w:rsid w:val="008D2806"/>
    <w:rsid w:val="008D3D51"/>
    <w:rsid w:val="008D5274"/>
    <w:rsid w:val="008E2A91"/>
    <w:rsid w:val="008E30BD"/>
    <w:rsid w:val="008E4486"/>
    <w:rsid w:val="008E480C"/>
    <w:rsid w:val="008E54B4"/>
    <w:rsid w:val="008E57EB"/>
    <w:rsid w:val="008E5D9C"/>
    <w:rsid w:val="008E678E"/>
    <w:rsid w:val="008F618C"/>
    <w:rsid w:val="008F7414"/>
    <w:rsid w:val="00906E6E"/>
    <w:rsid w:val="00907757"/>
    <w:rsid w:val="0091202B"/>
    <w:rsid w:val="00914EEA"/>
    <w:rsid w:val="009164D0"/>
    <w:rsid w:val="00920A2B"/>
    <w:rsid w:val="009212B0"/>
    <w:rsid w:val="00921FA1"/>
    <w:rsid w:val="00922191"/>
    <w:rsid w:val="009234A5"/>
    <w:rsid w:val="009238C9"/>
    <w:rsid w:val="00923913"/>
    <w:rsid w:val="0092411E"/>
    <w:rsid w:val="00924FF8"/>
    <w:rsid w:val="0092642C"/>
    <w:rsid w:val="00930F87"/>
    <w:rsid w:val="00931695"/>
    <w:rsid w:val="00933453"/>
    <w:rsid w:val="009336F7"/>
    <w:rsid w:val="00934A14"/>
    <w:rsid w:val="0093636C"/>
    <w:rsid w:val="00936DE2"/>
    <w:rsid w:val="009374A7"/>
    <w:rsid w:val="00937F03"/>
    <w:rsid w:val="009404B1"/>
    <w:rsid w:val="00946D2A"/>
    <w:rsid w:val="00946F64"/>
    <w:rsid w:val="009546F7"/>
    <w:rsid w:val="00954B7A"/>
    <w:rsid w:val="00955F6D"/>
    <w:rsid w:val="00956010"/>
    <w:rsid w:val="00956165"/>
    <w:rsid w:val="00957870"/>
    <w:rsid w:val="00962C5B"/>
    <w:rsid w:val="00962FBB"/>
    <w:rsid w:val="009645E3"/>
    <w:rsid w:val="00965135"/>
    <w:rsid w:val="0096532D"/>
    <w:rsid w:val="0096733C"/>
    <w:rsid w:val="009702AB"/>
    <w:rsid w:val="00970F68"/>
    <w:rsid w:val="00973059"/>
    <w:rsid w:val="00974B10"/>
    <w:rsid w:val="00975BB5"/>
    <w:rsid w:val="00975D37"/>
    <w:rsid w:val="00977C16"/>
    <w:rsid w:val="00981BEB"/>
    <w:rsid w:val="0098367B"/>
    <w:rsid w:val="00984168"/>
    <w:rsid w:val="0098481E"/>
    <w:rsid w:val="0098551D"/>
    <w:rsid w:val="00985DCB"/>
    <w:rsid w:val="00986B9B"/>
    <w:rsid w:val="00991474"/>
    <w:rsid w:val="00992269"/>
    <w:rsid w:val="00992369"/>
    <w:rsid w:val="0099518F"/>
    <w:rsid w:val="009A0447"/>
    <w:rsid w:val="009A332E"/>
    <w:rsid w:val="009A3592"/>
    <w:rsid w:val="009A523D"/>
    <w:rsid w:val="009A5F32"/>
    <w:rsid w:val="009B02A1"/>
    <w:rsid w:val="009B0304"/>
    <w:rsid w:val="009B1412"/>
    <w:rsid w:val="009B1760"/>
    <w:rsid w:val="009B1D4A"/>
    <w:rsid w:val="009B250A"/>
    <w:rsid w:val="009B3361"/>
    <w:rsid w:val="009B3E15"/>
    <w:rsid w:val="009B4296"/>
    <w:rsid w:val="009B706E"/>
    <w:rsid w:val="009B7F3F"/>
    <w:rsid w:val="009C05BC"/>
    <w:rsid w:val="009C0F4B"/>
    <w:rsid w:val="009C1407"/>
    <w:rsid w:val="009C211D"/>
    <w:rsid w:val="009C2444"/>
    <w:rsid w:val="009C63B9"/>
    <w:rsid w:val="009C738C"/>
    <w:rsid w:val="009D12B9"/>
    <w:rsid w:val="009D38BD"/>
    <w:rsid w:val="009D3F12"/>
    <w:rsid w:val="009D523D"/>
    <w:rsid w:val="009D6071"/>
    <w:rsid w:val="009D6B7E"/>
    <w:rsid w:val="009D7454"/>
    <w:rsid w:val="009D75EB"/>
    <w:rsid w:val="009D7CE6"/>
    <w:rsid w:val="009E10DD"/>
    <w:rsid w:val="009E401F"/>
    <w:rsid w:val="009E448E"/>
    <w:rsid w:val="009E520A"/>
    <w:rsid w:val="009F25D5"/>
    <w:rsid w:val="009F496B"/>
    <w:rsid w:val="009F4E2F"/>
    <w:rsid w:val="009F5316"/>
    <w:rsid w:val="009F5E04"/>
    <w:rsid w:val="009F6C5B"/>
    <w:rsid w:val="009F6F8A"/>
    <w:rsid w:val="00A00C5A"/>
    <w:rsid w:val="00A01439"/>
    <w:rsid w:val="00A0156F"/>
    <w:rsid w:val="00A01DA0"/>
    <w:rsid w:val="00A02E61"/>
    <w:rsid w:val="00A048E5"/>
    <w:rsid w:val="00A05CFF"/>
    <w:rsid w:val="00A07D7D"/>
    <w:rsid w:val="00A07EEF"/>
    <w:rsid w:val="00A1029B"/>
    <w:rsid w:val="00A10A36"/>
    <w:rsid w:val="00A1191E"/>
    <w:rsid w:val="00A13048"/>
    <w:rsid w:val="00A13783"/>
    <w:rsid w:val="00A14225"/>
    <w:rsid w:val="00A15B49"/>
    <w:rsid w:val="00A164C3"/>
    <w:rsid w:val="00A177A5"/>
    <w:rsid w:val="00A22970"/>
    <w:rsid w:val="00A22E87"/>
    <w:rsid w:val="00A2365D"/>
    <w:rsid w:val="00A25640"/>
    <w:rsid w:val="00A25AF4"/>
    <w:rsid w:val="00A25EBB"/>
    <w:rsid w:val="00A26696"/>
    <w:rsid w:val="00A26F45"/>
    <w:rsid w:val="00A27587"/>
    <w:rsid w:val="00A27BE9"/>
    <w:rsid w:val="00A316B7"/>
    <w:rsid w:val="00A33782"/>
    <w:rsid w:val="00A356F2"/>
    <w:rsid w:val="00A36CDC"/>
    <w:rsid w:val="00A3774A"/>
    <w:rsid w:val="00A37938"/>
    <w:rsid w:val="00A40310"/>
    <w:rsid w:val="00A4161A"/>
    <w:rsid w:val="00A446F5"/>
    <w:rsid w:val="00A46843"/>
    <w:rsid w:val="00A507A5"/>
    <w:rsid w:val="00A5241A"/>
    <w:rsid w:val="00A5446B"/>
    <w:rsid w:val="00A54A01"/>
    <w:rsid w:val="00A55089"/>
    <w:rsid w:val="00A56B97"/>
    <w:rsid w:val="00A6093D"/>
    <w:rsid w:val="00A60DEE"/>
    <w:rsid w:val="00A61896"/>
    <w:rsid w:val="00A61EFD"/>
    <w:rsid w:val="00A624CE"/>
    <w:rsid w:val="00A64F00"/>
    <w:rsid w:val="00A66FBB"/>
    <w:rsid w:val="00A710E4"/>
    <w:rsid w:val="00A71C93"/>
    <w:rsid w:val="00A71E70"/>
    <w:rsid w:val="00A72017"/>
    <w:rsid w:val="00A72489"/>
    <w:rsid w:val="00A7281D"/>
    <w:rsid w:val="00A7355F"/>
    <w:rsid w:val="00A757C4"/>
    <w:rsid w:val="00A767DC"/>
    <w:rsid w:val="00A76A6D"/>
    <w:rsid w:val="00A77284"/>
    <w:rsid w:val="00A77B3C"/>
    <w:rsid w:val="00A80BB0"/>
    <w:rsid w:val="00A83253"/>
    <w:rsid w:val="00A83D91"/>
    <w:rsid w:val="00A83F5E"/>
    <w:rsid w:val="00A84F4B"/>
    <w:rsid w:val="00A86418"/>
    <w:rsid w:val="00A923B0"/>
    <w:rsid w:val="00A969F8"/>
    <w:rsid w:val="00A974C8"/>
    <w:rsid w:val="00A97788"/>
    <w:rsid w:val="00A97AED"/>
    <w:rsid w:val="00AA039C"/>
    <w:rsid w:val="00AA1DD3"/>
    <w:rsid w:val="00AA1F3A"/>
    <w:rsid w:val="00AA2E08"/>
    <w:rsid w:val="00AA5CF1"/>
    <w:rsid w:val="00AA6E84"/>
    <w:rsid w:val="00AA7248"/>
    <w:rsid w:val="00AB1A1C"/>
    <w:rsid w:val="00AB1FFC"/>
    <w:rsid w:val="00AB44AA"/>
    <w:rsid w:val="00AB70A2"/>
    <w:rsid w:val="00AC0911"/>
    <w:rsid w:val="00AC345E"/>
    <w:rsid w:val="00AC3611"/>
    <w:rsid w:val="00AC36C0"/>
    <w:rsid w:val="00AC3EFC"/>
    <w:rsid w:val="00AC4AEC"/>
    <w:rsid w:val="00AC4B4E"/>
    <w:rsid w:val="00AC69F4"/>
    <w:rsid w:val="00AC6CB5"/>
    <w:rsid w:val="00AC7910"/>
    <w:rsid w:val="00AD05A8"/>
    <w:rsid w:val="00AD0A1B"/>
    <w:rsid w:val="00AD0F83"/>
    <w:rsid w:val="00AD5472"/>
    <w:rsid w:val="00AE341B"/>
    <w:rsid w:val="00AE5351"/>
    <w:rsid w:val="00AE5BF5"/>
    <w:rsid w:val="00AF194B"/>
    <w:rsid w:val="00AF2B97"/>
    <w:rsid w:val="00AF337C"/>
    <w:rsid w:val="00AF51A6"/>
    <w:rsid w:val="00AF6D9F"/>
    <w:rsid w:val="00B0057F"/>
    <w:rsid w:val="00B0186E"/>
    <w:rsid w:val="00B01905"/>
    <w:rsid w:val="00B07CA7"/>
    <w:rsid w:val="00B101CF"/>
    <w:rsid w:val="00B1279A"/>
    <w:rsid w:val="00B13437"/>
    <w:rsid w:val="00B157C3"/>
    <w:rsid w:val="00B1762F"/>
    <w:rsid w:val="00B20426"/>
    <w:rsid w:val="00B21649"/>
    <w:rsid w:val="00B21CE6"/>
    <w:rsid w:val="00B23D67"/>
    <w:rsid w:val="00B2431A"/>
    <w:rsid w:val="00B244D3"/>
    <w:rsid w:val="00B27FD0"/>
    <w:rsid w:val="00B312B4"/>
    <w:rsid w:val="00B3640F"/>
    <w:rsid w:val="00B36A5A"/>
    <w:rsid w:val="00B4028E"/>
    <w:rsid w:val="00B41511"/>
    <w:rsid w:val="00B4194A"/>
    <w:rsid w:val="00B437E8"/>
    <w:rsid w:val="00B516CF"/>
    <w:rsid w:val="00B51F2C"/>
    <w:rsid w:val="00B5222E"/>
    <w:rsid w:val="00B53179"/>
    <w:rsid w:val="00B532EA"/>
    <w:rsid w:val="00B55601"/>
    <w:rsid w:val="00B55B57"/>
    <w:rsid w:val="00B5609C"/>
    <w:rsid w:val="00B5660D"/>
    <w:rsid w:val="00B566DF"/>
    <w:rsid w:val="00B57A23"/>
    <w:rsid w:val="00B57B10"/>
    <w:rsid w:val="00B600CD"/>
    <w:rsid w:val="00B61C96"/>
    <w:rsid w:val="00B70AFC"/>
    <w:rsid w:val="00B73A2A"/>
    <w:rsid w:val="00B742F2"/>
    <w:rsid w:val="00B75A51"/>
    <w:rsid w:val="00B77926"/>
    <w:rsid w:val="00B80AA4"/>
    <w:rsid w:val="00B827C6"/>
    <w:rsid w:val="00B8322E"/>
    <w:rsid w:val="00B83EAA"/>
    <w:rsid w:val="00B872D1"/>
    <w:rsid w:val="00B90B69"/>
    <w:rsid w:val="00B91BE0"/>
    <w:rsid w:val="00B92C70"/>
    <w:rsid w:val="00B93912"/>
    <w:rsid w:val="00B93E55"/>
    <w:rsid w:val="00B94B06"/>
    <w:rsid w:val="00B94C28"/>
    <w:rsid w:val="00B9609E"/>
    <w:rsid w:val="00BA0595"/>
    <w:rsid w:val="00BA1675"/>
    <w:rsid w:val="00BA1B65"/>
    <w:rsid w:val="00BA4C5A"/>
    <w:rsid w:val="00BB0424"/>
    <w:rsid w:val="00BB103C"/>
    <w:rsid w:val="00BB19E8"/>
    <w:rsid w:val="00BB2959"/>
    <w:rsid w:val="00BB2A6C"/>
    <w:rsid w:val="00BB32B3"/>
    <w:rsid w:val="00BB4786"/>
    <w:rsid w:val="00BC01A7"/>
    <w:rsid w:val="00BC04A2"/>
    <w:rsid w:val="00BC10BA"/>
    <w:rsid w:val="00BC2862"/>
    <w:rsid w:val="00BC3460"/>
    <w:rsid w:val="00BC3B90"/>
    <w:rsid w:val="00BC3BCA"/>
    <w:rsid w:val="00BC5AFD"/>
    <w:rsid w:val="00BC6953"/>
    <w:rsid w:val="00BD1B40"/>
    <w:rsid w:val="00BD721E"/>
    <w:rsid w:val="00BE2DB7"/>
    <w:rsid w:val="00BE44A2"/>
    <w:rsid w:val="00BE58B6"/>
    <w:rsid w:val="00BE5D55"/>
    <w:rsid w:val="00BE70F1"/>
    <w:rsid w:val="00BF07F8"/>
    <w:rsid w:val="00BF16FD"/>
    <w:rsid w:val="00BF2BBE"/>
    <w:rsid w:val="00BF3FEE"/>
    <w:rsid w:val="00BF5C77"/>
    <w:rsid w:val="00BF7BEF"/>
    <w:rsid w:val="00C0014B"/>
    <w:rsid w:val="00C0016B"/>
    <w:rsid w:val="00C00DDE"/>
    <w:rsid w:val="00C01219"/>
    <w:rsid w:val="00C01D1D"/>
    <w:rsid w:val="00C03676"/>
    <w:rsid w:val="00C03DBE"/>
    <w:rsid w:val="00C04F43"/>
    <w:rsid w:val="00C05271"/>
    <w:rsid w:val="00C056D4"/>
    <w:rsid w:val="00C0609D"/>
    <w:rsid w:val="00C102D8"/>
    <w:rsid w:val="00C10DBD"/>
    <w:rsid w:val="00C114A4"/>
    <w:rsid w:val="00C115AB"/>
    <w:rsid w:val="00C11FC1"/>
    <w:rsid w:val="00C12F07"/>
    <w:rsid w:val="00C143C2"/>
    <w:rsid w:val="00C15E5B"/>
    <w:rsid w:val="00C21296"/>
    <w:rsid w:val="00C26CCB"/>
    <w:rsid w:val="00C30249"/>
    <w:rsid w:val="00C31005"/>
    <w:rsid w:val="00C31E54"/>
    <w:rsid w:val="00C333C8"/>
    <w:rsid w:val="00C366EB"/>
    <w:rsid w:val="00C3723B"/>
    <w:rsid w:val="00C40337"/>
    <w:rsid w:val="00C42466"/>
    <w:rsid w:val="00C42D56"/>
    <w:rsid w:val="00C43146"/>
    <w:rsid w:val="00C43A70"/>
    <w:rsid w:val="00C43E8E"/>
    <w:rsid w:val="00C528DF"/>
    <w:rsid w:val="00C53CFE"/>
    <w:rsid w:val="00C54DEA"/>
    <w:rsid w:val="00C5561C"/>
    <w:rsid w:val="00C56B36"/>
    <w:rsid w:val="00C606C9"/>
    <w:rsid w:val="00C61B22"/>
    <w:rsid w:val="00C6231F"/>
    <w:rsid w:val="00C64597"/>
    <w:rsid w:val="00C659F6"/>
    <w:rsid w:val="00C65D3D"/>
    <w:rsid w:val="00C713BD"/>
    <w:rsid w:val="00C733BC"/>
    <w:rsid w:val="00C73CFE"/>
    <w:rsid w:val="00C74094"/>
    <w:rsid w:val="00C75946"/>
    <w:rsid w:val="00C7698E"/>
    <w:rsid w:val="00C80288"/>
    <w:rsid w:val="00C805BB"/>
    <w:rsid w:val="00C836F0"/>
    <w:rsid w:val="00C84003"/>
    <w:rsid w:val="00C840C6"/>
    <w:rsid w:val="00C84121"/>
    <w:rsid w:val="00C874FE"/>
    <w:rsid w:val="00C8778F"/>
    <w:rsid w:val="00C90650"/>
    <w:rsid w:val="00C974C2"/>
    <w:rsid w:val="00C979B0"/>
    <w:rsid w:val="00C97D78"/>
    <w:rsid w:val="00CA0044"/>
    <w:rsid w:val="00CA0754"/>
    <w:rsid w:val="00CA1A04"/>
    <w:rsid w:val="00CA1B84"/>
    <w:rsid w:val="00CA25BD"/>
    <w:rsid w:val="00CA3115"/>
    <w:rsid w:val="00CA3F10"/>
    <w:rsid w:val="00CA6002"/>
    <w:rsid w:val="00CB1A7A"/>
    <w:rsid w:val="00CB2B5C"/>
    <w:rsid w:val="00CB2DDA"/>
    <w:rsid w:val="00CB3EB2"/>
    <w:rsid w:val="00CB647F"/>
    <w:rsid w:val="00CB6D22"/>
    <w:rsid w:val="00CC235D"/>
    <w:rsid w:val="00CC2AAE"/>
    <w:rsid w:val="00CC4C2B"/>
    <w:rsid w:val="00CC5A42"/>
    <w:rsid w:val="00CC7722"/>
    <w:rsid w:val="00CD0EAB"/>
    <w:rsid w:val="00CD1CCA"/>
    <w:rsid w:val="00CD337D"/>
    <w:rsid w:val="00CD40CE"/>
    <w:rsid w:val="00CE01BF"/>
    <w:rsid w:val="00CE1878"/>
    <w:rsid w:val="00CE1A16"/>
    <w:rsid w:val="00CE44C2"/>
    <w:rsid w:val="00CE5E02"/>
    <w:rsid w:val="00CE6016"/>
    <w:rsid w:val="00CE6924"/>
    <w:rsid w:val="00CE6ECF"/>
    <w:rsid w:val="00CF2457"/>
    <w:rsid w:val="00CF34DB"/>
    <w:rsid w:val="00CF3917"/>
    <w:rsid w:val="00CF4C93"/>
    <w:rsid w:val="00CF5489"/>
    <w:rsid w:val="00CF558F"/>
    <w:rsid w:val="00CF6475"/>
    <w:rsid w:val="00CF7161"/>
    <w:rsid w:val="00D005C1"/>
    <w:rsid w:val="00D010C0"/>
    <w:rsid w:val="00D01478"/>
    <w:rsid w:val="00D01C10"/>
    <w:rsid w:val="00D03C6C"/>
    <w:rsid w:val="00D041E0"/>
    <w:rsid w:val="00D05E65"/>
    <w:rsid w:val="00D05F85"/>
    <w:rsid w:val="00D06329"/>
    <w:rsid w:val="00D06707"/>
    <w:rsid w:val="00D073E2"/>
    <w:rsid w:val="00D07724"/>
    <w:rsid w:val="00D113FF"/>
    <w:rsid w:val="00D11CAB"/>
    <w:rsid w:val="00D14696"/>
    <w:rsid w:val="00D14895"/>
    <w:rsid w:val="00D1555A"/>
    <w:rsid w:val="00D16201"/>
    <w:rsid w:val="00D16F2F"/>
    <w:rsid w:val="00D173A5"/>
    <w:rsid w:val="00D20CFB"/>
    <w:rsid w:val="00D2430D"/>
    <w:rsid w:val="00D255BC"/>
    <w:rsid w:val="00D2592F"/>
    <w:rsid w:val="00D263FC"/>
    <w:rsid w:val="00D30121"/>
    <w:rsid w:val="00D36D57"/>
    <w:rsid w:val="00D405CF"/>
    <w:rsid w:val="00D4084A"/>
    <w:rsid w:val="00D428BD"/>
    <w:rsid w:val="00D446EC"/>
    <w:rsid w:val="00D44BC6"/>
    <w:rsid w:val="00D4681F"/>
    <w:rsid w:val="00D51BF0"/>
    <w:rsid w:val="00D53178"/>
    <w:rsid w:val="00D531DB"/>
    <w:rsid w:val="00D5439F"/>
    <w:rsid w:val="00D54932"/>
    <w:rsid w:val="00D54E09"/>
    <w:rsid w:val="00D55084"/>
    <w:rsid w:val="00D55942"/>
    <w:rsid w:val="00D55A87"/>
    <w:rsid w:val="00D55B1C"/>
    <w:rsid w:val="00D55D94"/>
    <w:rsid w:val="00D62A70"/>
    <w:rsid w:val="00D63239"/>
    <w:rsid w:val="00D6442D"/>
    <w:rsid w:val="00D64E53"/>
    <w:rsid w:val="00D7110F"/>
    <w:rsid w:val="00D755D4"/>
    <w:rsid w:val="00D759A3"/>
    <w:rsid w:val="00D768B8"/>
    <w:rsid w:val="00D77C2B"/>
    <w:rsid w:val="00D77E2C"/>
    <w:rsid w:val="00D807BF"/>
    <w:rsid w:val="00D82FCC"/>
    <w:rsid w:val="00D8572F"/>
    <w:rsid w:val="00D9045B"/>
    <w:rsid w:val="00DA0207"/>
    <w:rsid w:val="00DA17FC"/>
    <w:rsid w:val="00DA2B3B"/>
    <w:rsid w:val="00DA2CD7"/>
    <w:rsid w:val="00DA31E3"/>
    <w:rsid w:val="00DA56A6"/>
    <w:rsid w:val="00DA6B88"/>
    <w:rsid w:val="00DA7887"/>
    <w:rsid w:val="00DB212E"/>
    <w:rsid w:val="00DB25BF"/>
    <w:rsid w:val="00DB2865"/>
    <w:rsid w:val="00DB2C26"/>
    <w:rsid w:val="00DB32E0"/>
    <w:rsid w:val="00DB6069"/>
    <w:rsid w:val="00DB661D"/>
    <w:rsid w:val="00DC4D2E"/>
    <w:rsid w:val="00DC7F0E"/>
    <w:rsid w:val="00DD02F4"/>
    <w:rsid w:val="00DD410D"/>
    <w:rsid w:val="00DD6622"/>
    <w:rsid w:val="00DD6858"/>
    <w:rsid w:val="00DE10EF"/>
    <w:rsid w:val="00DE1C7C"/>
    <w:rsid w:val="00DE24F1"/>
    <w:rsid w:val="00DE4764"/>
    <w:rsid w:val="00DE51C7"/>
    <w:rsid w:val="00DE5CF2"/>
    <w:rsid w:val="00DE6B43"/>
    <w:rsid w:val="00DF31B2"/>
    <w:rsid w:val="00DF3B1B"/>
    <w:rsid w:val="00DF3F35"/>
    <w:rsid w:val="00DF47E4"/>
    <w:rsid w:val="00DF699A"/>
    <w:rsid w:val="00DF79FB"/>
    <w:rsid w:val="00E03A4D"/>
    <w:rsid w:val="00E03BD9"/>
    <w:rsid w:val="00E1179B"/>
    <w:rsid w:val="00E11923"/>
    <w:rsid w:val="00E1304F"/>
    <w:rsid w:val="00E146E0"/>
    <w:rsid w:val="00E16B73"/>
    <w:rsid w:val="00E17EA3"/>
    <w:rsid w:val="00E20472"/>
    <w:rsid w:val="00E2070E"/>
    <w:rsid w:val="00E20CB2"/>
    <w:rsid w:val="00E22DA0"/>
    <w:rsid w:val="00E262D4"/>
    <w:rsid w:val="00E263C2"/>
    <w:rsid w:val="00E335D8"/>
    <w:rsid w:val="00E3592A"/>
    <w:rsid w:val="00E36250"/>
    <w:rsid w:val="00E3728C"/>
    <w:rsid w:val="00E41A0F"/>
    <w:rsid w:val="00E44738"/>
    <w:rsid w:val="00E477E0"/>
    <w:rsid w:val="00E47F2D"/>
    <w:rsid w:val="00E5249A"/>
    <w:rsid w:val="00E54511"/>
    <w:rsid w:val="00E5661E"/>
    <w:rsid w:val="00E57702"/>
    <w:rsid w:val="00E60EDC"/>
    <w:rsid w:val="00E61BB4"/>
    <w:rsid w:val="00E61DAC"/>
    <w:rsid w:val="00E640DC"/>
    <w:rsid w:val="00E640F7"/>
    <w:rsid w:val="00E66056"/>
    <w:rsid w:val="00E717EF"/>
    <w:rsid w:val="00E72B80"/>
    <w:rsid w:val="00E73C07"/>
    <w:rsid w:val="00E74428"/>
    <w:rsid w:val="00E7477E"/>
    <w:rsid w:val="00E759E2"/>
    <w:rsid w:val="00E75FE3"/>
    <w:rsid w:val="00E77626"/>
    <w:rsid w:val="00E827F0"/>
    <w:rsid w:val="00E859EB"/>
    <w:rsid w:val="00E86205"/>
    <w:rsid w:val="00E86C4C"/>
    <w:rsid w:val="00E878E4"/>
    <w:rsid w:val="00E907A3"/>
    <w:rsid w:val="00E90A32"/>
    <w:rsid w:val="00E924B9"/>
    <w:rsid w:val="00EA3BB0"/>
    <w:rsid w:val="00EA5AE0"/>
    <w:rsid w:val="00EA63D9"/>
    <w:rsid w:val="00EA6EB8"/>
    <w:rsid w:val="00EA6F26"/>
    <w:rsid w:val="00EA703E"/>
    <w:rsid w:val="00EB0DBD"/>
    <w:rsid w:val="00EB56E1"/>
    <w:rsid w:val="00EB5844"/>
    <w:rsid w:val="00EB7853"/>
    <w:rsid w:val="00EB7AB1"/>
    <w:rsid w:val="00EC0DC6"/>
    <w:rsid w:val="00EC25A9"/>
    <w:rsid w:val="00EC28DC"/>
    <w:rsid w:val="00EC2C60"/>
    <w:rsid w:val="00EC32BD"/>
    <w:rsid w:val="00EC6FEE"/>
    <w:rsid w:val="00ED0EDA"/>
    <w:rsid w:val="00ED10D8"/>
    <w:rsid w:val="00ED13F0"/>
    <w:rsid w:val="00ED1A86"/>
    <w:rsid w:val="00ED2242"/>
    <w:rsid w:val="00ED25BE"/>
    <w:rsid w:val="00ED426F"/>
    <w:rsid w:val="00ED4FC3"/>
    <w:rsid w:val="00ED56A3"/>
    <w:rsid w:val="00ED5791"/>
    <w:rsid w:val="00ED718D"/>
    <w:rsid w:val="00ED7791"/>
    <w:rsid w:val="00ED7872"/>
    <w:rsid w:val="00EE0AEF"/>
    <w:rsid w:val="00EE13DB"/>
    <w:rsid w:val="00EE3284"/>
    <w:rsid w:val="00EE4658"/>
    <w:rsid w:val="00EE7CD8"/>
    <w:rsid w:val="00EF37F6"/>
    <w:rsid w:val="00EF48CC"/>
    <w:rsid w:val="00EF6640"/>
    <w:rsid w:val="00EF7C3F"/>
    <w:rsid w:val="00F00801"/>
    <w:rsid w:val="00F00FD5"/>
    <w:rsid w:val="00F027CE"/>
    <w:rsid w:val="00F04495"/>
    <w:rsid w:val="00F04749"/>
    <w:rsid w:val="00F15BA4"/>
    <w:rsid w:val="00F15E1E"/>
    <w:rsid w:val="00F17562"/>
    <w:rsid w:val="00F17E14"/>
    <w:rsid w:val="00F216E1"/>
    <w:rsid w:val="00F2453E"/>
    <w:rsid w:val="00F2488D"/>
    <w:rsid w:val="00F24C9A"/>
    <w:rsid w:val="00F30D57"/>
    <w:rsid w:val="00F3217A"/>
    <w:rsid w:val="00F3259A"/>
    <w:rsid w:val="00F34B74"/>
    <w:rsid w:val="00F36C30"/>
    <w:rsid w:val="00F375C2"/>
    <w:rsid w:val="00F37CC2"/>
    <w:rsid w:val="00F40680"/>
    <w:rsid w:val="00F45142"/>
    <w:rsid w:val="00F4555D"/>
    <w:rsid w:val="00F46D9F"/>
    <w:rsid w:val="00F503D4"/>
    <w:rsid w:val="00F50B07"/>
    <w:rsid w:val="00F52141"/>
    <w:rsid w:val="00F52A75"/>
    <w:rsid w:val="00F5314C"/>
    <w:rsid w:val="00F54D4B"/>
    <w:rsid w:val="00F5584E"/>
    <w:rsid w:val="00F56B8A"/>
    <w:rsid w:val="00F601A0"/>
    <w:rsid w:val="00F60C14"/>
    <w:rsid w:val="00F615AE"/>
    <w:rsid w:val="00F651FE"/>
    <w:rsid w:val="00F65841"/>
    <w:rsid w:val="00F6590E"/>
    <w:rsid w:val="00F66FA6"/>
    <w:rsid w:val="00F67823"/>
    <w:rsid w:val="00F71157"/>
    <w:rsid w:val="00F712E9"/>
    <w:rsid w:val="00F73032"/>
    <w:rsid w:val="00F75257"/>
    <w:rsid w:val="00F81A6E"/>
    <w:rsid w:val="00F8221A"/>
    <w:rsid w:val="00F8276C"/>
    <w:rsid w:val="00F82A67"/>
    <w:rsid w:val="00F846D6"/>
    <w:rsid w:val="00F848FC"/>
    <w:rsid w:val="00F86E66"/>
    <w:rsid w:val="00F90378"/>
    <w:rsid w:val="00F906F6"/>
    <w:rsid w:val="00F91B21"/>
    <w:rsid w:val="00F9282A"/>
    <w:rsid w:val="00F96BAD"/>
    <w:rsid w:val="00F97108"/>
    <w:rsid w:val="00F97511"/>
    <w:rsid w:val="00FA139D"/>
    <w:rsid w:val="00FA2697"/>
    <w:rsid w:val="00FA2D27"/>
    <w:rsid w:val="00FA2D31"/>
    <w:rsid w:val="00FA2EF2"/>
    <w:rsid w:val="00FA2F17"/>
    <w:rsid w:val="00FA2FE8"/>
    <w:rsid w:val="00FA3ECF"/>
    <w:rsid w:val="00FA60F5"/>
    <w:rsid w:val="00FA7FB0"/>
    <w:rsid w:val="00FB07F1"/>
    <w:rsid w:val="00FB0E84"/>
    <w:rsid w:val="00FB1005"/>
    <w:rsid w:val="00FB3A6B"/>
    <w:rsid w:val="00FB5648"/>
    <w:rsid w:val="00FB5A3A"/>
    <w:rsid w:val="00FC146D"/>
    <w:rsid w:val="00FC2405"/>
    <w:rsid w:val="00FC2AB8"/>
    <w:rsid w:val="00FC46B7"/>
    <w:rsid w:val="00FC4AF1"/>
    <w:rsid w:val="00FC67CA"/>
    <w:rsid w:val="00FC71C3"/>
    <w:rsid w:val="00FC7B24"/>
    <w:rsid w:val="00FD01C2"/>
    <w:rsid w:val="00FD0856"/>
    <w:rsid w:val="00FD1FEE"/>
    <w:rsid w:val="00FD2D86"/>
    <w:rsid w:val="00FD31EF"/>
    <w:rsid w:val="00FD77D2"/>
    <w:rsid w:val="00FE3FB3"/>
    <w:rsid w:val="00FE595C"/>
    <w:rsid w:val="00FE5D8E"/>
    <w:rsid w:val="00FE66D2"/>
    <w:rsid w:val="00FE6A19"/>
    <w:rsid w:val="00FE6ED3"/>
    <w:rsid w:val="00FE71E7"/>
    <w:rsid w:val="00FE71F0"/>
    <w:rsid w:val="00FF0CE3"/>
    <w:rsid w:val="00FF2246"/>
    <w:rsid w:val="00FF47C3"/>
    <w:rsid w:val="00FF5A63"/>
    <w:rsid w:val="00FF752D"/>
  </w:rsids>
  <m:mathPr>
    <m:mathFont m:val="Cambria Math"/>
    <m:brkBin m:val="before"/>
    <m:brkBinSub m:val="--"/>
    <m:smallFrac m:val="0"/>
    <m:dispDef/>
    <m:lMargin m:val="0"/>
    <m:rMargin m:val="0"/>
    <m:defJc m:val="centerGroup"/>
    <m:wrapIndent m:val="1440"/>
    <m:intLim m:val="subSup"/>
    <m:naryLim m:val="undOvr"/>
  </m:mathPr>
  <w:themeFontLang w:val="en-US" w:eastAsia="zh-CN" w:bidi="mr-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044C5C9"/>
  <w15:chartTrackingRefBased/>
  <w15:docId w15:val="{FB5305C3-DA02-4153-B088-3DF0E55815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able of figures" w:uiPriority="99"/>
    <w:lsdException w:name="Title" w:qFormat="1"/>
    <w:lsdException w:name="Body Text" w:uiPriority="99"/>
    <w:lsdException w:name="Subtitle" w:qFormat="1"/>
    <w:lsdException w:name="Hyperlink" w:uiPriority="99"/>
    <w:lsdException w:name="Strong" w:qFormat="1"/>
    <w:lsdException w:name="Emphasis" w:qFormat="1"/>
    <w:lsdException w:name="Normal (Web)" w:uiPriority="99"/>
    <w:lsdException w:name="HTML Definition" w:semiHidden="1" w:unhideWhenUsed="1"/>
    <w:lsdException w:name="HTML Keyboard" w:semiHidden="1" w:unhideWhenUsed="1"/>
    <w:lsdException w:name="HTML Preformatted"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CB647F"/>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jc w:val="both"/>
      <w:textAlignment w:val="baseline"/>
    </w:pPr>
    <w:rPr>
      <w:sz w:val="22"/>
    </w:rPr>
  </w:style>
  <w:style w:type="paragraph" w:styleId="berschrift1">
    <w:name w:val="heading 1"/>
    <w:aliases w:val="h1,Heading U,H1,H11,Œ©o‚µ 1,?co??E 1,?co?ƒÊ 1,뙥,?c,?,Œ,Œ©,o‚µ 1,Heading"/>
    <w:basedOn w:val="Standard"/>
    <w:next w:val="Standard"/>
    <w:qFormat/>
    <w:rsid w:val="00E11923"/>
    <w:pPr>
      <w:keepNext/>
      <w:numPr>
        <w:numId w:val="1"/>
      </w:numPr>
      <w:spacing w:before="240" w:after="60"/>
      <w:outlineLvl w:val="0"/>
    </w:pPr>
    <w:rPr>
      <w:rFonts w:cs="Arial"/>
      <w:b/>
      <w:bCs/>
      <w:kern w:val="32"/>
      <w:sz w:val="32"/>
      <w:szCs w:val="32"/>
    </w:rPr>
  </w:style>
  <w:style w:type="paragraph" w:styleId="berschrift2">
    <w:name w:val="heading 2"/>
    <w:aliases w:val="h2,H2,H21,Œ©o‚µ 2,?co??E 2,?co?ƒÊ 2,뙥2,?c1,?2,Œ1,Œ©1"/>
    <w:basedOn w:val="Standard"/>
    <w:next w:val="Standard"/>
    <w:link w:val="berschrift2Zchn"/>
    <w:qFormat/>
    <w:rsid w:val="00E11923"/>
    <w:pPr>
      <w:keepNext/>
      <w:numPr>
        <w:ilvl w:val="1"/>
        <w:numId w:val="1"/>
      </w:numPr>
      <w:tabs>
        <w:tab w:val="clear" w:pos="360"/>
      </w:tabs>
      <w:spacing w:before="240" w:after="60"/>
      <w:ind w:left="720" w:hanging="720"/>
      <w:outlineLvl w:val="1"/>
    </w:pPr>
    <w:rPr>
      <w:b/>
      <w:bCs/>
      <w:i/>
      <w:iCs/>
      <w:sz w:val="28"/>
      <w:szCs w:val="28"/>
    </w:rPr>
  </w:style>
  <w:style w:type="paragraph" w:styleId="berschrift3">
    <w:name w:val="heading 3"/>
    <w:aliases w:val="h3,H3,H31"/>
    <w:basedOn w:val="Standard"/>
    <w:next w:val="Standard"/>
    <w:link w:val="berschrift3Zchn"/>
    <w:qFormat/>
    <w:rsid w:val="002B191D"/>
    <w:pPr>
      <w:keepNext/>
      <w:numPr>
        <w:ilvl w:val="2"/>
        <w:numId w:val="1"/>
      </w:numPr>
      <w:spacing w:before="240" w:after="60"/>
      <w:outlineLvl w:val="2"/>
    </w:pPr>
    <w:rPr>
      <w:b/>
      <w:bCs/>
      <w:sz w:val="26"/>
      <w:szCs w:val="26"/>
    </w:rPr>
  </w:style>
  <w:style w:type="paragraph" w:styleId="berschrift4">
    <w:name w:val="heading 4"/>
    <w:aliases w:val="Heading 4 Char1,Heading 4 Char Char,h4,H4,H41"/>
    <w:basedOn w:val="Standard"/>
    <w:next w:val="Standard"/>
    <w:link w:val="berschrift4Zchn"/>
    <w:qFormat/>
    <w:rsid w:val="004234F0"/>
    <w:pPr>
      <w:keepNext/>
      <w:numPr>
        <w:ilvl w:val="3"/>
        <w:numId w:val="1"/>
      </w:numPr>
      <w:spacing w:before="240" w:after="60"/>
      <w:ind w:right="1008"/>
      <w:outlineLvl w:val="3"/>
    </w:pPr>
    <w:rPr>
      <w:rFonts w:ascii="Times New Roman Bold" w:hAnsi="Times New Roman Bold"/>
      <w:b/>
      <w:bCs/>
      <w:sz w:val="24"/>
      <w:szCs w:val="28"/>
    </w:rPr>
  </w:style>
  <w:style w:type="paragraph" w:styleId="berschrift5">
    <w:name w:val="heading 5"/>
    <w:aliases w:val="h5,H5,H51"/>
    <w:basedOn w:val="Standard"/>
    <w:next w:val="Standard"/>
    <w:link w:val="berschrift5Zchn"/>
    <w:qFormat/>
    <w:rsid w:val="004234F0"/>
    <w:pPr>
      <w:keepNext/>
      <w:numPr>
        <w:ilvl w:val="4"/>
        <w:numId w:val="1"/>
      </w:numPr>
      <w:spacing w:before="240" w:after="60"/>
      <w:ind w:left="1080" w:hanging="1080"/>
      <w:outlineLvl w:val="4"/>
    </w:pPr>
    <w:rPr>
      <w:b/>
      <w:bCs/>
      <w:i/>
      <w:iCs/>
      <w:sz w:val="24"/>
      <w:szCs w:val="26"/>
    </w:rPr>
  </w:style>
  <w:style w:type="paragraph" w:styleId="berschrift6">
    <w:name w:val="heading 6"/>
    <w:aliases w:val="h6,H6,H61"/>
    <w:basedOn w:val="Standard"/>
    <w:next w:val="Standard"/>
    <w:link w:val="berschrift6Zchn"/>
    <w:qFormat/>
    <w:rsid w:val="000E00F3"/>
    <w:pPr>
      <w:keepNext/>
      <w:numPr>
        <w:ilvl w:val="5"/>
        <w:numId w:val="1"/>
      </w:numPr>
      <w:spacing w:before="240" w:after="60"/>
      <w:ind w:left="1080" w:hanging="1080"/>
      <w:outlineLvl w:val="5"/>
    </w:pPr>
    <w:rPr>
      <w:b/>
      <w:bCs/>
      <w:szCs w:val="22"/>
    </w:rPr>
  </w:style>
  <w:style w:type="paragraph" w:styleId="berschrift7">
    <w:name w:val="heading 7"/>
    <w:basedOn w:val="Standard"/>
    <w:next w:val="Standard"/>
    <w:link w:val="berschrift7Zchn"/>
    <w:qFormat/>
    <w:rsid w:val="004234F0"/>
    <w:pPr>
      <w:keepNext/>
      <w:numPr>
        <w:ilvl w:val="6"/>
        <w:numId w:val="1"/>
      </w:numPr>
      <w:spacing w:before="240" w:after="60"/>
      <w:ind w:left="1440" w:hanging="1440"/>
      <w:outlineLvl w:val="6"/>
    </w:pPr>
    <w:rPr>
      <w:szCs w:val="24"/>
    </w:rPr>
  </w:style>
  <w:style w:type="paragraph" w:styleId="berschrift8">
    <w:name w:val="heading 8"/>
    <w:basedOn w:val="Standard"/>
    <w:next w:val="Standard"/>
    <w:link w:val="berschrift8Zchn"/>
    <w:qFormat/>
    <w:rsid w:val="004234F0"/>
    <w:pPr>
      <w:keepNext/>
      <w:numPr>
        <w:ilvl w:val="7"/>
        <w:numId w:val="1"/>
      </w:numPr>
      <w:spacing w:before="240" w:after="60"/>
      <w:ind w:left="1800" w:hanging="1800"/>
      <w:outlineLvl w:val="7"/>
    </w:pPr>
    <w:rPr>
      <w:i/>
      <w:iCs/>
      <w:szCs w:val="24"/>
    </w:rPr>
  </w:style>
  <w:style w:type="paragraph" w:styleId="berschrift9">
    <w:name w:val="heading 9"/>
    <w:basedOn w:val="Standard"/>
    <w:next w:val="Standard"/>
    <w:link w:val="berschrift9Zchn"/>
    <w:qFormat/>
    <w:rsid w:val="000E00F3"/>
    <w:pPr>
      <w:keepNext/>
      <w:spacing w:before="240" w:after="60"/>
      <w:ind w:left="1440" w:hanging="1440"/>
      <w:outlineLvl w:val="8"/>
    </w:pPr>
    <w:rPr>
      <w:b/>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2Zchn">
    <w:name w:val="Überschrift 2 Zchn"/>
    <w:aliases w:val="h2 Zchn,H2 Zchn,H21 Zchn,Œ©o‚µ 2 Zchn,?co??E 2 Zchn,?co?ƒÊ 2 Zchn,뙥2 Zchn,?c1 Zchn,?2 Zchn,Œ1 Zchn,Œ©1 Zchn"/>
    <w:link w:val="berschrift2"/>
    <w:rsid w:val="00E11923"/>
    <w:rPr>
      <w:b/>
      <w:bCs/>
      <w:i/>
      <w:iCs/>
      <w:sz w:val="28"/>
      <w:szCs w:val="28"/>
    </w:rPr>
  </w:style>
  <w:style w:type="character" w:customStyle="1" w:styleId="berschrift3Zchn">
    <w:name w:val="Überschrift 3 Zchn"/>
    <w:aliases w:val="h3 Zchn,H3 Zchn,H31 Zchn"/>
    <w:link w:val="berschrift3"/>
    <w:rsid w:val="002B191D"/>
    <w:rPr>
      <w:b/>
      <w:bCs/>
      <w:sz w:val="26"/>
      <w:szCs w:val="26"/>
    </w:rPr>
  </w:style>
  <w:style w:type="character" w:customStyle="1" w:styleId="berschrift4Zchn">
    <w:name w:val="Überschrift 4 Zchn"/>
    <w:aliases w:val="Heading 4 Char1 Zchn,Heading 4 Char Char Zchn,h4 Zchn,H4 Zchn,H41 Zchn"/>
    <w:link w:val="berschrift4"/>
    <w:rsid w:val="004234F0"/>
    <w:rPr>
      <w:rFonts w:ascii="Times New Roman Bold" w:hAnsi="Times New Roman Bold"/>
      <w:b/>
      <w:bCs/>
      <w:sz w:val="24"/>
      <w:szCs w:val="28"/>
    </w:rPr>
  </w:style>
  <w:style w:type="character" w:customStyle="1" w:styleId="berschrift5Zchn">
    <w:name w:val="Überschrift 5 Zchn"/>
    <w:aliases w:val="h5 Zchn,H5 Zchn,H51 Zchn"/>
    <w:link w:val="berschrift5"/>
    <w:rsid w:val="004234F0"/>
    <w:rPr>
      <w:b/>
      <w:bCs/>
      <w:i/>
      <w:iCs/>
      <w:sz w:val="24"/>
      <w:szCs w:val="26"/>
    </w:rPr>
  </w:style>
  <w:style w:type="character" w:customStyle="1" w:styleId="berschrift6Zchn">
    <w:name w:val="Überschrift 6 Zchn"/>
    <w:aliases w:val="h6 Zchn,H6 Zchn,H61 Zchn"/>
    <w:link w:val="berschrift6"/>
    <w:rsid w:val="000E00F3"/>
    <w:rPr>
      <w:b/>
      <w:bCs/>
      <w:sz w:val="22"/>
      <w:szCs w:val="22"/>
    </w:rPr>
  </w:style>
  <w:style w:type="character" w:customStyle="1" w:styleId="berschrift7Zchn">
    <w:name w:val="Überschrift 7 Zchn"/>
    <w:link w:val="berschrift7"/>
    <w:rsid w:val="004234F0"/>
    <w:rPr>
      <w:sz w:val="22"/>
      <w:szCs w:val="24"/>
    </w:rPr>
  </w:style>
  <w:style w:type="character" w:customStyle="1" w:styleId="berschrift8Zchn">
    <w:name w:val="Überschrift 8 Zchn"/>
    <w:link w:val="berschrift8"/>
    <w:rsid w:val="004234F0"/>
    <w:rPr>
      <w:i/>
      <w:iCs/>
      <w:sz w:val="22"/>
      <w:szCs w:val="24"/>
    </w:rPr>
  </w:style>
  <w:style w:type="character" w:customStyle="1" w:styleId="berschrift9Zchn">
    <w:name w:val="Überschrift 9 Zchn"/>
    <w:link w:val="berschrift9"/>
    <w:rsid w:val="000E00F3"/>
    <w:rPr>
      <w:b/>
      <w:sz w:val="22"/>
      <w:szCs w:val="22"/>
      <w:lang w:eastAsia="en-US"/>
    </w:rPr>
  </w:style>
  <w:style w:type="paragraph" w:styleId="Kopfzeile">
    <w:name w:val="header"/>
    <w:basedOn w:val="Standard"/>
    <w:pPr>
      <w:tabs>
        <w:tab w:val="center" w:pos="4320"/>
        <w:tab w:val="right" w:pos="8640"/>
      </w:tabs>
    </w:pPr>
  </w:style>
  <w:style w:type="paragraph" w:styleId="Fuzeile">
    <w:name w:val="footer"/>
    <w:basedOn w:val="Standard"/>
    <w:pPr>
      <w:tabs>
        <w:tab w:val="center" w:pos="4320"/>
        <w:tab w:val="right" w:pos="8640"/>
      </w:tabs>
    </w:pPr>
  </w:style>
  <w:style w:type="character" w:styleId="Seitenzahl">
    <w:name w:val="page number"/>
    <w:basedOn w:val="Absatz-Standardschriftart"/>
  </w:style>
  <w:style w:type="character" w:styleId="Hyperlink">
    <w:name w:val="Hyperlink"/>
    <w:uiPriority w:val="99"/>
    <w:rsid w:val="0012580B"/>
    <w:rPr>
      <w:color w:val="0000FF"/>
      <w:u w:val="single"/>
    </w:rPr>
  </w:style>
  <w:style w:type="paragraph" w:styleId="Sprechblasentext">
    <w:name w:val="Balloon Text"/>
    <w:basedOn w:val="Standard"/>
    <w:semiHidden/>
    <w:rsid w:val="009336F7"/>
    <w:rPr>
      <w:rFonts w:ascii="Tahoma" w:hAnsi="Tahoma" w:cs="Tahoma"/>
      <w:sz w:val="16"/>
      <w:szCs w:val="16"/>
    </w:rPr>
  </w:style>
  <w:style w:type="character" w:styleId="BesuchterLink">
    <w:name w:val="FollowedHyperlink"/>
    <w:rsid w:val="003373EC"/>
    <w:rPr>
      <w:color w:val="800080"/>
      <w:u w:val="single"/>
    </w:rPr>
  </w:style>
  <w:style w:type="paragraph" w:styleId="Dokumentstruktur">
    <w:name w:val="Document Map"/>
    <w:basedOn w:val="Standard"/>
    <w:link w:val="DokumentstrukturZchn"/>
    <w:rsid w:val="00E11923"/>
    <w:rPr>
      <w:rFonts w:ascii="Tahoma" w:hAnsi="Tahoma" w:cs="Tahoma"/>
      <w:sz w:val="16"/>
      <w:szCs w:val="16"/>
    </w:rPr>
  </w:style>
  <w:style w:type="character" w:customStyle="1" w:styleId="DokumentstrukturZchn">
    <w:name w:val="Dokumentstruktur Zchn"/>
    <w:link w:val="Dokumentstruktur"/>
    <w:rsid w:val="00E11923"/>
    <w:rPr>
      <w:rFonts w:ascii="Tahoma" w:hAnsi="Tahoma" w:cs="Tahoma"/>
      <w:sz w:val="16"/>
      <w:szCs w:val="16"/>
      <w:lang w:eastAsia="en-US"/>
    </w:rPr>
  </w:style>
  <w:style w:type="paragraph" w:styleId="Inhaltsverzeichnisberschrift">
    <w:name w:val="TOC Heading"/>
    <w:basedOn w:val="berschrift1"/>
    <w:next w:val="Standard"/>
    <w:uiPriority w:val="39"/>
    <w:unhideWhenUsed/>
    <w:qFormat/>
    <w:rsid w:val="008E678E"/>
    <w:pPr>
      <w:keepLines/>
      <w:numPr>
        <w:numId w:val="0"/>
      </w:numPr>
      <w:tabs>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after="0" w:line="259" w:lineRule="auto"/>
      <w:jc w:val="left"/>
      <w:textAlignment w:val="auto"/>
      <w:outlineLvl w:val="9"/>
    </w:pPr>
    <w:rPr>
      <w:rFonts w:asciiTheme="majorHAnsi" w:eastAsiaTheme="majorEastAsia" w:hAnsiTheme="majorHAnsi" w:cstheme="majorBidi"/>
      <w:b w:val="0"/>
      <w:bCs w:val="0"/>
      <w:color w:val="2F5496" w:themeColor="accent1" w:themeShade="BF"/>
      <w:kern w:val="0"/>
    </w:rPr>
  </w:style>
  <w:style w:type="paragraph" w:styleId="Verzeichnis1">
    <w:name w:val="toc 1"/>
    <w:basedOn w:val="Standard"/>
    <w:next w:val="Standard"/>
    <w:autoRedefine/>
    <w:uiPriority w:val="39"/>
    <w:rsid w:val="00EA6F2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right" w:pos="9350"/>
      </w:tabs>
      <w:spacing w:after="100"/>
    </w:pPr>
  </w:style>
  <w:style w:type="paragraph" w:styleId="Listenabsatz">
    <w:name w:val="List Paragraph"/>
    <w:basedOn w:val="Standard"/>
    <w:link w:val="ListenabsatzZchn"/>
    <w:uiPriority w:val="34"/>
    <w:qFormat/>
    <w:rsid w:val="008E678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ind w:left="720"/>
      <w:contextualSpacing/>
      <w:textAlignment w:val="auto"/>
    </w:pPr>
    <w:rPr>
      <w:rFonts w:eastAsia="MS Mincho"/>
      <w:sz w:val="24"/>
      <w:szCs w:val="24"/>
    </w:rPr>
  </w:style>
  <w:style w:type="character" w:customStyle="1" w:styleId="ListenabsatzZchn">
    <w:name w:val="Listenabsatz Zchn"/>
    <w:link w:val="Listenabsatz"/>
    <w:uiPriority w:val="34"/>
    <w:rsid w:val="008E678E"/>
    <w:rPr>
      <w:rFonts w:eastAsia="MS Mincho"/>
      <w:sz w:val="24"/>
      <w:szCs w:val="24"/>
    </w:rPr>
  </w:style>
  <w:style w:type="character" w:styleId="Kommentarzeichen">
    <w:name w:val="annotation reference"/>
    <w:basedOn w:val="Absatz-Standardschriftart"/>
    <w:rsid w:val="008E678E"/>
    <w:rPr>
      <w:sz w:val="16"/>
      <w:szCs w:val="16"/>
    </w:rPr>
  </w:style>
  <w:style w:type="paragraph" w:styleId="Kommentartext">
    <w:name w:val="annotation text"/>
    <w:basedOn w:val="Standard"/>
    <w:link w:val="KommentartextZchn"/>
    <w:rsid w:val="008E678E"/>
    <w:rPr>
      <w:sz w:val="20"/>
    </w:rPr>
  </w:style>
  <w:style w:type="character" w:customStyle="1" w:styleId="KommentartextZchn">
    <w:name w:val="Kommentartext Zchn"/>
    <w:basedOn w:val="Absatz-Standardschriftart"/>
    <w:link w:val="Kommentartext"/>
    <w:rsid w:val="008E678E"/>
  </w:style>
  <w:style w:type="paragraph" w:styleId="Kommentarthema">
    <w:name w:val="annotation subject"/>
    <w:basedOn w:val="Kommentartext"/>
    <w:next w:val="Kommentartext"/>
    <w:link w:val="KommentarthemaZchn"/>
    <w:semiHidden/>
    <w:unhideWhenUsed/>
    <w:rsid w:val="008E678E"/>
    <w:rPr>
      <w:b/>
      <w:bCs/>
    </w:rPr>
  </w:style>
  <w:style w:type="character" w:customStyle="1" w:styleId="KommentarthemaZchn">
    <w:name w:val="Kommentarthema Zchn"/>
    <w:basedOn w:val="KommentartextZchn"/>
    <w:link w:val="Kommentarthema"/>
    <w:semiHidden/>
    <w:rsid w:val="008E678E"/>
    <w:rPr>
      <w:b/>
      <w:bCs/>
    </w:rPr>
  </w:style>
  <w:style w:type="paragraph" w:styleId="Beschriftung">
    <w:name w:val="caption"/>
    <w:aliases w:val="Figure,fig and tbl,fighead2,fighead21,fighead22,fighead23,Table Caption1,fighead211,fighead24,Table Caption2,fighead25,fighead212,fighead26,Table Caption3,fighead27,fighead213,Table Caption4,fighead28,fighead214,fighead29"/>
    <w:basedOn w:val="Standard"/>
    <w:next w:val="Standard"/>
    <w:link w:val="BeschriftungZchn"/>
    <w:qFormat/>
    <w:rsid w:val="008E678E"/>
    <w:pPr>
      <w:keepNext/>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240" w:after="113"/>
      <w:jc w:val="center"/>
    </w:pPr>
    <w:rPr>
      <w:rFonts w:eastAsia="Malgun Gothic"/>
      <w:b/>
      <w:bCs/>
      <w:sz w:val="20"/>
    </w:rPr>
  </w:style>
  <w:style w:type="character" w:customStyle="1" w:styleId="BeschriftungZchn">
    <w:name w:val="Beschriftung Zchn"/>
    <w:aliases w:val="Figure Zchn,fig and tbl Zchn,fighead2 Zchn,fighead21 Zchn,fighead22 Zchn,fighead23 Zchn,Table Caption1 Zchn,fighead211 Zchn,fighead24 Zchn,Table Caption2 Zchn,fighead25 Zchn,fighead212 Zchn,fighead26 Zchn,Table Caption3 Zchn"/>
    <w:link w:val="Beschriftung"/>
    <w:qFormat/>
    <w:locked/>
    <w:rsid w:val="008E678E"/>
    <w:rPr>
      <w:rFonts w:eastAsia="Malgun Gothic"/>
      <w:b/>
      <w:bCs/>
    </w:rPr>
  </w:style>
  <w:style w:type="table" w:styleId="Tabellenraster">
    <w:name w:val="Table Grid"/>
    <w:basedOn w:val="NormaleTabelle"/>
    <w:rsid w:val="008E678E"/>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tzhaltertext">
    <w:name w:val="Placeholder Text"/>
    <w:basedOn w:val="Absatz-Standardschriftart"/>
    <w:uiPriority w:val="99"/>
    <w:semiHidden/>
    <w:rsid w:val="008E678E"/>
    <w:rPr>
      <w:color w:val="808080"/>
    </w:rPr>
  </w:style>
  <w:style w:type="paragraph" w:styleId="Funotentext">
    <w:name w:val="footnote text"/>
    <w:basedOn w:val="Standard"/>
    <w:link w:val="FunotentextZchn"/>
    <w:rsid w:val="008E678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djustRightInd/>
      <w:spacing w:before="0"/>
      <w:ind w:firstLine="202"/>
      <w:textAlignment w:val="auto"/>
    </w:pPr>
    <w:rPr>
      <w:rFonts w:eastAsia="PMingLiU"/>
      <w:sz w:val="16"/>
      <w:szCs w:val="16"/>
    </w:rPr>
  </w:style>
  <w:style w:type="character" w:customStyle="1" w:styleId="FunotentextZchn">
    <w:name w:val="Fußnotentext Zchn"/>
    <w:basedOn w:val="Absatz-Standardschriftart"/>
    <w:link w:val="Funotentext"/>
    <w:rsid w:val="008E678E"/>
    <w:rPr>
      <w:rFonts w:eastAsia="PMingLiU"/>
      <w:sz w:val="16"/>
      <w:szCs w:val="16"/>
    </w:rPr>
  </w:style>
  <w:style w:type="character" w:customStyle="1" w:styleId="Mention1">
    <w:name w:val="Mention1"/>
    <w:basedOn w:val="Absatz-Standardschriftart"/>
    <w:uiPriority w:val="99"/>
    <w:unhideWhenUsed/>
    <w:rsid w:val="008E678E"/>
    <w:rPr>
      <w:color w:val="2B579A"/>
      <w:shd w:val="clear" w:color="auto" w:fill="E6E6E6"/>
    </w:rPr>
  </w:style>
  <w:style w:type="character" w:customStyle="1" w:styleId="UnresolvedMention1">
    <w:name w:val="Unresolved Mention1"/>
    <w:basedOn w:val="Absatz-Standardschriftart"/>
    <w:uiPriority w:val="99"/>
    <w:semiHidden/>
    <w:unhideWhenUsed/>
    <w:rsid w:val="008E678E"/>
    <w:rPr>
      <w:color w:val="605E5C"/>
      <w:shd w:val="clear" w:color="auto" w:fill="E1DFDD"/>
    </w:rPr>
  </w:style>
  <w:style w:type="paragraph" w:styleId="Verzeichnis2">
    <w:name w:val="toc 2"/>
    <w:basedOn w:val="Standard"/>
    <w:next w:val="Standard"/>
    <w:autoRedefine/>
    <w:uiPriority w:val="39"/>
    <w:rsid w:val="008E678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after="100"/>
      <w:ind w:left="220"/>
    </w:pPr>
  </w:style>
  <w:style w:type="paragraph" w:styleId="Verzeichnis3">
    <w:name w:val="toc 3"/>
    <w:basedOn w:val="Standard"/>
    <w:next w:val="Standard"/>
    <w:autoRedefine/>
    <w:uiPriority w:val="39"/>
    <w:rsid w:val="00B244D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1320"/>
        <w:tab w:val="right" w:pos="9350"/>
      </w:tabs>
      <w:spacing w:after="100"/>
      <w:ind w:left="440"/>
    </w:pPr>
  </w:style>
  <w:style w:type="character" w:customStyle="1" w:styleId="UnresolvedMention2">
    <w:name w:val="Unresolved Mention2"/>
    <w:basedOn w:val="Absatz-Standardschriftart"/>
    <w:uiPriority w:val="99"/>
    <w:semiHidden/>
    <w:unhideWhenUsed/>
    <w:rsid w:val="00DD410D"/>
    <w:rPr>
      <w:color w:val="605E5C"/>
      <w:shd w:val="clear" w:color="auto" w:fill="E1DFDD"/>
    </w:rPr>
  </w:style>
  <w:style w:type="character" w:styleId="NichtaufgelsteErwhnung">
    <w:name w:val="Unresolved Mention"/>
    <w:basedOn w:val="Absatz-Standardschriftart"/>
    <w:uiPriority w:val="99"/>
    <w:semiHidden/>
    <w:unhideWhenUsed/>
    <w:rsid w:val="00A1029B"/>
    <w:rPr>
      <w:color w:val="605E5C"/>
      <w:shd w:val="clear" w:color="auto" w:fill="E1DFDD"/>
    </w:rPr>
  </w:style>
  <w:style w:type="paragraph" w:styleId="berarbeitung">
    <w:name w:val="Revision"/>
    <w:hidden/>
    <w:uiPriority w:val="99"/>
    <w:semiHidden/>
    <w:rsid w:val="00A2365D"/>
    <w:rPr>
      <w:sz w:val="22"/>
    </w:rPr>
  </w:style>
  <w:style w:type="character" w:customStyle="1" w:styleId="normaltextrun">
    <w:name w:val="normaltextrun"/>
    <w:basedOn w:val="Absatz-Standardschriftart"/>
    <w:rsid w:val="003A434A"/>
  </w:style>
  <w:style w:type="paragraph" w:styleId="StandardWeb">
    <w:name w:val="Normal (Web)"/>
    <w:basedOn w:val="Standard"/>
    <w:uiPriority w:val="99"/>
    <w:unhideWhenUsed/>
    <w:rsid w:val="0064036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100" w:beforeAutospacing="1" w:after="100" w:afterAutospacing="1"/>
      <w:jc w:val="left"/>
      <w:textAlignment w:val="auto"/>
    </w:pPr>
    <w:rPr>
      <w:rFonts w:eastAsiaTheme="minorEastAsia"/>
      <w:sz w:val="24"/>
      <w:szCs w:val="24"/>
      <w:lang w:eastAsia="zh-CN"/>
    </w:rPr>
  </w:style>
  <w:style w:type="paragraph" w:styleId="Abbildungsverzeichnis">
    <w:name w:val="table of figures"/>
    <w:basedOn w:val="Standard"/>
    <w:next w:val="Standard"/>
    <w:uiPriority w:val="99"/>
    <w:rsid w:val="00B1762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pPr>
  </w:style>
  <w:style w:type="paragraph" w:styleId="Verzeichnis4">
    <w:name w:val="toc 4"/>
    <w:basedOn w:val="Standard"/>
    <w:next w:val="Standard"/>
    <w:autoRedefine/>
    <w:uiPriority w:val="39"/>
    <w:unhideWhenUsed/>
    <w:rsid w:val="004C6F7D"/>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after="100" w:line="259" w:lineRule="auto"/>
      <w:ind w:left="660"/>
      <w:jc w:val="left"/>
      <w:textAlignment w:val="auto"/>
    </w:pPr>
    <w:rPr>
      <w:rFonts w:asciiTheme="minorHAnsi" w:eastAsiaTheme="minorEastAsia" w:hAnsiTheme="minorHAnsi" w:cstheme="minorBidi"/>
      <w:szCs w:val="22"/>
    </w:rPr>
  </w:style>
  <w:style w:type="paragraph" w:styleId="Verzeichnis5">
    <w:name w:val="toc 5"/>
    <w:basedOn w:val="Standard"/>
    <w:next w:val="Standard"/>
    <w:autoRedefine/>
    <w:uiPriority w:val="39"/>
    <w:unhideWhenUsed/>
    <w:rsid w:val="004C6F7D"/>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after="100" w:line="259" w:lineRule="auto"/>
      <w:ind w:left="880"/>
      <w:jc w:val="left"/>
      <w:textAlignment w:val="auto"/>
    </w:pPr>
    <w:rPr>
      <w:rFonts w:asciiTheme="minorHAnsi" w:eastAsiaTheme="minorEastAsia" w:hAnsiTheme="minorHAnsi" w:cstheme="minorBidi"/>
      <w:szCs w:val="22"/>
    </w:rPr>
  </w:style>
  <w:style w:type="paragraph" w:styleId="Verzeichnis6">
    <w:name w:val="toc 6"/>
    <w:basedOn w:val="Standard"/>
    <w:next w:val="Standard"/>
    <w:autoRedefine/>
    <w:uiPriority w:val="39"/>
    <w:unhideWhenUsed/>
    <w:rsid w:val="004C6F7D"/>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after="100" w:line="259" w:lineRule="auto"/>
      <w:ind w:left="1100"/>
      <w:jc w:val="left"/>
      <w:textAlignment w:val="auto"/>
    </w:pPr>
    <w:rPr>
      <w:rFonts w:asciiTheme="minorHAnsi" w:eastAsiaTheme="minorEastAsia" w:hAnsiTheme="minorHAnsi" w:cstheme="minorBidi"/>
      <w:szCs w:val="22"/>
    </w:rPr>
  </w:style>
  <w:style w:type="paragraph" w:styleId="Verzeichnis7">
    <w:name w:val="toc 7"/>
    <w:basedOn w:val="Standard"/>
    <w:next w:val="Standard"/>
    <w:autoRedefine/>
    <w:uiPriority w:val="39"/>
    <w:unhideWhenUsed/>
    <w:rsid w:val="004C6F7D"/>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after="100" w:line="259" w:lineRule="auto"/>
      <w:ind w:left="1320"/>
      <w:jc w:val="left"/>
      <w:textAlignment w:val="auto"/>
    </w:pPr>
    <w:rPr>
      <w:rFonts w:asciiTheme="minorHAnsi" w:eastAsiaTheme="minorEastAsia" w:hAnsiTheme="minorHAnsi" w:cstheme="minorBidi"/>
      <w:szCs w:val="22"/>
    </w:rPr>
  </w:style>
  <w:style w:type="paragraph" w:styleId="Verzeichnis8">
    <w:name w:val="toc 8"/>
    <w:basedOn w:val="Standard"/>
    <w:next w:val="Standard"/>
    <w:autoRedefine/>
    <w:uiPriority w:val="39"/>
    <w:unhideWhenUsed/>
    <w:rsid w:val="004C6F7D"/>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after="100" w:line="259" w:lineRule="auto"/>
      <w:ind w:left="1540"/>
      <w:jc w:val="left"/>
      <w:textAlignment w:val="auto"/>
    </w:pPr>
    <w:rPr>
      <w:rFonts w:asciiTheme="minorHAnsi" w:eastAsiaTheme="minorEastAsia" w:hAnsiTheme="minorHAnsi" w:cstheme="minorBidi"/>
      <w:szCs w:val="22"/>
    </w:rPr>
  </w:style>
  <w:style w:type="paragraph" w:styleId="Verzeichnis9">
    <w:name w:val="toc 9"/>
    <w:basedOn w:val="Standard"/>
    <w:next w:val="Standard"/>
    <w:autoRedefine/>
    <w:uiPriority w:val="39"/>
    <w:unhideWhenUsed/>
    <w:rsid w:val="004C6F7D"/>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after="100" w:line="259" w:lineRule="auto"/>
      <w:ind w:left="1760"/>
      <w:jc w:val="left"/>
      <w:textAlignment w:val="auto"/>
    </w:pPr>
    <w:rPr>
      <w:rFonts w:asciiTheme="minorHAnsi" w:eastAsiaTheme="minorEastAsia" w:hAnsiTheme="minorHAnsi" w:cstheme="minorBidi"/>
      <w:szCs w:val="22"/>
    </w:rPr>
  </w:style>
  <w:style w:type="character" w:customStyle="1" w:styleId="ui-provider">
    <w:name w:val="ui-provider"/>
    <w:basedOn w:val="Absatz-Standardschriftart"/>
    <w:rsid w:val="00635862"/>
  </w:style>
  <w:style w:type="character" w:customStyle="1" w:styleId="TextkrperZchn">
    <w:name w:val="Textkörper Zchn"/>
    <w:aliases w:val="ID Patent - Body Text Zchn"/>
    <w:basedOn w:val="Absatz-Standardschriftart"/>
    <w:link w:val="Textkrper"/>
    <w:uiPriority w:val="99"/>
    <w:locked/>
    <w:rsid w:val="00B80AA4"/>
    <w:rPr>
      <w:rFonts w:ascii="Arial Narrow" w:hAnsi="Arial Narrow"/>
      <w:sz w:val="24"/>
      <w:szCs w:val="24"/>
    </w:rPr>
  </w:style>
  <w:style w:type="paragraph" w:styleId="Textkrper">
    <w:name w:val="Body Text"/>
    <w:aliases w:val="ID Patent - Body Text"/>
    <w:basedOn w:val="Standard"/>
    <w:link w:val="TextkrperZchn"/>
    <w:uiPriority w:val="99"/>
    <w:unhideWhenUsed/>
    <w:rsid w:val="00B80AA4"/>
    <w:pPr>
      <w:numPr>
        <w:numId w:val="33"/>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60" w:line="360" w:lineRule="auto"/>
      <w:jc w:val="left"/>
      <w:textAlignment w:val="auto"/>
    </w:pPr>
    <w:rPr>
      <w:rFonts w:ascii="Arial Narrow" w:hAnsi="Arial Narrow"/>
      <w:sz w:val="24"/>
      <w:szCs w:val="24"/>
    </w:rPr>
  </w:style>
  <w:style w:type="character" w:customStyle="1" w:styleId="BodyTextChar1">
    <w:name w:val="Body Text Char1"/>
    <w:basedOn w:val="Absatz-Standardschriftart"/>
    <w:rsid w:val="00B80AA4"/>
    <w:rPr>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251727">
      <w:bodyDiv w:val="1"/>
      <w:marLeft w:val="0"/>
      <w:marRight w:val="0"/>
      <w:marTop w:val="0"/>
      <w:marBottom w:val="0"/>
      <w:divBdr>
        <w:top w:val="none" w:sz="0" w:space="0" w:color="auto"/>
        <w:left w:val="none" w:sz="0" w:space="0" w:color="auto"/>
        <w:bottom w:val="none" w:sz="0" w:space="0" w:color="auto"/>
        <w:right w:val="none" w:sz="0" w:space="0" w:color="auto"/>
      </w:divBdr>
    </w:div>
    <w:div w:id="90901134">
      <w:bodyDiv w:val="1"/>
      <w:marLeft w:val="0"/>
      <w:marRight w:val="0"/>
      <w:marTop w:val="0"/>
      <w:marBottom w:val="0"/>
      <w:divBdr>
        <w:top w:val="none" w:sz="0" w:space="0" w:color="auto"/>
        <w:left w:val="none" w:sz="0" w:space="0" w:color="auto"/>
        <w:bottom w:val="none" w:sz="0" w:space="0" w:color="auto"/>
        <w:right w:val="none" w:sz="0" w:space="0" w:color="auto"/>
      </w:divBdr>
    </w:div>
    <w:div w:id="144512663">
      <w:bodyDiv w:val="1"/>
      <w:marLeft w:val="0"/>
      <w:marRight w:val="0"/>
      <w:marTop w:val="0"/>
      <w:marBottom w:val="0"/>
      <w:divBdr>
        <w:top w:val="none" w:sz="0" w:space="0" w:color="auto"/>
        <w:left w:val="none" w:sz="0" w:space="0" w:color="auto"/>
        <w:bottom w:val="none" w:sz="0" w:space="0" w:color="auto"/>
        <w:right w:val="none" w:sz="0" w:space="0" w:color="auto"/>
      </w:divBdr>
    </w:div>
    <w:div w:id="168368903">
      <w:bodyDiv w:val="1"/>
      <w:marLeft w:val="0"/>
      <w:marRight w:val="0"/>
      <w:marTop w:val="0"/>
      <w:marBottom w:val="0"/>
      <w:divBdr>
        <w:top w:val="none" w:sz="0" w:space="0" w:color="auto"/>
        <w:left w:val="none" w:sz="0" w:space="0" w:color="auto"/>
        <w:bottom w:val="none" w:sz="0" w:space="0" w:color="auto"/>
        <w:right w:val="none" w:sz="0" w:space="0" w:color="auto"/>
      </w:divBdr>
    </w:div>
    <w:div w:id="220945452">
      <w:bodyDiv w:val="1"/>
      <w:marLeft w:val="0"/>
      <w:marRight w:val="0"/>
      <w:marTop w:val="0"/>
      <w:marBottom w:val="0"/>
      <w:divBdr>
        <w:top w:val="none" w:sz="0" w:space="0" w:color="auto"/>
        <w:left w:val="none" w:sz="0" w:space="0" w:color="auto"/>
        <w:bottom w:val="none" w:sz="0" w:space="0" w:color="auto"/>
        <w:right w:val="none" w:sz="0" w:space="0" w:color="auto"/>
      </w:divBdr>
    </w:div>
    <w:div w:id="226189978">
      <w:bodyDiv w:val="1"/>
      <w:marLeft w:val="0"/>
      <w:marRight w:val="0"/>
      <w:marTop w:val="0"/>
      <w:marBottom w:val="0"/>
      <w:divBdr>
        <w:top w:val="none" w:sz="0" w:space="0" w:color="auto"/>
        <w:left w:val="none" w:sz="0" w:space="0" w:color="auto"/>
        <w:bottom w:val="none" w:sz="0" w:space="0" w:color="auto"/>
        <w:right w:val="none" w:sz="0" w:space="0" w:color="auto"/>
      </w:divBdr>
      <w:divsChild>
        <w:div w:id="888300798">
          <w:marLeft w:val="0"/>
          <w:marRight w:val="0"/>
          <w:marTop w:val="0"/>
          <w:marBottom w:val="0"/>
          <w:divBdr>
            <w:top w:val="none" w:sz="0" w:space="0" w:color="auto"/>
            <w:left w:val="none" w:sz="0" w:space="0" w:color="auto"/>
            <w:bottom w:val="none" w:sz="0" w:space="0" w:color="auto"/>
            <w:right w:val="none" w:sz="0" w:space="0" w:color="auto"/>
          </w:divBdr>
        </w:div>
      </w:divsChild>
    </w:div>
    <w:div w:id="249199820">
      <w:bodyDiv w:val="1"/>
      <w:marLeft w:val="0"/>
      <w:marRight w:val="0"/>
      <w:marTop w:val="0"/>
      <w:marBottom w:val="0"/>
      <w:divBdr>
        <w:top w:val="none" w:sz="0" w:space="0" w:color="auto"/>
        <w:left w:val="none" w:sz="0" w:space="0" w:color="auto"/>
        <w:bottom w:val="none" w:sz="0" w:space="0" w:color="auto"/>
        <w:right w:val="none" w:sz="0" w:space="0" w:color="auto"/>
      </w:divBdr>
    </w:div>
    <w:div w:id="258294006">
      <w:bodyDiv w:val="1"/>
      <w:marLeft w:val="0"/>
      <w:marRight w:val="0"/>
      <w:marTop w:val="0"/>
      <w:marBottom w:val="0"/>
      <w:divBdr>
        <w:top w:val="none" w:sz="0" w:space="0" w:color="auto"/>
        <w:left w:val="none" w:sz="0" w:space="0" w:color="auto"/>
        <w:bottom w:val="none" w:sz="0" w:space="0" w:color="auto"/>
        <w:right w:val="none" w:sz="0" w:space="0" w:color="auto"/>
      </w:divBdr>
    </w:div>
    <w:div w:id="260770357">
      <w:bodyDiv w:val="1"/>
      <w:marLeft w:val="0"/>
      <w:marRight w:val="0"/>
      <w:marTop w:val="0"/>
      <w:marBottom w:val="0"/>
      <w:divBdr>
        <w:top w:val="none" w:sz="0" w:space="0" w:color="auto"/>
        <w:left w:val="none" w:sz="0" w:space="0" w:color="auto"/>
        <w:bottom w:val="none" w:sz="0" w:space="0" w:color="auto"/>
        <w:right w:val="none" w:sz="0" w:space="0" w:color="auto"/>
      </w:divBdr>
    </w:div>
    <w:div w:id="288586266">
      <w:bodyDiv w:val="1"/>
      <w:marLeft w:val="0"/>
      <w:marRight w:val="0"/>
      <w:marTop w:val="0"/>
      <w:marBottom w:val="0"/>
      <w:divBdr>
        <w:top w:val="none" w:sz="0" w:space="0" w:color="auto"/>
        <w:left w:val="none" w:sz="0" w:space="0" w:color="auto"/>
        <w:bottom w:val="none" w:sz="0" w:space="0" w:color="auto"/>
        <w:right w:val="none" w:sz="0" w:space="0" w:color="auto"/>
      </w:divBdr>
    </w:div>
    <w:div w:id="290136776">
      <w:bodyDiv w:val="1"/>
      <w:marLeft w:val="0"/>
      <w:marRight w:val="0"/>
      <w:marTop w:val="0"/>
      <w:marBottom w:val="0"/>
      <w:divBdr>
        <w:top w:val="none" w:sz="0" w:space="0" w:color="auto"/>
        <w:left w:val="none" w:sz="0" w:space="0" w:color="auto"/>
        <w:bottom w:val="none" w:sz="0" w:space="0" w:color="auto"/>
        <w:right w:val="none" w:sz="0" w:space="0" w:color="auto"/>
      </w:divBdr>
      <w:divsChild>
        <w:div w:id="974916072">
          <w:marLeft w:val="0"/>
          <w:marRight w:val="0"/>
          <w:marTop w:val="0"/>
          <w:marBottom w:val="0"/>
          <w:divBdr>
            <w:top w:val="none" w:sz="0" w:space="0" w:color="auto"/>
            <w:left w:val="none" w:sz="0" w:space="0" w:color="auto"/>
            <w:bottom w:val="none" w:sz="0" w:space="0" w:color="auto"/>
            <w:right w:val="none" w:sz="0" w:space="0" w:color="auto"/>
          </w:divBdr>
        </w:div>
      </w:divsChild>
    </w:div>
    <w:div w:id="310403444">
      <w:bodyDiv w:val="1"/>
      <w:marLeft w:val="0"/>
      <w:marRight w:val="0"/>
      <w:marTop w:val="0"/>
      <w:marBottom w:val="0"/>
      <w:divBdr>
        <w:top w:val="none" w:sz="0" w:space="0" w:color="auto"/>
        <w:left w:val="none" w:sz="0" w:space="0" w:color="auto"/>
        <w:bottom w:val="none" w:sz="0" w:space="0" w:color="auto"/>
        <w:right w:val="none" w:sz="0" w:space="0" w:color="auto"/>
      </w:divBdr>
    </w:div>
    <w:div w:id="329600691">
      <w:bodyDiv w:val="1"/>
      <w:marLeft w:val="0"/>
      <w:marRight w:val="0"/>
      <w:marTop w:val="0"/>
      <w:marBottom w:val="0"/>
      <w:divBdr>
        <w:top w:val="none" w:sz="0" w:space="0" w:color="auto"/>
        <w:left w:val="none" w:sz="0" w:space="0" w:color="auto"/>
        <w:bottom w:val="none" w:sz="0" w:space="0" w:color="auto"/>
        <w:right w:val="none" w:sz="0" w:space="0" w:color="auto"/>
      </w:divBdr>
    </w:div>
    <w:div w:id="337804932">
      <w:bodyDiv w:val="1"/>
      <w:marLeft w:val="0"/>
      <w:marRight w:val="0"/>
      <w:marTop w:val="0"/>
      <w:marBottom w:val="0"/>
      <w:divBdr>
        <w:top w:val="none" w:sz="0" w:space="0" w:color="auto"/>
        <w:left w:val="none" w:sz="0" w:space="0" w:color="auto"/>
        <w:bottom w:val="none" w:sz="0" w:space="0" w:color="auto"/>
        <w:right w:val="none" w:sz="0" w:space="0" w:color="auto"/>
      </w:divBdr>
    </w:div>
    <w:div w:id="341203840">
      <w:bodyDiv w:val="1"/>
      <w:marLeft w:val="0"/>
      <w:marRight w:val="0"/>
      <w:marTop w:val="0"/>
      <w:marBottom w:val="0"/>
      <w:divBdr>
        <w:top w:val="none" w:sz="0" w:space="0" w:color="auto"/>
        <w:left w:val="none" w:sz="0" w:space="0" w:color="auto"/>
        <w:bottom w:val="none" w:sz="0" w:space="0" w:color="auto"/>
        <w:right w:val="none" w:sz="0" w:space="0" w:color="auto"/>
      </w:divBdr>
    </w:div>
    <w:div w:id="346564101">
      <w:bodyDiv w:val="1"/>
      <w:marLeft w:val="0"/>
      <w:marRight w:val="0"/>
      <w:marTop w:val="0"/>
      <w:marBottom w:val="0"/>
      <w:divBdr>
        <w:top w:val="none" w:sz="0" w:space="0" w:color="auto"/>
        <w:left w:val="none" w:sz="0" w:space="0" w:color="auto"/>
        <w:bottom w:val="none" w:sz="0" w:space="0" w:color="auto"/>
        <w:right w:val="none" w:sz="0" w:space="0" w:color="auto"/>
      </w:divBdr>
    </w:div>
    <w:div w:id="383525340">
      <w:bodyDiv w:val="1"/>
      <w:marLeft w:val="0"/>
      <w:marRight w:val="0"/>
      <w:marTop w:val="0"/>
      <w:marBottom w:val="0"/>
      <w:divBdr>
        <w:top w:val="none" w:sz="0" w:space="0" w:color="auto"/>
        <w:left w:val="none" w:sz="0" w:space="0" w:color="auto"/>
        <w:bottom w:val="none" w:sz="0" w:space="0" w:color="auto"/>
        <w:right w:val="none" w:sz="0" w:space="0" w:color="auto"/>
      </w:divBdr>
      <w:divsChild>
        <w:div w:id="475341243">
          <w:marLeft w:val="0"/>
          <w:marRight w:val="0"/>
          <w:marTop w:val="0"/>
          <w:marBottom w:val="0"/>
          <w:divBdr>
            <w:top w:val="none" w:sz="0" w:space="0" w:color="auto"/>
            <w:left w:val="none" w:sz="0" w:space="0" w:color="auto"/>
            <w:bottom w:val="none" w:sz="0" w:space="0" w:color="auto"/>
            <w:right w:val="none" w:sz="0" w:space="0" w:color="auto"/>
          </w:divBdr>
        </w:div>
      </w:divsChild>
    </w:div>
    <w:div w:id="445928692">
      <w:bodyDiv w:val="1"/>
      <w:marLeft w:val="0"/>
      <w:marRight w:val="0"/>
      <w:marTop w:val="0"/>
      <w:marBottom w:val="0"/>
      <w:divBdr>
        <w:top w:val="none" w:sz="0" w:space="0" w:color="auto"/>
        <w:left w:val="none" w:sz="0" w:space="0" w:color="auto"/>
        <w:bottom w:val="none" w:sz="0" w:space="0" w:color="auto"/>
        <w:right w:val="none" w:sz="0" w:space="0" w:color="auto"/>
      </w:divBdr>
    </w:div>
    <w:div w:id="477309305">
      <w:bodyDiv w:val="1"/>
      <w:marLeft w:val="0"/>
      <w:marRight w:val="0"/>
      <w:marTop w:val="0"/>
      <w:marBottom w:val="0"/>
      <w:divBdr>
        <w:top w:val="none" w:sz="0" w:space="0" w:color="auto"/>
        <w:left w:val="none" w:sz="0" w:space="0" w:color="auto"/>
        <w:bottom w:val="none" w:sz="0" w:space="0" w:color="auto"/>
        <w:right w:val="none" w:sz="0" w:space="0" w:color="auto"/>
      </w:divBdr>
    </w:div>
    <w:div w:id="478882450">
      <w:bodyDiv w:val="1"/>
      <w:marLeft w:val="0"/>
      <w:marRight w:val="0"/>
      <w:marTop w:val="0"/>
      <w:marBottom w:val="0"/>
      <w:divBdr>
        <w:top w:val="none" w:sz="0" w:space="0" w:color="auto"/>
        <w:left w:val="none" w:sz="0" w:space="0" w:color="auto"/>
        <w:bottom w:val="none" w:sz="0" w:space="0" w:color="auto"/>
        <w:right w:val="none" w:sz="0" w:space="0" w:color="auto"/>
      </w:divBdr>
      <w:divsChild>
        <w:div w:id="1398552524">
          <w:marLeft w:val="0"/>
          <w:marRight w:val="0"/>
          <w:marTop w:val="0"/>
          <w:marBottom w:val="0"/>
          <w:divBdr>
            <w:top w:val="none" w:sz="0" w:space="0" w:color="auto"/>
            <w:left w:val="none" w:sz="0" w:space="0" w:color="auto"/>
            <w:bottom w:val="none" w:sz="0" w:space="0" w:color="auto"/>
            <w:right w:val="none" w:sz="0" w:space="0" w:color="auto"/>
          </w:divBdr>
        </w:div>
      </w:divsChild>
    </w:div>
    <w:div w:id="512496204">
      <w:bodyDiv w:val="1"/>
      <w:marLeft w:val="0"/>
      <w:marRight w:val="0"/>
      <w:marTop w:val="0"/>
      <w:marBottom w:val="0"/>
      <w:divBdr>
        <w:top w:val="none" w:sz="0" w:space="0" w:color="auto"/>
        <w:left w:val="none" w:sz="0" w:space="0" w:color="auto"/>
        <w:bottom w:val="none" w:sz="0" w:space="0" w:color="auto"/>
        <w:right w:val="none" w:sz="0" w:space="0" w:color="auto"/>
      </w:divBdr>
    </w:div>
    <w:div w:id="515463837">
      <w:bodyDiv w:val="1"/>
      <w:marLeft w:val="0"/>
      <w:marRight w:val="0"/>
      <w:marTop w:val="0"/>
      <w:marBottom w:val="0"/>
      <w:divBdr>
        <w:top w:val="none" w:sz="0" w:space="0" w:color="auto"/>
        <w:left w:val="none" w:sz="0" w:space="0" w:color="auto"/>
        <w:bottom w:val="none" w:sz="0" w:space="0" w:color="auto"/>
        <w:right w:val="none" w:sz="0" w:space="0" w:color="auto"/>
      </w:divBdr>
    </w:div>
    <w:div w:id="541134613">
      <w:bodyDiv w:val="1"/>
      <w:marLeft w:val="0"/>
      <w:marRight w:val="0"/>
      <w:marTop w:val="0"/>
      <w:marBottom w:val="0"/>
      <w:divBdr>
        <w:top w:val="none" w:sz="0" w:space="0" w:color="auto"/>
        <w:left w:val="none" w:sz="0" w:space="0" w:color="auto"/>
        <w:bottom w:val="none" w:sz="0" w:space="0" w:color="auto"/>
        <w:right w:val="none" w:sz="0" w:space="0" w:color="auto"/>
      </w:divBdr>
    </w:div>
    <w:div w:id="582375956">
      <w:bodyDiv w:val="1"/>
      <w:marLeft w:val="0"/>
      <w:marRight w:val="0"/>
      <w:marTop w:val="0"/>
      <w:marBottom w:val="0"/>
      <w:divBdr>
        <w:top w:val="none" w:sz="0" w:space="0" w:color="auto"/>
        <w:left w:val="none" w:sz="0" w:space="0" w:color="auto"/>
        <w:bottom w:val="none" w:sz="0" w:space="0" w:color="auto"/>
        <w:right w:val="none" w:sz="0" w:space="0" w:color="auto"/>
      </w:divBdr>
    </w:div>
    <w:div w:id="660155678">
      <w:bodyDiv w:val="1"/>
      <w:marLeft w:val="0"/>
      <w:marRight w:val="0"/>
      <w:marTop w:val="0"/>
      <w:marBottom w:val="0"/>
      <w:divBdr>
        <w:top w:val="none" w:sz="0" w:space="0" w:color="auto"/>
        <w:left w:val="none" w:sz="0" w:space="0" w:color="auto"/>
        <w:bottom w:val="none" w:sz="0" w:space="0" w:color="auto"/>
        <w:right w:val="none" w:sz="0" w:space="0" w:color="auto"/>
      </w:divBdr>
    </w:div>
    <w:div w:id="679622214">
      <w:bodyDiv w:val="1"/>
      <w:marLeft w:val="0"/>
      <w:marRight w:val="0"/>
      <w:marTop w:val="0"/>
      <w:marBottom w:val="0"/>
      <w:divBdr>
        <w:top w:val="none" w:sz="0" w:space="0" w:color="auto"/>
        <w:left w:val="none" w:sz="0" w:space="0" w:color="auto"/>
        <w:bottom w:val="none" w:sz="0" w:space="0" w:color="auto"/>
        <w:right w:val="none" w:sz="0" w:space="0" w:color="auto"/>
      </w:divBdr>
    </w:div>
    <w:div w:id="736320520">
      <w:bodyDiv w:val="1"/>
      <w:marLeft w:val="0"/>
      <w:marRight w:val="0"/>
      <w:marTop w:val="0"/>
      <w:marBottom w:val="0"/>
      <w:divBdr>
        <w:top w:val="none" w:sz="0" w:space="0" w:color="auto"/>
        <w:left w:val="none" w:sz="0" w:space="0" w:color="auto"/>
        <w:bottom w:val="none" w:sz="0" w:space="0" w:color="auto"/>
        <w:right w:val="none" w:sz="0" w:space="0" w:color="auto"/>
      </w:divBdr>
    </w:div>
    <w:div w:id="739450889">
      <w:bodyDiv w:val="1"/>
      <w:marLeft w:val="0"/>
      <w:marRight w:val="0"/>
      <w:marTop w:val="0"/>
      <w:marBottom w:val="0"/>
      <w:divBdr>
        <w:top w:val="none" w:sz="0" w:space="0" w:color="auto"/>
        <w:left w:val="none" w:sz="0" w:space="0" w:color="auto"/>
        <w:bottom w:val="none" w:sz="0" w:space="0" w:color="auto"/>
        <w:right w:val="none" w:sz="0" w:space="0" w:color="auto"/>
      </w:divBdr>
    </w:div>
    <w:div w:id="744382542">
      <w:bodyDiv w:val="1"/>
      <w:marLeft w:val="0"/>
      <w:marRight w:val="0"/>
      <w:marTop w:val="0"/>
      <w:marBottom w:val="0"/>
      <w:divBdr>
        <w:top w:val="none" w:sz="0" w:space="0" w:color="auto"/>
        <w:left w:val="none" w:sz="0" w:space="0" w:color="auto"/>
        <w:bottom w:val="none" w:sz="0" w:space="0" w:color="auto"/>
        <w:right w:val="none" w:sz="0" w:space="0" w:color="auto"/>
      </w:divBdr>
    </w:div>
    <w:div w:id="754714534">
      <w:bodyDiv w:val="1"/>
      <w:marLeft w:val="0"/>
      <w:marRight w:val="0"/>
      <w:marTop w:val="0"/>
      <w:marBottom w:val="0"/>
      <w:divBdr>
        <w:top w:val="none" w:sz="0" w:space="0" w:color="auto"/>
        <w:left w:val="none" w:sz="0" w:space="0" w:color="auto"/>
        <w:bottom w:val="none" w:sz="0" w:space="0" w:color="auto"/>
        <w:right w:val="none" w:sz="0" w:space="0" w:color="auto"/>
      </w:divBdr>
    </w:div>
    <w:div w:id="777137199">
      <w:bodyDiv w:val="1"/>
      <w:marLeft w:val="0"/>
      <w:marRight w:val="0"/>
      <w:marTop w:val="0"/>
      <w:marBottom w:val="0"/>
      <w:divBdr>
        <w:top w:val="none" w:sz="0" w:space="0" w:color="auto"/>
        <w:left w:val="none" w:sz="0" w:space="0" w:color="auto"/>
        <w:bottom w:val="none" w:sz="0" w:space="0" w:color="auto"/>
        <w:right w:val="none" w:sz="0" w:space="0" w:color="auto"/>
      </w:divBdr>
    </w:div>
    <w:div w:id="779766268">
      <w:bodyDiv w:val="1"/>
      <w:marLeft w:val="0"/>
      <w:marRight w:val="0"/>
      <w:marTop w:val="0"/>
      <w:marBottom w:val="0"/>
      <w:divBdr>
        <w:top w:val="none" w:sz="0" w:space="0" w:color="auto"/>
        <w:left w:val="none" w:sz="0" w:space="0" w:color="auto"/>
        <w:bottom w:val="none" w:sz="0" w:space="0" w:color="auto"/>
        <w:right w:val="none" w:sz="0" w:space="0" w:color="auto"/>
      </w:divBdr>
    </w:div>
    <w:div w:id="789281886">
      <w:bodyDiv w:val="1"/>
      <w:marLeft w:val="0"/>
      <w:marRight w:val="0"/>
      <w:marTop w:val="0"/>
      <w:marBottom w:val="0"/>
      <w:divBdr>
        <w:top w:val="none" w:sz="0" w:space="0" w:color="auto"/>
        <w:left w:val="none" w:sz="0" w:space="0" w:color="auto"/>
        <w:bottom w:val="none" w:sz="0" w:space="0" w:color="auto"/>
        <w:right w:val="none" w:sz="0" w:space="0" w:color="auto"/>
      </w:divBdr>
    </w:div>
    <w:div w:id="794493388">
      <w:bodyDiv w:val="1"/>
      <w:marLeft w:val="0"/>
      <w:marRight w:val="0"/>
      <w:marTop w:val="0"/>
      <w:marBottom w:val="0"/>
      <w:divBdr>
        <w:top w:val="none" w:sz="0" w:space="0" w:color="auto"/>
        <w:left w:val="none" w:sz="0" w:space="0" w:color="auto"/>
        <w:bottom w:val="none" w:sz="0" w:space="0" w:color="auto"/>
        <w:right w:val="none" w:sz="0" w:space="0" w:color="auto"/>
      </w:divBdr>
    </w:div>
    <w:div w:id="801769514">
      <w:bodyDiv w:val="1"/>
      <w:marLeft w:val="0"/>
      <w:marRight w:val="0"/>
      <w:marTop w:val="0"/>
      <w:marBottom w:val="0"/>
      <w:divBdr>
        <w:top w:val="none" w:sz="0" w:space="0" w:color="auto"/>
        <w:left w:val="none" w:sz="0" w:space="0" w:color="auto"/>
        <w:bottom w:val="none" w:sz="0" w:space="0" w:color="auto"/>
        <w:right w:val="none" w:sz="0" w:space="0" w:color="auto"/>
      </w:divBdr>
    </w:div>
    <w:div w:id="816803569">
      <w:bodyDiv w:val="1"/>
      <w:marLeft w:val="0"/>
      <w:marRight w:val="0"/>
      <w:marTop w:val="0"/>
      <w:marBottom w:val="0"/>
      <w:divBdr>
        <w:top w:val="none" w:sz="0" w:space="0" w:color="auto"/>
        <w:left w:val="none" w:sz="0" w:space="0" w:color="auto"/>
        <w:bottom w:val="none" w:sz="0" w:space="0" w:color="auto"/>
        <w:right w:val="none" w:sz="0" w:space="0" w:color="auto"/>
      </w:divBdr>
    </w:div>
    <w:div w:id="822309462">
      <w:bodyDiv w:val="1"/>
      <w:marLeft w:val="0"/>
      <w:marRight w:val="0"/>
      <w:marTop w:val="0"/>
      <w:marBottom w:val="0"/>
      <w:divBdr>
        <w:top w:val="none" w:sz="0" w:space="0" w:color="auto"/>
        <w:left w:val="none" w:sz="0" w:space="0" w:color="auto"/>
        <w:bottom w:val="none" w:sz="0" w:space="0" w:color="auto"/>
        <w:right w:val="none" w:sz="0" w:space="0" w:color="auto"/>
      </w:divBdr>
    </w:div>
    <w:div w:id="882408106">
      <w:bodyDiv w:val="1"/>
      <w:marLeft w:val="0"/>
      <w:marRight w:val="0"/>
      <w:marTop w:val="0"/>
      <w:marBottom w:val="0"/>
      <w:divBdr>
        <w:top w:val="none" w:sz="0" w:space="0" w:color="auto"/>
        <w:left w:val="none" w:sz="0" w:space="0" w:color="auto"/>
        <w:bottom w:val="none" w:sz="0" w:space="0" w:color="auto"/>
        <w:right w:val="none" w:sz="0" w:space="0" w:color="auto"/>
      </w:divBdr>
    </w:div>
    <w:div w:id="927082585">
      <w:bodyDiv w:val="1"/>
      <w:marLeft w:val="0"/>
      <w:marRight w:val="0"/>
      <w:marTop w:val="0"/>
      <w:marBottom w:val="0"/>
      <w:divBdr>
        <w:top w:val="none" w:sz="0" w:space="0" w:color="auto"/>
        <w:left w:val="none" w:sz="0" w:space="0" w:color="auto"/>
        <w:bottom w:val="none" w:sz="0" w:space="0" w:color="auto"/>
        <w:right w:val="none" w:sz="0" w:space="0" w:color="auto"/>
      </w:divBdr>
    </w:div>
    <w:div w:id="938174086">
      <w:bodyDiv w:val="1"/>
      <w:marLeft w:val="0"/>
      <w:marRight w:val="0"/>
      <w:marTop w:val="0"/>
      <w:marBottom w:val="0"/>
      <w:divBdr>
        <w:top w:val="none" w:sz="0" w:space="0" w:color="auto"/>
        <w:left w:val="none" w:sz="0" w:space="0" w:color="auto"/>
        <w:bottom w:val="none" w:sz="0" w:space="0" w:color="auto"/>
        <w:right w:val="none" w:sz="0" w:space="0" w:color="auto"/>
      </w:divBdr>
    </w:div>
    <w:div w:id="963579705">
      <w:bodyDiv w:val="1"/>
      <w:marLeft w:val="0"/>
      <w:marRight w:val="0"/>
      <w:marTop w:val="0"/>
      <w:marBottom w:val="0"/>
      <w:divBdr>
        <w:top w:val="none" w:sz="0" w:space="0" w:color="auto"/>
        <w:left w:val="none" w:sz="0" w:space="0" w:color="auto"/>
        <w:bottom w:val="none" w:sz="0" w:space="0" w:color="auto"/>
        <w:right w:val="none" w:sz="0" w:space="0" w:color="auto"/>
      </w:divBdr>
    </w:div>
    <w:div w:id="967853063">
      <w:bodyDiv w:val="1"/>
      <w:marLeft w:val="0"/>
      <w:marRight w:val="0"/>
      <w:marTop w:val="0"/>
      <w:marBottom w:val="0"/>
      <w:divBdr>
        <w:top w:val="none" w:sz="0" w:space="0" w:color="auto"/>
        <w:left w:val="none" w:sz="0" w:space="0" w:color="auto"/>
        <w:bottom w:val="none" w:sz="0" w:space="0" w:color="auto"/>
        <w:right w:val="none" w:sz="0" w:space="0" w:color="auto"/>
      </w:divBdr>
    </w:div>
    <w:div w:id="976838132">
      <w:bodyDiv w:val="1"/>
      <w:marLeft w:val="0"/>
      <w:marRight w:val="0"/>
      <w:marTop w:val="0"/>
      <w:marBottom w:val="0"/>
      <w:divBdr>
        <w:top w:val="none" w:sz="0" w:space="0" w:color="auto"/>
        <w:left w:val="none" w:sz="0" w:space="0" w:color="auto"/>
        <w:bottom w:val="none" w:sz="0" w:space="0" w:color="auto"/>
        <w:right w:val="none" w:sz="0" w:space="0" w:color="auto"/>
      </w:divBdr>
    </w:div>
    <w:div w:id="1005862018">
      <w:bodyDiv w:val="1"/>
      <w:marLeft w:val="0"/>
      <w:marRight w:val="0"/>
      <w:marTop w:val="0"/>
      <w:marBottom w:val="0"/>
      <w:divBdr>
        <w:top w:val="none" w:sz="0" w:space="0" w:color="auto"/>
        <w:left w:val="none" w:sz="0" w:space="0" w:color="auto"/>
        <w:bottom w:val="none" w:sz="0" w:space="0" w:color="auto"/>
        <w:right w:val="none" w:sz="0" w:space="0" w:color="auto"/>
      </w:divBdr>
    </w:div>
    <w:div w:id="1005984419">
      <w:bodyDiv w:val="1"/>
      <w:marLeft w:val="0"/>
      <w:marRight w:val="0"/>
      <w:marTop w:val="0"/>
      <w:marBottom w:val="0"/>
      <w:divBdr>
        <w:top w:val="none" w:sz="0" w:space="0" w:color="auto"/>
        <w:left w:val="none" w:sz="0" w:space="0" w:color="auto"/>
        <w:bottom w:val="none" w:sz="0" w:space="0" w:color="auto"/>
        <w:right w:val="none" w:sz="0" w:space="0" w:color="auto"/>
      </w:divBdr>
    </w:div>
    <w:div w:id="1010910000">
      <w:bodyDiv w:val="1"/>
      <w:marLeft w:val="0"/>
      <w:marRight w:val="0"/>
      <w:marTop w:val="0"/>
      <w:marBottom w:val="0"/>
      <w:divBdr>
        <w:top w:val="none" w:sz="0" w:space="0" w:color="auto"/>
        <w:left w:val="none" w:sz="0" w:space="0" w:color="auto"/>
        <w:bottom w:val="none" w:sz="0" w:space="0" w:color="auto"/>
        <w:right w:val="none" w:sz="0" w:space="0" w:color="auto"/>
      </w:divBdr>
    </w:div>
    <w:div w:id="1013607295">
      <w:bodyDiv w:val="1"/>
      <w:marLeft w:val="0"/>
      <w:marRight w:val="0"/>
      <w:marTop w:val="0"/>
      <w:marBottom w:val="0"/>
      <w:divBdr>
        <w:top w:val="none" w:sz="0" w:space="0" w:color="auto"/>
        <w:left w:val="none" w:sz="0" w:space="0" w:color="auto"/>
        <w:bottom w:val="none" w:sz="0" w:space="0" w:color="auto"/>
        <w:right w:val="none" w:sz="0" w:space="0" w:color="auto"/>
      </w:divBdr>
    </w:div>
    <w:div w:id="1062673791">
      <w:bodyDiv w:val="1"/>
      <w:marLeft w:val="0"/>
      <w:marRight w:val="0"/>
      <w:marTop w:val="0"/>
      <w:marBottom w:val="0"/>
      <w:divBdr>
        <w:top w:val="none" w:sz="0" w:space="0" w:color="auto"/>
        <w:left w:val="none" w:sz="0" w:space="0" w:color="auto"/>
        <w:bottom w:val="none" w:sz="0" w:space="0" w:color="auto"/>
        <w:right w:val="none" w:sz="0" w:space="0" w:color="auto"/>
      </w:divBdr>
    </w:div>
    <w:div w:id="1071775995">
      <w:bodyDiv w:val="1"/>
      <w:marLeft w:val="0"/>
      <w:marRight w:val="0"/>
      <w:marTop w:val="0"/>
      <w:marBottom w:val="0"/>
      <w:divBdr>
        <w:top w:val="none" w:sz="0" w:space="0" w:color="auto"/>
        <w:left w:val="none" w:sz="0" w:space="0" w:color="auto"/>
        <w:bottom w:val="none" w:sz="0" w:space="0" w:color="auto"/>
        <w:right w:val="none" w:sz="0" w:space="0" w:color="auto"/>
      </w:divBdr>
    </w:div>
    <w:div w:id="1075010390">
      <w:bodyDiv w:val="1"/>
      <w:marLeft w:val="0"/>
      <w:marRight w:val="0"/>
      <w:marTop w:val="0"/>
      <w:marBottom w:val="0"/>
      <w:divBdr>
        <w:top w:val="none" w:sz="0" w:space="0" w:color="auto"/>
        <w:left w:val="none" w:sz="0" w:space="0" w:color="auto"/>
        <w:bottom w:val="none" w:sz="0" w:space="0" w:color="auto"/>
        <w:right w:val="none" w:sz="0" w:space="0" w:color="auto"/>
      </w:divBdr>
    </w:div>
    <w:div w:id="1147357227">
      <w:bodyDiv w:val="1"/>
      <w:marLeft w:val="0"/>
      <w:marRight w:val="0"/>
      <w:marTop w:val="0"/>
      <w:marBottom w:val="0"/>
      <w:divBdr>
        <w:top w:val="none" w:sz="0" w:space="0" w:color="auto"/>
        <w:left w:val="none" w:sz="0" w:space="0" w:color="auto"/>
        <w:bottom w:val="none" w:sz="0" w:space="0" w:color="auto"/>
        <w:right w:val="none" w:sz="0" w:space="0" w:color="auto"/>
      </w:divBdr>
    </w:div>
    <w:div w:id="1149128333">
      <w:bodyDiv w:val="1"/>
      <w:marLeft w:val="0"/>
      <w:marRight w:val="0"/>
      <w:marTop w:val="0"/>
      <w:marBottom w:val="0"/>
      <w:divBdr>
        <w:top w:val="none" w:sz="0" w:space="0" w:color="auto"/>
        <w:left w:val="none" w:sz="0" w:space="0" w:color="auto"/>
        <w:bottom w:val="none" w:sz="0" w:space="0" w:color="auto"/>
        <w:right w:val="none" w:sz="0" w:space="0" w:color="auto"/>
      </w:divBdr>
    </w:div>
    <w:div w:id="1199589073">
      <w:bodyDiv w:val="1"/>
      <w:marLeft w:val="0"/>
      <w:marRight w:val="0"/>
      <w:marTop w:val="0"/>
      <w:marBottom w:val="0"/>
      <w:divBdr>
        <w:top w:val="none" w:sz="0" w:space="0" w:color="auto"/>
        <w:left w:val="none" w:sz="0" w:space="0" w:color="auto"/>
        <w:bottom w:val="none" w:sz="0" w:space="0" w:color="auto"/>
        <w:right w:val="none" w:sz="0" w:space="0" w:color="auto"/>
      </w:divBdr>
      <w:divsChild>
        <w:div w:id="2119371732">
          <w:marLeft w:val="0"/>
          <w:marRight w:val="0"/>
          <w:marTop w:val="0"/>
          <w:marBottom w:val="0"/>
          <w:divBdr>
            <w:top w:val="none" w:sz="0" w:space="0" w:color="auto"/>
            <w:left w:val="none" w:sz="0" w:space="0" w:color="auto"/>
            <w:bottom w:val="none" w:sz="0" w:space="0" w:color="auto"/>
            <w:right w:val="none" w:sz="0" w:space="0" w:color="auto"/>
          </w:divBdr>
        </w:div>
      </w:divsChild>
    </w:div>
    <w:div w:id="1204094116">
      <w:bodyDiv w:val="1"/>
      <w:marLeft w:val="0"/>
      <w:marRight w:val="0"/>
      <w:marTop w:val="0"/>
      <w:marBottom w:val="0"/>
      <w:divBdr>
        <w:top w:val="none" w:sz="0" w:space="0" w:color="auto"/>
        <w:left w:val="none" w:sz="0" w:space="0" w:color="auto"/>
        <w:bottom w:val="none" w:sz="0" w:space="0" w:color="auto"/>
        <w:right w:val="none" w:sz="0" w:space="0" w:color="auto"/>
      </w:divBdr>
    </w:div>
    <w:div w:id="1235817088">
      <w:bodyDiv w:val="1"/>
      <w:marLeft w:val="0"/>
      <w:marRight w:val="0"/>
      <w:marTop w:val="0"/>
      <w:marBottom w:val="0"/>
      <w:divBdr>
        <w:top w:val="none" w:sz="0" w:space="0" w:color="auto"/>
        <w:left w:val="none" w:sz="0" w:space="0" w:color="auto"/>
        <w:bottom w:val="none" w:sz="0" w:space="0" w:color="auto"/>
        <w:right w:val="none" w:sz="0" w:space="0" w:color="auto"/>
      </w:divBdr>
    </w:div>
    <w:div w:id="1244297576">
      <w:bodyDiv w:val="1"/>
      <w:marLeft w:val="0"/>
      <w:marRight w:val="0"/>
      <w:marTop w:val="0"/>
      <w:marBottom w:val="0"/>
      <w:divBdr>
        <w:top w:val="none" w:sz="0" w:space="0" w:color="auto"/>
        <w:left w:val="none" w:sz="0" w:space="0" w:color="auto"/>
        <w:bottom w:val="none" w:sz="0" w:space="0" w:color="auto"/>
        <w:right w:val="none" w:sz="0" w:space="0" w:color="auto"/>
      </w:divBdr>
    </w:div>
    <w:div w:id="1249072635">
      <w:bodyDiv w:val="1"/>
      <w:marLeft w:val="0"/>
      <w:marRight w:val="0"/>
      <w:marTop w:val="0"/>
      <w:marBottom w:val="0"/>
      <w:divBdr>
        <w:top w:val="none" w:sz="0" w:space="0" w:color="auto"/>
        <w:left w:val="none" w:sz="0" w:space="0" w:color="auto"/>
        <w:bottom w:val="none" w:sz="0" w:space="0" w:color="auto"/>
        <w:right w:val="none" w:sz="0" w:space="0" w:color="auto"/>
      </w:divBdr>
    </w:div>
    <w:div w:id="1259756042">
      <w:bodyDiv w:val="1"/>
      <w:marLeft w:val="0"/>
      <w:marRight w:val="0"/>
      <w:marTop w:val="0"/>
      <w:marBottom w:val="0"/>
      <w:divBdr>
        <w:top w:val="none" w:sz="0" w:space="0" w:color="auto"/>
        <w:left w:val="none" w:sz="0" w:space="0" w:color="auto"/>
        <w:bottom w:val="none" w:sz="0" w:space="0" w:color="auto"/>
        <w:right w:val="none" w:sz="0" w:space="0" w:color="auto"/>
      </w:divBdr>
    </w:div>
    <w:div w:id="1270118772">
      <w:bodyDiv w:val="1"/>
      <w:marLeft w:val="0"/>
      <w:marRight w:val="0"/>
      <w:marTop w:val="0"/>
      <w:marBottom w:val="0"/>
      <w:divBdr>
        <w:top w:val="none" w:sz="0" w:space="0" w:color="auto"/>
        <w:left w:val="none" w:sz="0" w:space="0" w:color="auto"/>
        <w:bottom w:val="none" w:sz="0" w:space="0" w:color="auto"/>
        <w:right w:val="none" w:sz="0" w:space="0" w:color="auto"/>
      </w:divBdr>
      <w:divsChild>
        <w:div w:id="1230191849">
          <w:marLeft w:val="0"/>
          <w:marRight w:val="0"/>
          <w:marTop w:val="0"/>
          <w:marBottom w:val="0"/>
          <w:divBdr>
            <w:top w:val="none" w:sz="0" w:space="0" w:color="auto"/>
            <w:left w:val="none" w:sz="0" w:space="0" w:color="auto"/>
            <w:bottom w:val="none" w:sz="0" w:space="0" w:color="auto"/>
            <w:right w:val="none" w:sz="0" w:space="0" w:color="auto"/>
          </w:divBdr>
        </w:div>
      </w:divsChild>
    </w:div>
    <w:div w:id="1284268194">
      <w:bodyDiv w:val="1"/>
      <w:marLeft w:val="0"/>
      <w:marRight w:val="0"/>
      <w:marTop w:val="0"/>
      <w:marBottom w:val="0"/>
      <w:divBdr>
        <w:top w:val="none" w:sz="0" w:space="0" w:color="auto"/>
        <w:left w:val="none" w:sz="0" w:space="0" w:color="auto"/>
        <w:bottom w:val="none" w:sz="0" w:space="0" w:color="auto"/>
        <w:right w:val="none" w:sz="0" w:space="0" w:color="auto"/>
      </w:divBdr>
    </w:div>
    <w:div w:id="1286228389">
      <w:bodyDiv w:val="1"/>
      <w:marLeft w:val="0"/>
      <w:marRight w:val="0"/>
      <w:marTop w:val="0"/>
      <w:marBottom w:val="0"/>
      <w:divBdr>
        <w:top w:val="none" w:sz="0" w:space="0" w:color="auto"/>
        <w:left w:val="none" w:sz="0" w:space="0" w:color="auto"/>
        <w:bottom w:val="none" w:sz="0" w:space="0" w:color="auto"/>
        <w:right w:val="none" w:sz="0" w:space="0" w:color="auto"/>
      </w:divBdr>
    </w:div>
    <w:div w:id="1379667496">
      <w:bodyDiv w:val="1"/>
      <w:marLeft w:val="0"/>
      <w:marRight w:val="0"/>
      <w:marTop w:val="0"/>
      <w:marBottom w:val="0"/>
      <w:divBdr>
        <w:top w:val="none" w:sz="0" w:space="0" w:color="auto"/>
        <w:left w:val="none" w:sz="0" w:space="0" w:color="auto"/>
        <w:bottom w:val="none" w:sz="0" w:space="0" w:color="auto"/>
        <w:right w:val="none" w:sz="0" w:space="0" w:color="auto"/>
      </w:divBdr>
      <w:divsChild>
        <w:div w:id="2091929040">
          <w:marLeft w:val="0"/>
          <w:marRight w:val="0"/>
          <w:marTop w:val="0"/>
          <w:marBottom w:val="0"/>
          <w:divBdr>
            <w:top w:val="none" w:sz="0" w:space="0" w:color="auto"/>
            <w:left w:val="none" w:sz="0" w:space="0" w:color="auto"/>
            <w:bottom w:val="none" w:sz="0" w:space="0" w:color="auto"/>
            <w:right w:val="none" w:sz="0" w:space="0" w:color="auto"/>
          </w:divBdr>
        </w:div>
      </w:divsChild>
    </w:div>
    <w:div w:id="1410351494">
      <w:bodyDiv w:val="1"/>
      <w:marLeft w:val="0"/>
      <w:marRight w:val="0"/>
      <w:marTop w:val="0"/>
      <w:marBottom w:val="0"/>
      <w:divBdr>
        <w:top w:val="none" w:sz="0" w:space="0" w:color="auto"/>
        <w:left w:val="none" w:sz="0" w:space="0" w:color="auto"/>
        <w:bottom w:val="none" w:sz="0" w:space="0" w:color="auto"/>
        <w:right w:val="none" w:sz="0" w:space="0" w:color="auto"/>
      </w:divBdr>
    </w:div>
    <w:div w:id="1458714954">
      <w:bodyDiv w:val="1"/>
      <w:marLeft w:val="0"/>
      <w:marRight w:val="0"/>
      <w:marTop w:val="0"/>
      <w:marBottom w:val="0"/>
      <w:divBdr>
        <w:top w:val="none" w:sz="0" w:space="0" w:color="auto"/>
        <w:left w:val="none" w:sz="0" w:space="0" w:color="auto"/>
        <w:bottom w:val="none" w:sz="0" w:space="0" w:color="auto"/>
        <w:right w:val="none" w:sz="0" w:space="0" w:color="auto"/>
      </w:divBdr>
    </w:div>
    <w:div w:id="1475102804">
      <w:bodyDiv w:val="1"/>
      <w:marLeft w:val="0"/>
      <w:marRight w:val="0"/>
      <w:marTop w:val="0"/>
      <w:marBottom w:val="0"/>
      <w:divBdr>
        <w:top w:val="none" w:sz="0" w:space="0" w:color="auto"/>
        <w:left w:val="none" w:sz="0" w:space="0" w:color="auto"/>
        <w:bottom w:val="none" w:sz="0" w:space="0" w:color="auto"/>
        <w:right w:val="none" w:sz="0" w:space="0" w:color="auto"/>
      </w:divBdr>
      <w:divsChild>
        <w:div w:id="238249303">
          <w:marLeft w:val="0"/>
          <w:marRight w:val="0"/>
          <w:marTop w:val="0"/>
          <w:marBottom w:val="0"/>
          <w:divBdr>
            <w:top w:val="none" w:sz="0" w:space="0" w:color="auto"/>
            <w:left w:val="none" w:sz="0" w:space="0" w:color="auto"/>
            <w:bottom w:val="none" w:sz="0" w:space="0" w:color="auto"/>
            <w:right w:val="none" w:sz="0" w:space="0" w:color="auto"/>
          </w:divBdr>
        </w:div>
      </w:divsChild>
    </w:div>
    <w:div w:id="1481574113">
      <w:bodyDiv w:val="1"/>
      <w:marLeft w:val="0"/>
      <w:marRight w:val="0"/>
      <w:marTop w:val="0"/>
      <w:marBottom w:val="0"/>
      <w:divBdr>
        <w:top w:val="none" w:sz="0" w:space="0" w:color="auto"/>
        <w:left w:val="none" w:sz="0" w:space="0" w:color="auto"/>
        <w:bottom w:val="none" w:sz="0" w:space="0" w:color="auto"/>
        <w:right w:val="none" w:sz="0" w:space="0" w:color="auto"/>
      </w:divBdr>
    </w:div>
    <w:div w:id="1485858837">
      <w:bodyDiv w:val="1"/>
      <w:marLeft w:val="0"/>
      <w:marRight w:val="0"/>
      <w:marTop w:val="0"/>
      <w:marBottom w:val="0"/>
      <w:divBdr>
        <w:top w:val="none" w:sz="0" w:space="0" w:color="auto"/>
        <w:left w:val="none" w:sz="0" w:space="0" w:color="auto"/>
        <w:bottom w:val="none" w:sz="0" w:space="0" w:color="auto"/>
        <w:right w:val="none" w:sz="0" w:space="0" w:color="auto"/>
      </w:divBdr>
    </w:div>
    <w:div w:id="1542937545">
      <w:bodyDiv w:val="1"/>
      <w:marLeft w:val="0"/>
      <w:marRight w:val="0"/>
      <w:marTop w:val="0"/>
      <w:marBottom w:val="0"/>
      <w:divBdr>
        <w:top w:val="none" w:sz="0" w:space="0" w:color="auto"/>
        <w:left w:val="none" w:sz="0" w:space="0" w:color="auto"/>
        <w:bottom w:val="none" w:sz="0" w:space="0" w:color="auto"/>
        <w:right w:val="none" w:sz="0" w:space="0" w:color="auto"/>
      </w:divBdr>
    </w:div>
    <w:div w:id="1543597888">
      <w:bodyDiv w:val="1"/>
      <w:marLeft w:val="0"/>
      <w:marRight w:val="0"/>
      <w:marTop w:val="0"/>
      <w:marBottom w:val="0"/>
      <w:divBdr>
        <w:top w:val="none" w:sz="0" w:space="0" w:color="auto"/>
        <w:left w:val="none" w:sz="0" w:space="0" w:color="auto"/>
        <w:bottom w:val="none" w:sz="0" w:space="0" w:color="auto"/>
        <w:right w:val="none" w:sz="0" w:space="0" w:color="auto"/>
      </w:divBdr>
    </w:div>
    <w:div w:id="1558199310">
      <w:bodyDiv w:val="1"/>
      <w:marLeft w:val="0"/>
      <w:marRight w:val="0"/>
      <w:marTop w:val="0"/>
      <w:marBottom w:val="0"/>
      <w:divBdr>
        <w:top w:val="none" w:sz="0" w:space="0" w:color="auto"/>
        <w:left w:val="none" w:sz="0" w:space="0" w:color="auto"/>
        <w:bottom w:val="none" w:sz="0" w:space="0" w:color="auto"/>
        <w:right w:val="none" w:sz="0" w:space="0" w:color="auto"/>
      </w:divBdr>
    </w:div>
    <w:div w:id="1559323966">
      <w:bodyDiv w:val="1"/>
      <w:marLeft w:val="0"/>
      <w:marRight w:val="0"/>
      <w:marTop w:val="0"/>
      <w:marBottom w:val="0"/>
      <w:divBdr>
        <w:top w:val="none" w:sz="0" w:space="0" w:color="auto"/>
        <w:left w:val="none" w:sz="0" w:space="0" w:color="auto"/>
        <w:bottom w:val="none" w:sz="0" w:space="0" w:color="auto"/>
        <w:right w:val="none" w:sz="0" w:space="0" w:color="auto"/>
      </w:divBdr>
    </w:div>
    <w:div w:id="1591163255">
      <w:bodyDiv w:val="1"/>
      <w:marLeft w:val="0"/>
      <w:marRight w:val="0"/>
      <w:marTop w:val="0"/>
      <w:marBottom w:val="0"/>
      <w:divBdr>
        <w:top w:val="none" w:sz="0" w:space="0" w:color="auto"/>
        <w:left w:val="none" w:sz="0" w:space="0" w:color="auto"/>
        <w:bottom w:val="none" w:sz="0" w:space="0" w:color="auto"/>
        <w:right w:val="none" w:sz="0" w:space="0" w:color="auto"/>
      </w:divBdr>
    </w:div>
    <w:div w:id="1599681668">
      <w:bodyDiv w:val="1"/>
      <w:marLeft w:val="0"/>
      <w:marRight w:val="0"/>
      <w:marTop w:val="0"/>
      <w:marBottom w:val="0"/>
      <w:divBdr>
        <w:top w:val="none" w:sz="0" w:space="0" w:color="auto"/>
        <w:left w:val="none" w:sz="0" w:space="0" w:color="auto"/>
        <w:bottom w:val="none" w:sz="0" w:space="0" w:color="auto"/>
        <w:right w:val="none" w:sz="0" w:space="0" w:color="auto"/>
      </w:divBdr>
    </w:div>
    <w:div w:id="1603681896">
      <w:bodyDiv w:val="1"/>
      <w:marLeft w:val="0"/>
      <w:marRight w:val="0"/>
      <w:marTop w:val="0"/>
      <w:marBottom w:val="0"/>
      <w:divBdr>
        <w:top w:val="none" w:sz="0" w:space="0" w:color="auto"/>
        <w:left w:val="none" w:sz="0" w:space="0" w:color="auto"/>
        <w:bottom w:val="none" w:sz="0" w:space="0" w:color="auto"/>
        <w:right w:val="none" w:sz="0" w:space="0" w:color="auto"/>
      </w:divBdr>
    </w:div>
    <w:div w:id="1677926778">
      <w:bodyDiv w:val="1"/>
      <w:marLeft w:val="0"/>
      <w:marRight w:val="0"/>
      <w:marTop w:val="0"/>
      <w:marBottom w:val="0"/>
      <w:divBdr>
        <w:top w:val="none" w:sz="0" w:space="0" w:color="auto"/>
        <w:left w:val="none" w:sz="0" w:space="0" w:color="auto"/>
        <w:bottom w:val="none" w:sz="0" w:space="0" w:color="auto"/>
        <w:right w:val="none" w:sz="0" w:space="0" w:color="auto"/>
      </w:divBdr>
    </w:div>
    <w:div w:id="1680543114">
      <w:bodyDiv w:val="1"/>
      <w:marLeft w:val="0"/>
      <w:marRight w:val="0"/>
      <w:marTop w:val="0"/>
      <w:marBottom w:val="0"/>
      <w:divBdr>
        <w:top w:val="none" w:sz="0" w:space="0" w:color="auto"/>
        <w:left w:val="none" w:sz="0" w:space="0" w:color="auto"/>
        <w:bottom w:val="none" w:sz="0" w:space="0" w:color="auto"/>
        <w:right w:val="none" w:sz="0" w:space="0" w:color="auto"/>
      </w:divBdr>
    </w:div>
    <w:div w:id="1681204041">
      <w:bodyDiv w:val="1"/>
      <w:marLeft w:val="0"/>
      <w:marRight w:val="0"/>
      <w:marTop w:val="0"/>
      <w:marBottom w:val="0"/>
      <w:divBdr>
        <w:top w:val="none" w:sz="0" w:space="0" w:color="auto"/>
        <w:left w:val="none" w:sz="0" w:space="0" w:color="auto"/>
        <w:bottom w:val="none" w:sz="0" w:space="0" w:color="auto"/>
        <w:right w:val="none" w:sz="0" w:space="0" w:color="auto"/>
      </w:divBdr>
    </w:div>
    <w:div w:id="1692414426">
      <w:bodyDiv w:val="1"/>
      <w:marLeft w:val="0"/>
      <w:marRight w:val="0"/>
      <w:marTop w:val="0"/>
      <w:marBottom w:val="0"/>
      <w:divBdr>
        <w:top w:val="none" w:sz="0" w:space="0" w:color="auto"/>
        <w:left w:val="none" w:sz="0" w:space="0" w:color="auto"/>
        <w:bottom w:val="none" w:sz="0" w:space="0" w:color="auto"/>
        <w:right w:val="none" w:sz="0" w:space="0" w:color="auto"/>
      </w:divBdr>
    </w:div>
    <w:div w:id="1696539357">
      <w:bodyDiv w:val="1"/>
      <w:marLeft w:val="0"/>
      <w:marRight w:val="0"/>
      <w:marTop w:val="0"/>
      <w:marBottom w:val="0"/>
      <w:divBdr>
        <w:top w:val="none" w:sz="0" w:space="0" w:color="auto"/>
        <w:left w:val="none" w:sz="0" w:space="0" w:color="auto"/>
        <w:bottom w:val="none" w:sz="0" w:space="0" w:color="auto"/>
        <w:right w:val="none" w:sz="0" w:space="0" w:color="auto"/>
      </w:divBdr>
    </w:div>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 w:id="1718236549">
      <w:bodyDiv w:val="1"/>
      <w:marLeft w:val="0"/>
      <w:marRight w:val="0"/>
      <w:marTop w:val="0"/>
      <w:marBottom w:val="0"/>
      <w:divBdr>
        <w:top w:val="none" w:sz="0" w:space="0" w:color="auto"/>
        <w:left w:val="none" w:sz="0" w:space="0" w:color="auto"/>
        <w:bottom w:val="none" w:sz="0" w:space="0" w:color="auto"/>
        <w:right w:val="none" w:sz="0" w:space="0" w:color="auto"/>
      </w:divBdr>
    </w:div>
    <w:div w:id="1739131600">
      <w:bodyDiv w:val="1"/>
      <w:marLeft w:val="0"/>
      <w:marRight w:val="0"/>
      <w:marTop w:val="0"/>
      <w:marBottom w:val="0"/>
      <w:divBdr>
        <w:top w:val="none" w:sz="0" w:space="0" w:color="auto"/>
        <w:left w:val="none" w:sz="0" w:space="0" w:color="auto"/>
        <w:bottom w:val="none" w:sz="0" w:space="0" w:color="auto"/>
        <w:right w:val="none" w:sz="0" w:space="0" w:color="auto"/>
      </w:divBdr>
    </w:div>
    <w:div w:id="1739134802">
      <w:bodyDiv w:val="1"/>
      <w:marLeft w:val="0"/>
      <w:marRight w:val="0"/>
      <w:marTop w:val="0"/>
      <w:marBottom w:val="0"/>
      <w:divBdr>
        <w:top w:val="none" w:sz="0" w:space="0" w:color="auto"/>
        <w:left w:val="none" w:sz="0" w:space="0" w:color="auto"/>
        <w:bottom w:val="none" w:sz="0" w:space="0" w:color="auto"/>
        <w:right w:val="none" w:sz="0" w:space="0" w:color="auto"/>
      </w:divBdr>
    </w:div>
    <w:div w:id="1750342884">
      <w:bodyDiv w:val="1"/>
      <w:marLeft w:val="0"/>
      <w:marRight w:val="0"/>
      <w:marTop w:val="0"/>
      <w:marBottom w:val="0"/>
      <w:divBdr>
        <w:top w:val="none" w:sz="0" w:space="0" w:color="auto"/>
        <w:left w:val="none" w:sz="0" w:space="0" w:color="auto"/>
        <w:bottom w:val="none" w:sz="0" w:space="0" w:color="auto"/>
        <w:right w:val="none" w:sz="0" w:space="0" w:color="auto"/>
      </w:divBdr>
    </w:div>
    <w:div w:id="1766681146">
      <w:bodyDiv w:val="1"/>
      <w:marLeft w:val="0"/>
      <w:marRight w:val="0"/>
      <w:marTop w:val="0"/>
      <w:marBottom w:val="0"/>
      <w:divBdr>
        <w:top w:val="none" w:sz="0" w:space="0" w:color="auto"/>
        <w:left w:val="none" w:sz="0" w:space="0" w:color="auto"/>
        <w:bottom w:val="none" w:sz="0" w:space="0" w:color="auto"/>
        <w:right w:val="none" w:sz="0" w:space="0" w:color="auto"/>
      </w:divBdr>
    </w:div>
    <w:div w:id="1818835195">
      <w:bodyDiv w:val="1"/>
      <w:marLeft w:val="0"/>
      <w:marRight w:val="0"/>
      <w:marTop w:val="0"/>
      <w:marBottom w:val="0"/>
      <w:divBdr>
        <w:top w:val="none" w:sz="0" w:space="0" w:color="auto"/>
        <w:left w:val="none" w:sz="0" w:space="0" w:color="auto"/>
        <w:bottom w:val="none" w:sz="0" w:space="0" w:color="auto"/>
        <w:right w:val="none" w:sz="0" w:space="0" w:color="auto"/>
      </w:divBdr>
    </w:div>
    <w:div w:id="1822959300">
      <w:bodyDiv w:val="1"/>
      <w:marLeft w:val="0"/>
      <w:marRight w:val="0"/>
      <w:marTop w:val="0"/>
      <w:marBottom w:val="0"/>
      <w:divBdr>
        <w:top w:val="none" w:sz="0" w:space="0" w:color="auto"/>
        <w:left w:val="none" w:sz="0" w:space="0" w:color="auto"/>
        <w:bottom w:val="none" w:sz="0" w:space="0" w:color="auto"/>
        <w:right w:val="none" w:sz="0" w:space="0" w:color="auto"/>
      </w:divBdr>
    </w:div>
    <w:div w:id="1865441851">
      <w:bodyDiv w:val="1"/>
      <w:marLeft w:val="0"/>
      <w:marRight w:val="0"/>
      <w:marTop w:val="0"/>
      <w:marBottom w:val="0"/>
      <w:divBdr>
        <w:top w:val="none" w:sz="0" w:space="0" w:color="auto"/>
        <w:left w:val="none" w:sz="0" w:space="0" w:color="auto"/>
        <w:bottom w:val="none" w:sz="0" w:space="0" w:color="auto"/>
        <w:right w:val="none" w:sz="0" w:space="0" w:color="auto"/>
      </w:divBdr>
    </w:div>
    <w:div w:id="1915049087">
      <w:bodyDiv w:val="1"/>
      <w:marLeft w:val="0"/>
      <w:marRight w:val="0"/>
      <w:marTop w:val="0"/>
      <w:marBottom w:val="0"/>
      <w:divBdr>
        <w:top w:val="none" w:sz="0" w:space="0" w:color="auto"/>
        <w:left w:val="none" w:sz="0" w:space="0" w:color="auto"/>
        <w:bottom w:val="none" w:sz="0" w:space="0" w:color="auto"/>
        <w:right w:val="none" w:sz="0" w:space="0" w:color="auto"/>
      </w:divBdr>
    </w:div>
    <w:div w:id="2049134804">
      <w:bodyDiv w:val="1"/>
      <w:marLeft w:val="0"/>
      <w:marRight w:val="0"/>
      <w:marTop w:val="0"/>
      <w:marBottom w:val="0"/>
      <w:divBdr>
        <w:top w:val="none" w:sz="0" w:space="0" w:color="auto"/>
        <w:left w:val="none" w:sz="0" w:space="0" w:color="auto"/>
        <w:bottom w:val="none" w:sz="0" w:space="0" w:color="auto"/>
        <w:right w:val="none" w:sz="0" w:space="0" w:color="auto"/>
      </w:divBdr>
    </w:div>
    <w:div w:id="2056735521">
      <w:bodyDiv w:val="1"/>
      <w:marLeft w:val="0"/>
      <w:marRight w:val="0"/>
      <w:marTop w:val="0"/>
      <w:marBottom w:val="0"/>
      <w:divBdr>
        <w:top w:val="none" w:sz="0" w:space="0" w:color="auto"/>
        <w:left w:val="none" w:sz="0" w:space="0" w:color="auto"/>
        <w:bottom w:val="none" w:sz="0" w:space="0" w:color="auto"/>
        <w:right w:val="none" w:sz="0" w:space="0" w:color="auto"/>
      </w:divBdr>
    </w:div>
    <w:div w:id="2090076816">
      <w:bodyDiv w:val="1"/>
      <w:marLeft w:val="0"/>
      <w:marRight w:val="0"/>
      <w:marTop w:val="0"/>
      <w:marBottom w:val="0"/>
      <w:divBdr>
        <w:top w:val="none" w:sz="0" w:space="0" w:color="auto"/>
        <w:left w:val="none" w:sz="0" w:space="0" w:color="auto"/>
        <w:bottom w:val="none" w:sz="0" w:space="0" w:color="auto"/>
        <w:right w:val="none" w:sz="0" w:space="0" w:color="auto"/>
      </w:divBdr>
    </w:div>
    <w:div w:id="21411928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1.bin"/><Relationship Id="rId117" Type="http://schemas.openxmlformats.org/officeDocument/2006/relationships/package" Target="embeddings/Microsoft_Visio_Drawing14.vsdx"/><Relationship Id="rId21" Type="http://schemas.openxmlformats.org/officeDocument/2006/relationships/hyperlink" Target="mailto:jacob.strom@ericsson.com" TargetMode="External"/><Relationship Id="rId42" Type="http://schemas.openxmlformats.org/officeDocument/2006/relationships/image" Target="media/image20.emf"/><Relationship Id="rId47" Type="http://schemas.openxmlformats.org/officeDocument/2006/relationships/package" Target="embeddings/Microsoft_Visio_Drawing3.vsdx"/><Relationship Id="rId63" Type="http://schemas.openxmlformats.org/officeDocument/2006/relationships/image" Target="media/image36.wmf"/><Relationship Id="rId68" Type="http://schemas.openxmlformats.org/officeDocument/2006/relationships/package" Target="embeddings/Microsoft_Visio_Drawing7.vsdx"/><Relationship Id="rId84" Type="http://schemas.openxmlformats.org/officeDocument/2006/relationships/package" Target="embeddings/Microsoft_Visio_Drawing10.vsdx"/><Relationship Id="rId89" Type="http://schemas.openxmlformats.org/officeDocument/2006/relationships/package" Target="embeddings/Microsoft_Visio_Drawing11.vsdx"/><Relationship Id="rId112" Type="http://schemas.openxmlformats.org/officeDocument/2006/relationships/image" Target="media/image75.png"/><Relationship Id="rId16" Type="http://schemas.openxmlformats.org/officeDocument/2006/relationships/footer" Target="footer3.xml"/><Relationship Id="rId107" Type="http://schemas.openxmlformats.org/officeDocument/2006/relationships/image" Target="media/image70.png"/><Relationship Id="rId11" Type="http://schemas.openxmlformats.org/officeDocument/2006/relationships/header" Target="header1.xml"/><Relationship Id="rId32" Type="http://schemas.openxmlformats.org/officeDocument/2006/relationships/image" Target="media/image11.png"/><Relationship Id="rId37" Type="http://schemas.openxmlformats.org/officeDocument/2006/relationships/image" Target="media/image16.png"/><Relationship Id="rId53" Type="http://schemas.openxmlformats.org/officeDocument/2006/relationships/image" Target="media/image28.emf"/><Relationship Id="rId58" Type="http://schemas.openxmlformats.org/officeDocument/2006/relationships/image" Target="media/image33.png"/><Relationship Id="rId74" Type="http://schemas.openxmlformats.org/officeDocument/2006/relationships/image" Target="media/image43.emf"/><Relationship Id="rId79" Type="http://schemas.openxmlformats.org/officeDocument/2006/relationships/image" Target="media/image48.png"/><Relationship Id="rId102" Type="http://schemas.openxmlformats.org/officeDocument/2006/relationships/image" Target="media/image65.png"/><Relationship Id="rId5" Type="http://schemas.openxmlformats.org/officeDocument/2006/relationships/numbering" Target="numbering.xml"/><Relationship Id="rId90" Type="http://schemas.openxmlformats.org/officeDocument/2006/relationships/image" Target="media/image55.emf"/><Relationship Id="rId95" Type="http://schemas.openxmlformats.org/officeDocument/2006/relationships/image" Target="media/image59.png"/><Relationship Id="rId22" Type="http://schemas.openxmlformats.org/officeDocument/2006/relationships/hyperlink" Target="mailto:lizhang.idm@bytedance.com" TargetMode="External"/><Relationship Id="rId27" Type="http://schemas.openxmlformats.org/officeDocument/2006/relationships/image" Target="media/image6.png"/><Relationship Id="rId43" Type="http://schemas.openxmlformats.org/officeDocument/2006/relationships/package" Target="embeddings/Microsoft_Visio_Drawing1.vsdx"/><Relationship Id="rId48" Type="http://schemas.openxmlformats.org/officeDocument/2006/relationships/image" Target="media/image23.png"/><Relationship Id="rId64" Type="http://schemas.openxmlformats.org/officeDocument/2006/relationships/oleObject" Target="embeddings/oleObject2.bin"/><Relationship Id="rId69" Type="http://schemas.openxmlformats.org/officeDocument/2006/relationships/image" Target="media/image39.emf"/><Relationship Id="rId113" Type="http://schemas.openxmlformats.org/officeDocument/2006/relationships/image" Target="media/image76.png"/><Relationship Id="rId118" Type="http://schemas.openxmlformats.org/officeDocument/2006/relationships/image" Target="media/image80.emf"/><Relationship Id="rId80" Type="http://schemas.openxmlformats.org/officeDocument/2006/relationships/image" Target="media/image49.png"/><Relationship Id="rId85" Type="http://schemas.openxmlformats.org/officeDocument/2006/relationships/image" Target="media/image52.gif"/><Relationship Id="rId12" Type="http://schemas.openxmlformats.org/officeDocument/2006/relationships/header" Target="header2.xml"/><Relationship Id="rId17" Type="http://schemas.openxmlformats.org/officeDocument/2006/relationships/image" Target="media/image1.png"/><Relationship Id="rId33" Type="http://schemas.openxmlformats.org/officeDocument/2006/relationships/image" Target="media/image12.png"/><Relationship Id="rId38" Type="http://schemas.openxmlformats.org/officeDocument/2006/relationships/image" Target="media/image17.png"/><Relationship Id="rId59" Type="http://schemas.openxmlformats.org/officeDocument/2006/relationships/image" Target="media/image34.emf"/><Relationship Id="rId103" Type="http://schemas.openxmlformats.org/officeDocument/2006/relationships/image" Target="media/image66.png"/><Relationship Id="rId108" Type="http://schemas.openxmlformats.org/officeDocument/2006/relationships/image" Target="media/image71.png"/><Relationship Id="rId54" Type="http://schemas.openxmlformats.org/officeDocument/2006/relationships/image" Target="media/image29.png"/><Relationship Id="rId70" Type="http://schemas.openxmlformats.org/officeDocument/2006/relationships/package" Target="embeddings/Microsoft_Visio_Drawing8.vsdx"/><Relationship Id="rId75" Type="http://schemas.openxmlformats.org/officeDocument/2006/relationships/image" Target="media/image44.png"/><Relationship Id="rId91" Type="http://schemas.openxmlformats.org/officeDocument/2006/relationships/package" Target="embeddings/Microsoft_Visio_Drawing12.vsdx"/><Relationship Id="rId96" Type="http://schemas.openxmlformats.org/officeDocument/2006/relationships/image" Target="media/image60.emf"/><Relationship Id="rId1" Type="http://schemas.openxmlformats.org/officeDocument/2006/relationships/customXml" Target="../customXml/item1.xml"/><Relationship Id="rId6" Type="http://schemas.openxmlformats.org/officeDocument/2006/relationships/styles" Target="styles.xml"/><Relationship Id="rId23" Type="http://schemas.openxmlformats.org/officeDocument/2006/relationships/image" Target="media/image3.emf"/><Relationship Id="rId28" Type="http://schemas.openxmlformats.org/officeDocument/2006/relationships/image" Target="media/image7.png"/><Relationship Id="rId49" Type="http://schemas.openxmlformats.org/officeDocument/2006/relationships/image" Target="media/image24.png"/><Relationship Id="rId114" Type="http://schemas.openxmlformats.org/officeDocument/2006/relationships/image" Target="media/image77.emf"/><Relationship Id="rId119" Type="http://schemas.openxmlformats.org/officeDocument/2006/relationships/package" Target="embeddings/Microsoft_Visio_Drawing15.vsdx"/><Relationship Id="rId44" Type="http://schemas.openxmlformats.org/officeDocument/2006/relationships/image" Target="media/image21.emf"/><Relationship Id="rId60" Type="http://schemas.openxmlformats.org/officeDocument/2006/relationships/package" Target="embeddings/Microsoft_Visio_Drawing4.vsdx"/><Relationship Id="rId65" Type="http://schemas.openxmlformats.org/officeDocument/2006/relationships/image" Target="media/image37.emf"/><Relationship Id="rId81" Type="http://schemas.openxmlformats.org/officeDocument/2006/relationships/image" Target="media/image50.emf"/><Relationship Id="rId86" Type="http://schemas.openxmlformats.org/officeDocument/2006/relationships/image" Target="media/image52.emf"/><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image" Target="media/image2.png"/><Relationship Id="rId39" Type="http://schemas.openxmlformats.org/officeDocument/2006/relationships/image" Target="media/image18.emf"/><Relationship Id="rId109" Type="http://schemas.openxmlformats.org/officeDocument/2006/relationships/image" Target="media/image72.png"/><Relationship Id="rId34" Type="http://schemas.openxmlformats.org/officeDocument/2006/relationships/image" Target="media/image13.png"/><Relationship Id="rId50" Type="http://schemas.openxmlformats.org/officeDocument/2006/relationships/image" Target="media/image25.png"/><Relationship Id="rId55" Type="http://schemas.openxmlformats.org/officeDocument/2006/relationships/image" Target="media/image30.png"/><Relationship Id="rId76" Type="http://schemas.openxmlformats.org/officeDocument/2006/relationships/image" Target="media/image45.png"/><Relationship Id="rId97" Type="http://schemas.openxmlformats.org/officeDocument/2006/relationships/image" Target="media/image61.png"/><Relationship Id="rId104" Type="http://schemas.openxmlformats.org/officeDocument/2006/relationships/image" Target="media/image67.png"/><Relationship Id="rId120" Type="http://schemas.openxmlformats.org/officeDocument/2006/relationships/image" Target="media/image81.png"/><Relationship Id="rId7" Type="http://schemas.openxmlformats.org/officeDocument/2006/relationships/settings" Target="settings.xml"/><Relationship Id="rId71" Type="http://schemas.openxmlformats.org/officeDocument/2006/relationships/image" Target="media/image40.emf"/><Relationship Id="rId92" Type="http://schemas.openxmlformats.org/officeDocument/2006/relationships/image" Target="media/image56.emf"/><Relationship Id="rId2" Type="http://schemas.openxmlformats.org/officeDocument/2006/relationships/customXml" Target="../customXml/item2.xml"/><Relationship Id="rId29" Type="http://schemas.openxmlformats.org/officeDocument/2006/relationships/image" Target="media/image8.png"/><Relationship Id="rId24" Type="http://schemas.openxmlformats.org/officeDocument/2006/relationships/image" Target="media/image4.png"/><Relationship Id="rId40" Type="http://schemas.openxmlformats.org/officeDocument/2006/relationships/package" Target="embeddings/Microsoft_Visio_Drawing.vsdx"/><Relationship Id="rId45" Type="http://schemas.openxmlformats.org/officeDocument/2006/relationships/package" Target="embeddings/Microsoft_Visio_Drawing2.vsdx"/><Relationship Id="rId66" Type="http://schemas.openxmlformats.org/officeDocument/2006/relationships/package" Target="embeddings/Microsoft_Visio_Drawing6.vsdx"/><Relationship Id="rId87" Type="http://schemas.openxmlformats.org/officeDocument/2006/relationships/image" Target="media/image53.emf"/><Relationship Id="rId110" Type="http://schemas.openxmlformats.org/officeDocument/2006/relationships/image" Target="media/image73.png"/><Relationship Id="rId115" Type="http://schemas.openxmlformats.org/officeDocument/2006/relationships/image" Target="media/image78.emf"/><Relationship Id="rId61" Type="http://schemas.openxmlformats.org/officeDocument/2006/relationships/image" Target="media/image35.emf"/><Relationship Id="rId82" Type="http://schemas.openxmlformats.org/officeDocument/2006/relationships/package" Target="embeddings/Microsoft_Visio_Drawing9.vsdx"/><Relationship Id="rId19" Type="http://schemas.openxmlformats.org/officeDocument/2006/relationships/hyperlink" Target="mailto:mcoban@qti.qualcomm.com" TargetMode="External"/><Relationship Id="rId14" Type="http://schemas.openxmlformats.org/officeDocument/2006/relationships/footer" Target="footer2.xml"/><Relationship Id="rId30" Type="http://schemas.openxmlformats.org/officeDocument/2006/relationships/image" Target="media/image9.png"/><Relationship Id="rId35" Type="http://schemas.openxmlformats.org/officeDocument/2006/relationships/image" Target="media/image14.png"/><Relationship Id="rId56" Type="http://schemas.openxmlformats.org/officeDocument/2006/relationships/image" Target="media/image31.png"/><Relationship Id="rId77" Type="http://schemas.openxmlformats.org/officeDocument/2006/relationships/image" Target="media/image46.png"/><Relationship Id="rId100" Type="http://schemas.openxmlformats.org/officeDocument/2006/relationships/package" Target="embeddings/Microsoft_Visio_Drawing13.vsdx"/><Relationship Id="rId105" Type="http://schemas.openxmlformats.org/officeDocument/2006/relationships/image" Target="media/image68.png"/><Relationship Id="rId8" Type="http://schemas.openxmlformats.org/officeDocument/2006/relationships/webSettings" Target="webSettings.xml"/><Relationship Id="rId51" Type="http://schemas.openxmlformats.org/officeDocument/2006/relationships/image" Target="media/image26.png"/><Relationship Id="rId72" Type="http://schemas.openxmlformats.org/officeDocument/2006/relationships/image" Target="media/image41.png"/><Relationship Id="rId93" Type="http://schemas.openxmlformats.org/officeDocument/2006/relationships/image" Target="media/image57.emf"/><Relationship Id="rId98" Type="http://schemas.openxmlformats.org/officeDocument/2006/relationships/image" Target="media/image62.emf"/><Relationship Id="rId121" Type="http://schemas.openxmlformats.org/officeDocument/2006/relationships/fontTable" Target="fontTable.xml"/><Relationship Id="rId3" Type="http://schemas.openxmlformats.org/officeDocument/2006/relationships/customXml" Target="../customXml/item3.xml"/><Relationship Id="rId25" Type="http://schemas.openxmlformats.org/officeDocument/2006/relationships/image" Target="media/image5.emf"/><Relationship Id="rId46" Type="http://schemas.openxmlformats.org/officeDocument/2006/relationships/image" Target="media/image22.emf"/><Relationship Id="rId67" Type="http://schemas.openxmlformats.org/officeDocument/2006/relationships/image" Target="media/image38.emf"/><Relationship Id="rId116" Type="http://schemas.openxmlformats.org/officeDocument/2006/relationships/image" Target="media/image79.emf"/><Relationship Id="rId20" Type="http://schemas.openxmlformats.org/officeDocument/2006/relationships/hyperlink" Target="mailto:ruling.lrl@alibaba.com" TargetMode="External"/><Relationship Id="rId41" Type="http://schemas.openxmlformats.org/officeDocument/2006/relationships/image" Target="media/image19.png"/><Relationship Id="rId62" Type="http://schemas.openxmlformats.org/officeDocument/2006/relationships/package" Target="embeddings/Microsoft_Visio_Drawing5.vsdx"/><Relationship Id="rId83" Type="http://schemas.openxmlformats.org/officeDocument/2006/relationships/image" Target="media/image51.emf"/><Relationship Id="rId88" Type="http://schemas.openxmlformats.org/officeDocument/2006/relationships/image" Target="media/image54.emf"/><Relationship Id="rId111" Type="http://schemas.openxmlformats.org/officeDocument/2006/relationships/image" Target="media/image74.png"/><Relationship Id="rId15" Type="http://schemas.openxmlformats.org/officeDocument/2006/relationships/header" Target="header3.xml"/><Relationship Id="rId36" Type="http://schemas.openxmlformats.org/officeDocument/2006/relationships/image" Target="media/image15.png"/><Relationship Id="rId57" Type="http://schemas.openxmlformats.org/officeDocument/2006/relationships/image" Target="media/image32.png"/><Relationship Id="rId106" Type="http://schemas.openxmlformats.org/officeDocument/2006/relationships/image" Target="media/image69.png"/><Relationship Id="rId10" Type="http://schemas.openxmlformats.org/officeDocument/2006/relationships/endnotes" Target="endnotes.xml"/><Relationship Id="rId31" Type="http://schemas.openxmlformats.org/officeDocument/2006/relationships/image" Target="media/image10.png"/><Relationship Id="rId52" Type="http://schemas.openxmlformats.org/officeDocument/2006/relationships/image" Target="media/image27.png"/><Relationship Id="rId73" Type="http://schemas.openxmlformats.org/officeDocument/2006/relationships/image" Target="media/image42.png"/><Relationship Id="rId78" Type="http://schemas.openxmlformats.org/officeDocument/2006/relationships/image" Target="media/image47.png"/><Relationship Id="rId94" Type="http://schemas.openxmlformats.org/officeDocument/2006/relationships/image" Target="media/image58.png"/><Relationship Id="rId99" Type="http://schemas.openxmlformats.org/officeDocument/2006/relationships/image" Target="media/image63.emf"/><Relationship Id="rId101" Type="http://schemas.openxmlformats.org/officeDocument/2006/relationships/image" Target="media/image64.png"/><Relationship Id="rId1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598371A9B2F58942932503DC52E58014" ma:contentTypeVersion="16" ma:contentTypeDescription="Create a new document." ma:contentTypeScope="" ma:versionID="ffde462093c9e457f5f59631d1147aeb">
  <xsd:schema xmlns:xsd="http://www.w3.org/2001/XMLSchema" xmlns:xs="http://www.w3.org/2001/XMLSchema" xmlns:p="http://schemas.microsoft.com/office/2006/metadata/properties" xmlns:ns2="c872df49-ebad-488d-a324-025e4f6ab39d" xmlns:ns3="229579ab-57a9-4bef-bc1b-2624410c5e1c" targetNamespace="http://schemas.microsoft.com/office/2006/metadata/properties" ma:root="true" ma:fieldsID="ae5974671ea7f0bc05535c1666151f7f" ns2:_="" ns3:_="">
    <xsd:import namespace="c872df49-ebad-488d-a324-025e4f6ab39d"/>
    <xsd:import namespace="229579ab-57a9-4bef-bc1b-2624410c5e1c"/>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GenerationTime" minOccurs="0"/>
                <xsd:element ref="ns2:MediaServiceEventHashCode" minOccurs="0"/>
                <xsd:element ref="ns2:MediaServiceOCR" minOccurs="0"/>
                <xsd:element ref="ns3:SharedWithUsers" minOccurs="0"/>
                <xsd:element ref="ns3:SharedWithDetails" minOccurs="0"/>
                <xsd:element ref="ns2:MediaServiceDateTaken" minOccurs="0"/>
                <xsd:element ref="ns2:MediaLengthInSeconds" minOccurs="0"/>
                <xsd:element ref="ns2:lcf76f155ced4ddcb4097134ff3c332f" minOccurs="0"/>
                <xsd:element ref="ns3:TaxCatchAll"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872df49-ebad-488d-a324-025e4f6ab39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DateTaken" ma:index="17" nillable="true" ma:displayName="MediaServiceDateTaken" ma:hidden="true" ma:internalName="MediaServiceDateTake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dbd0030-07c0-4a98-9599-2ee23b3d861d" ma:termSetId="09814cd3-568e-fe90-9814-8d621ff8fb84" ma:anchorId="fba54fb3-c3e1-fe81-a776-ca4b69148c4d" ma:open="true" ma:isKeyword="false">
      <xsd:complexType>
        <xsd:sequence>
          <xsd:element ref="pc:Terms" minOccurs="0" maxOccurs="1"/>
        </xsd:sequence>
      </xsd:complexType>
    </xsd:element>
    <xsd:element name="MediaServiceLocation" ma:index="22"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29579ab-57a9-4bef-bc1b-2624410c5e1c"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55a11255-d231-44fb-ac06-d878e89fe159}" ma:internalName="TaxCatchAll" ma:showField="CatchAllData" ma:web="229579ab-57a9-4bef-bc1b-2624410c5e1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229579ab-57a9-4bef-bc1b-2624410c5e1c" xsi:nil="true"/>
    <lcf76f155ced4ddcb4097134ff3c332f xmlns="c872df49-ebad-488d-a324-025e4f6ab39d">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D2C01863-4259-44B7-A91B-578A1A637FC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872df49-ebad-488d-a324-025e4f6ab39d"/>
    <ds:schemaRef ds:uri="229579ab-57a9-4bef-bc1b-2624410c5e1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9E38A24-05E3-4139-84F3-6F2903950A01}">
  <ds:schemaRefs>
    <ds:schemaRef ds:uri="http://schemas.microsoft.com/office/2006/metadata/properties"/>
    <ds:schemaRef ds:uri="http://schemas.microsoft.com/office/infopath/2007/PartnerControls"/>
    <ds:schemaRef ds:uri="229579ab-57a9-4bef-bc1b-2624410c5e1c"/>
    <ds:schemaRef ds:uri="c872df49-ebad-488d-a324-025e4f6ab39d"/>
  </ds:schemaRefs>
</ds:datastoreItem>
</file>

<file path=customXml/itemProps3.xml><?xml version="1.0" encoding="utf-8"?>
<ds:datastoreItem xmlns:ds="http://schemas.openxmlformats.org/officeDocument/2006/customXml" ds:itemID="{73C8C996-349F-4862-9087-5827951047F7}">
  <ds:schemaRefs>
    <ds:schemaRef ds:uri="http://schemas.openxmlformats.org/officeDocument/2006/bibliography"/>
  </ds:schemaRefs>
</ds:datastoreItem>
</file>

<file path=customXml/itemProps4.xml><?xml version="1.0" encoding="utf-8"?>
<ds:datastoreItem xmlns:ds="http://schemas.openxmlformats.org/officeDocument/2006/customXml" ds:itemID="{772DBA76-09DB-4D31-81CB-AF0E5DED5035}">
  <ds:schemaRefs>
    <ds:schemaRef ds:uri="http://schemas.microsoft.com/sharepoint/v3/contenttype/forms"/>
  </ds:schemaRefs>
</ds:datastoreItem>
</file>

<file path=docMetadata/LabelInfo.xml><?xml version="1.0" encoding="utf-8"?>
<clbl:labelList xmlns:clbl="http://schemas.microsoft.com/office/2020/mipLabelMetadata">
  <clbl:label id="{98e9ba89-e1a1-4e38-9007-8bdabc25de1d}" enabled="0" method="" siteId="{98e9ba89-e1a1-4e38-9007-8bdabc25de1d}" removed="1"/>
</clbl:labelList>
</file>

<file path=docProps/app.xml><?xml version="1.0" encoding="utf-8"?>
<Properties xmlns="http://schemas.openxmlformats.org/officeDocument/2006/extended-properties" xmlns:vt="http://schemas.openxmlformats.org/officeDocument/2006/docPropsVTypes">
  <Template>Normal</Template>
  <TotalTime>0</TotalTime>
  <Pages>93</Pages>
  <Words>30542</Words>
  <Characters>192421</Characters>
  <Application>Microsoft Office Word</Application>
  <DocSecurity>0</DocSecurity>
  <Lines>1603</Lines>
  <Paragraphs>445</Paragraphs>
  <ScaleCrop>false</ScaleCrop>
  <HeadingPairs>
    <vt:vector size="6" baseType="variant">
      <vt:variant>
        <vt:lpstr>Title</vt:lpstr>
      </vt:variant>
      <vt:variant>
        <vt:i4>1</vt:i4>
      </vt:variant>
      <vt:variant>
        <vt:lpstr>Titre</vt:lpstr>
      </vt:variant>
      <vt:variant>
        <vt:i4>1</vt:i4>
      </vt:variant>
      <vt:variant>
        <vt:lpstr>Titel</vt:lpstr>
      </vt:variant>
      <vt:variant>
        <vt:i4>1</vt:i4>
      </vt:variant>
    </vt:vector>
  </HeadingPairs>
  <TitlesOfParts>
    <vt:vector size="3" baseType="lpstr">
      <vt:lpstr>Joint Collaborative Team on Video Coding (JCT-VC) Contribution</vt:lpstr>
      <vt:lpstr>Joint Collaborative Team on Video Coding (JCT-VC) Contribution</vt:lpstr>
      <vt:lpstr>Joint Collaborative Team on Video Coding (JCT-VC) Contribution</vt:lpstr>
    </vt:vector>
  </TitlesOfParts>
  <Manager/>
  <Company>JCT-VC</Company>
  <LinksUpToDate>false</LinksUpToDate>
  <CharactersWithSpaces>222518</CharactersWithSpaces>
  <SharedDoc>false</SharedDoc>
  <HyperlinkBase/>
  <HLinks>
    <vt:vector size="42" baseType="variant">
      <vt:variant>
        <vt:i4>2687027</vt:i4>
      </vt:variant>
      <vt:variant>
        <vt:i4>18</vt:i4>
      </vt:variant>
      <vt:variant>
        <vt:i4>0</vt:i4>
      </vt:variant>
      <vt:variant>
        <vt:i4>5</vt:i4>
      </vt:variant>
      <vt:variant>
        <vt:lpwstr>http://www.itu.int/ITU-T/ipr/index.html</vt:lpwstr>
      </vt:variant>
      <vt:variant>
        <vt:lpwstr/>
      </vt:variant>
      <vt:variant>
        <vt:i4>6815866</vt:i4>
      </vt:variant>
      <vt:variant>
        <vt:i4>15</vt:i4>
      </vt:variant>
      <vt:variant>
        <vt:i4>0</vt:i4>
      </vt:variant>
      <vt:variant>
        <vt:i4>5</vt:i4>
      </vt:variant>
      <vt:variant>
        <vt:lpwstr>http://isotc.iso.org/livelink/livelink?func=ll&amp;objId=4230455&amp;objAction=browse&amp;sort=subtype</vt:lpwstr>
      </vt:variant>
      <vt:variant>
        <vt:lpwstr/>
      </vt:variant>
      <vt:variant>
        <vt:i4>2687027</vt:i4>
      </vt:variant>
      <vt:variant>
        <vt:i4>12</vt:i4>
      </vt:variant>
      <vt:variant>
        <vt:i4>0</vt:i4>
      </vt:variant>
      <vt:variant>
        <vt:i4>5</vt:i4>
      </vt:variant>
      <vt:variant>
        <vt:lpwstr>http://www.itu.int/ITU-T/ipr/index.html</vt:lpwstr>
      </vt:variant>
      <vt:variant>
        <vt:lpwstr/>
      </vt:variant>
      <vt:variant>
        <vt:i4>6160462</vt:i4>
      </vt:variant>
      <vt:variant>
        <vt:i4>9</vt:i4>
      </vt:variant>
      <vt:variant>
        <vt:i4>0</vt:i4>
      </vt:variant>
      <vt:variant>
        <vt:i4>5</vt:i4>
      </vt:variant>
      <vt:variant>
        <vt:lpwstr>http://www.itu.int/ITU-T/dbase/patent/patent-policy.html</vt:lpwstr>
      </vt:variant>
      <vt:variant>
        <vt:lpwstr/>
      </vt:variant>
      <vt:variant>
        <vt:i4>7995483</vt:i4>
      </vt:variant>
      <vt:variant>
        <vt:i4>6</vt:i4>
      </vt:variant>
      <vt:variant>
        <vt:i4>0</vt:i4>
      </vt:variant>
      <vt:variant>
        <vt:i4>5</vt:i4>
      </vt:variant>
      <vt:variant>
        <vt:lpwstr>mailto:ohm@ient.rwth-aachen.de</vt:lpwstr>
      </vt:variant>
      <vt:variant>
        <vt:lpwstr/>
      </vt:variant>
      <vt:variant>
        <vt:i4>6750290</vt:i4>
      </vt:variant>
      <vt:variant>
        <vt:i4>3</vt:i4>
      </vt:variant>
      <vt:variant>
        <vt:i4>0</vt:i4>
      </vt:variant>
      <vt:variant>
        <vt:i4>5</vt:i4>
      </vt:variant>
      <vt:variant>
        <vt:lpwstr>mailto:garysull@microsoft.com</vt:lpwstr>
      </vt:variant>
      <vt:variant>
        <vt:lpwstr/>
      </vt:variant>
      <vt:variant>
        <vt:i4>3145791</vt:i4>
      </vt:variant>
      <vt:variant>
        <vt:i4>0</vt:i4>
      </vt:variant>
      <vt:variant>
        <vt:i4>0</vt:i4>
      </vt:variant>
      <vt:variant>
        <vt:i4>5</vt:i4>
      </vt:variant>
      <vt:variant>
        <vt:lpwstr>http://phenix.int-evry.fr/jct/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subject/>
  <dc:creator>Gary J. Sullivan &amp; Jens-Rainer Ohm</dc:creator>
  <cp:keywords>JCT-VC, MPEG, VCEG</cp:keywords>
  <dc:description/>
  <cp:lastModifiedBy>Jens-Rainer Ohm</cp:lastModifiedBy>
  <cp:revision>4</cp:revision>
  <cp:lastPrinted>1900-01-01T08:00:00Z</cp:lastPrinted>
  <dcterms:created xsi:type="dcterms:W3CDTF">2025-02-14T16:45:00Z</dcterms:created>
  <dcterms:modified xsi:type="dcterms:W3CDTF">2025-02-14T16:51:00Z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0x010100598371A9B2F58942932503DC52E58014</vt:lpwstr>
  </property>
  <property fmtid="{D5CDD505-2E9C-101B-9397-08002B2CF9AE}" pid="3" name="MediaServiceImageTags">
    <vt:lpwstr/>
  </property>
</Properties>
</file>